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3C5" w:rsidRDefault="009D33C5">
      <w:pPr>
        <w:spacing w:after="0" w:line="360" w:lineRule="auto"/>
        <w:jc w:val="center"/>
        <w:rPr>
          <w:rFonts w:ascii="Times New Roman" w:hAnsi="Times New Roman" w:cs="Times New Roman"/>
          <w:b/>
          <w:bCs/>
          <w:sz w:val="36"/>
          <w:szCs w:val="36"/>
        </w:rPr>
      </w:pPr>
      <w:bookmarkStart w:id="0" w:name="_GoBack"/>
      <w:bookmarkEnd w:id="0"/>
      <w:r>
        <w:rPr>
          <w:rFonts w:ascii="Times New Roman" w:hAnsi="Times New Roman" w:cs="Times New Roman"/>
          <w:b/>
          <w:bCs/>
          <w:sz w:val="36"/>
          <w:szCs w:val="36"/>
        </w:rPr>
        <w:t>Marek Švec (ed.)</w:t>
      </w:r>
    </w:p>
    <w:p w:rsidR="009D33C5" w:rsidRDefault="009D33C5">
      <w:pPr>
        <w:spacing w:after="0" w:line="360" w:lineRule="auto"/>
        <w:jc w:val="center"/>
        <w:rPr>
          <w:rFonts w:ascii="Times New Roman" w:hAnsi="Times New Roman" w:cs="Times New Roman"/>
          <w:b/>
          <w:bCs/>
          <w:sz w:val="28"/>
          <w:szCs w:val="28"/>
        </w:rPr>
      </w:pPr>
    </w:p>
    <w:p w:rsidR="009D33C5" w:rsidRDefault="009D33C5">
      <w:pPr>
        <w:spacing w:after="0" w:line="360" w:lineRule="auto"/>
        <w:jc w:val="center"/>
        <w:rPr>
          <w:rFonts w:ascii="Times New Roman" w:hAnsi="Times New Roman" w:cs="Times New Roman"/>
          <w:b/>
          <w:bCs/>
          <w:sz w:val="28"/>
          <w:szCs w:val="28"/>
        </w:rPr>
      </w:pPr>
    </w:p>
    <w:p w:rsidR="009D33C5" w:rsidRDefault="009D33C5">
      <w:pPr>
        <w:spacing w:after="0" w:line="360" w:lineRule="auto"/>
        <w:jc w:val="center"/>
        <w:rPr>
          <w:rFonts w:ascii="Times New Roman" w:hAnsi="Times New Roman" w:cs="Times New Roman"/>
          <w:b/>
          <w:bCs/>
          <w:sz w:val="28"/>
          <w:szCs w:val="28"/>
        </w:rPr>
      </w:pPr>
    </w:p>
    <w:p w:rsidR="009D33C5" w:rsidRDefault="009D33C5">
      <w:pPr>
        <w:spacing w:after="0" w:line="360" w:lineRule="auto"/>
        <w:jc w:val="center"/>
        <w:rPr>
          <w:rFonts w:ascii="Times New Roman" w:hAnsi="Times New Roman" w:cs="Times New Roman"/>
          <w:b/>
          <w:bCs/>
          <w:sz w:val="28"/>
          <w:szCs w:val="28"/>
        </w:rPr>
      </w:pPr>
    </w:p>
    <w:p w:rsidR="009D33C5" w:rsidRDefault="009D33C5">
      <w:pPr>
        <w:spacing w:after="0" w:line="360" w:lineRule="auto"/>
        <w:jc w:val="center"/>
        <w:rPr>
          <w:rFonts w:ascii="Times New Roman" w:hAnsi="Times New Roman" w:cs="Times New Roman"/>
          <w:b/>
          <w:bCs/>
          <w:sz w:val="28"/>
          <w:szCs w:val="28"/>
        </w:rPr>
      </w:pPr>
    </w:p>
    <w:p w:rsidR="009D33C5" w:rsidRDefault="009D33C5">
      <w:pPr>
        <w:spacing w:after="0" w:line="360" w:lineRule="auto"/>
        <w:jc w:val="center"/>
        <w:rPr>
          <w:rFonts w:ascii="Times New Roman" w:hAnsi="Times New Roman" w:cs="Times New Roman"/>
          <w:b/>
          <w:bCs/>
          <w:sz w:val="28"/>
          <w:szCs w:val="28"/>
        </w:rPr>
      </w:pPr>
    </w:p>
    <w:p w:rsidR="009D33C5" w:rsidRDefault="009D33C5">
      <w:pPr>
        <w:spacing w:after="0" w:line="360" w:lineRule="auto"/>
        <w:jc w:val="center"/>
        <w:rPr>
          <w:rFonts w:ascii="Times New Roman" w:hAnsi="Times New Roman" w:cs="Times New Roman"/>
          <w:b/>
          <w:bCs/>
          <w:sz w:val="28"/>
          <w:szCs w:val="28"/>
        </w:rPr>
      </w:pPr>
    </w:p>
    <w:p w:rsidR="009D33C5" w:rsidRDefault="009D33C5">
      <w:pPr>
        <w:spacing w:after="0" w:line="360" w:lineRule="auto"/>
        <w:jc w:val="center"/>
        <w:rPr>
          <w:rFonts w:ascii="Times New Roman" w:hAnsi="Times New Roman" w:cs="Times New Roman"/>
          <w:b/>
          <w:bCs/>
          <w:sz w:val="28"/>
          <w:szCs w:val="28"/>
        </w:rPr>
      </w:pPr>
    </w:p>
    <w:p w:rsidR="009D33C5" w:rsidRDefault="009D33C5">
      <w:pPr>
        <w:spacing w:after="0" w:line="360" w:lineRule="auto"/>
        <w:jc w:val="center"/>
        <w:rPr>
          <w:rFonts w:ascii="Times New Roman" w:hAnsi="Times New Roman" w:cs="Times New Roman"/>
          <w:b/>
          <w:bCs/>
          <w:sz w:val="72"/>
          <w:szCs w:val="72"/>
        </w:rPr>
      </w:pPr>
    </w:p>
    <w:p w:rsidR="009D33C5" w:rsidRDefault="009D33C5">
      <w:pPr>
        <w:spacing w:after="0" w:line="360" w:lineRule="auto"/>
        <w:jc w:val="center"/>
        <w:rPr>
          <w:rFonts w:ascii="Times New Roman" w:hAnsi="Times New Roman" w:cs="Times New Roman"/>
          <w:b/>
          <w:bCs/>
          <w:sz w:val="60"/>
          <w:szCs w:val="60"/>
        </w:rPr>
      </w:pPr>
      <w:r>
        <w:rPr>
          <w:rFonts w:ascii="Times New Roman" w:hAnsi="Times New Roman" w:cs="Times New Roman"/>
          <w:b/>
          <w:bCs/>
          <w:sz w:val="60"/>
          <w:szCs w:val="60"/>
        </w:rPr>
        <w:t>KULTÚRA SVETA PRÁCE</w:t>
      </w:r>
    </w:p>
    <w:p w:rsidR="009D33C5" w:rsidRDefault="009D33C5">
      <w:pPr>
        <w:spacing w:after="0" w:line="360" w:lineRule="auto"/>
        <w:jc w:val="center"/>
        <w:rPr>
          <w:rFonts w:ascii="Times New Roman" w:hAnsi="Times New Roman" w:cs="Times New Roman"/>
          <w:b/>
          <w:bCs/>
          <w:sz w:val="28"/>
          <w:szCs w:val="28"/>
        </w:rPr>
      </w:pPr>
    </w:p>
    <w:p w:rsidR="009D33C5" w:rsidRDefault="002B6473">
      <w:pPr>
        <w:spacing w:after="0" w:line="360" w:lineRule="auto"/>
        <w:jc w:val="center"/>
        <w:rPr>
          <w:rFonts w:ascii="Times New Roman" w:hAnsi="Times New Roman" w:cs="Times New Roman"/>
          <w:b/>
          <w:bCs/>
          <w:sz w:val="36"/>
          <w:szCs w:val="36"/>
        </w:rPr>
      </w:pPr>
      <w:r>
        <w:rPr>
          <w:rFonts w:ascii="Times New Roman" w:hAnsi="Times New Roman" w:cs="Times New Roman"/>
          <w:b/>
          <w:bCs/>
          <w:sz w:val="36"/>
          <w:szCs w:val="36"/>
        </w:rPr>
        <w:t>Úrazové poistenie a invalidita</w:t>
      </w:r>
    </w:p>
    <w:p w:rsidR="009D33C5" w:rsidRDefault="009D33C5">
      <w:pPr>
        <w:spacing w:after="0" w:line="360" w:lineRule="auto"/>
        <w:jc w:val="center"/>
        <w:rPr>
          <w:rFonts w:ascii="Times New Roman" w:hAnsi="Times New Roman" w:cs="Times New Roman"/>
          <w:b/>
          <w:bCs/>
          <w:sz w:val="28"/>
          <w:szCs w:val="28"/>
        </w:rPr>
      </w:pPr>
    </w:p>
    <w:p w:rsidR="009D33C5" w:rsidRDefault="009D33C5">
      <w:pPr>
        <w:spacing w:after="0" w:line="360" w:lineRule="auto"/>
        <w:jc w:val="both"/>
        <w:rPr>
          <w:rFonts w:ascii="Times New Roman" w:hAnsi="Times New Roman" w:cs="Times New Roman"/>
          <w:b/>
          <w:bCs/>
          <w:sz w:val="28"/>
          <w:szCs w:val="28"/>
        </w:rPr>
      </w:pPr>
    </w:p>
    <w:p w:rsidR="009D33C5" w:rsidRDefault="009D33C5">
      <w:pPr>
        <w:spacing w:after="0" w:line="360" w:lineRule="auto"/>
        <w:jc w:val="both"/>
        <w:rPr>
          <w:rFonts w:ascii="Times New Roman" w:hAnsi="Times New Roman" w:cs="Times New Roman"/>
          <w:b/>
          <w:bCs/>
          <w:sz w:val="28"/>
          <w:szCs w:val="28"/>
        </w:rPr>
      </w:pPr>
    </w:p>
    <w:p w:rsidR="009D33C5" w:rsidRDefault="009D33C5">
      <w:pPr>
        <w:spacing w:after="0" w:line="360" w:lineRule="auto"/>
        <w:jc w:val="both"/>
        <w:rPr>
          <w:rFonts w:ascii="Times New Roman" w:hAnsi="Times New Roman" w:cs="Times New Roman"/>
          <w:b/>
          <w:bCs/>
          <w:sz w:val="28"/>
          <w:szCs w:val="28"/>
        </w:rPr>
      </w:pPr>
    </w:p>
    <w:p w:rsidR="009D33C5" w:rsidRDefault="009D33C5">
      <w:pPr>
        <w:spacing w:after="0" w:line="360" w:lineRule="auto"/>
        <w:jc w:val="both"/>
        <w:rPr>
          <w:rFonts w:ascii="Times New Roman" w:hAnsi="Times New Roman" w:cs="Times New Roman"/>
          <w:b/>
          <w:bCs/>
          <w:sz w:val="28"/>
          <w:szCs w:val="28"/>
        </w:rPr>
      </w:pPr>
    </w:p>
    <w:p w:rsidR="009D33C5" w:rsidRDefault="009D33C5">
      <w:pPr>
        <w:spacing w:after="0" w:line="360" w:lineRule="auto"/>
        <w:jc w:val="both"/>
        <w:rPr>
          <w:rFonts w:ascii="Times New Roman" w:hAnsi="Times New Roman" w:cs="Times New Roman"/>
          <w:b/>
          <w:bCs/>
          <w:sz w:val="28"/>
          <w:szCs w:val="28"/>
        </w:rPr>
      </w:pPr>
    </w:p>
    <w:p w:rsidR="009D33C5" w:rsidRDefault="009D33C5">
      <w:pPr>
        <w:spacing w:after="0" w:line="360" w:lineRule="auto"/>
        <w:jc w:val="both"/>
        <w:rPr>
          <w:rFonts w:ascii="Times New Roman" w:hAnsi="Times New Roman" w:cs="Times New Roman"/>
          <w:b/>
          <w:bCs/>
          <w:sz w:val="28"/>
          <w:szCs w:val="28"/>
        </w:rPr>
      </w:pPr>
    </w:p>
    <w:p w:rsidR="009D33C5" w:rsidRDefault="009D33C5">
      <w:pPr>
        <w:spacing w:after="0" w:line="360" w:lineRule="auto"/>
        <w:jc w:val="both"/>
        <w:rPr>
          <w:rFonts w:ascii="Times New Roman" w:hAnsi="Times New Roman" w:cs="Times New Roman"/>
          <w:b/>
          <w:bCs/>
          <w:sz w:val="28"/>
          <w:szCs w:val="28"/>
        </w:rPr>
      </w:pPr>
    </w:p>
    <w:p w:rsidR="009D33C5" w:rsidRDefault="009D33C5">
      <w:pPr>
        <w:spacing w:after="0" w:line="360" w:lineRule="auto"/>
        <w:jc w:val="both"/>
        <w:rPr>
          <w:rFonts w:ascii="Times New Roman" w:hAnsi="Times New Roman" w:cs="Times New Roman"/>
          <w:b/>
          <w:bCs/>
          <w:sz w:val="28"/>
          <w:szCs w:val="28"/>
        </w:rPr>
      </w:pPr>
    </w:p>
    <w:p w:rsidR="009D33C5" w:rsidRDefault="009D33C5">
      <w:pPr>
        <w:spacing w:after="0" w:line="360" w:lineRule="auto"/>
        <w:jc w:val="both"/>
        <w:rPr>
          <w:rFonts w:ascii="Times New Roman" w:hAnsi="Times New Roman" w:cs="Times New Roman"/>
          <w:b/>
          <w:bCs/>
          <w:sz w:val="28"/>
          <w:szCs w:val="28"/>
        </w:rPr>
      </w:pPr>
    </w:p>
    <w:p w:rsidR="009D33C5" w:rsidRDefault="009D33C5">
      <w:pPr>
        <w:spacing w:after="0" w:line="360" w:lineRule="auto"/>
        <w:jc w:val="both"/>
        <w:rPr>
          <w:rFonts w:ascii="Times New Roman" w:hAnsi="Times New Roman" w:cs="Times New Roman"/>
          <w:b/>
          <w:bCs/>
          <w:sz w:val="28"/>
          <w:szCs w:val="28"/>
        </w:rPr>
      </w:pPr>
    </w:p>
    <w:p w:rsidR="009D33C5" w:rsidRDefault="009D33C5">
      <w:pPr>
        <w:spacing w:after="0" w:line="360" w:lineRule="auto"/>
        <w:jc w:val="center"/>
        <w:rPr>
          <w:rFonts w:ascii="Times New Roman" w:hAnsi="Times New Roman" w:cs="Times New Roman"/>
          <w:b/>
          <w:bCs/>
          <w:sz w:val="36"/>
          <w:szCs w:val="36"/>
        </w:rPr>
      </w:pPr>
      <w:r>
        <w:rPr>
          <w:rFonts w:ascii="Times New Roman" w:hAnsi="Times New Roman" w:cs="Times New Roman"/>
          <w:b/>
          <w:bCs/>
          <w:sz w:val="36"/>
          <w:szCs w:val="36"/>
        </w:rPr>
        <w:t>Bratislava 2014</w:t>
      </w:r>
    </w:p>
    <w:p w:rsidR="009D33C5" w:rsidRDefault="009D33C5">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Editor:</w:t>
      </w:r>
      <w:r>
        <w:rPr>
          <w:rFonts w:ascii="Times New Roman" w:hAnsi="Times New Roman" w:cs="Times New Roman"/>
          <w:sz w:val="24"/>
          <w:szCs w:val="24"/>
        </w:rPr>
        <w:t xml:space="preserve"> </w:t>
      </w:r>
    </w:p>
    <w:p w:rsidR="009D33C5" w:rsidRDefault="009D33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JUDr. Marek Švec, PhD.</w:t>
      </w:r>
    </w:p>
    <w:p w:rsidR="009D33C5" w:rsidRDefault="009D33C5">
      <w:pPr>
        <w:spacing w:after="0" w:line="360" w:lineRule="auto"/>
        <w:jc w:val="both"/>
        <w:rPr>
          <w:rFonts w:ascii="Times New Roman" w:hAnsi="Times New Roman" w:cs="Times New Roman"/>
          <w:sz w:val="24"/>
          <w:szCs w:val="24"/>
        </w:rPr>
      </w:pPr>
    </w:p>
    <w:p w:rsidR="009D33C5" w:rsidRDefault="009D33C5">
      <w:pPr>
        <w:spacing w:after="0" w:line="360" w:lineRule="auto"/>
        <w:jc w:val="both"/>
        <w:rPr>
          <w:rFonts w:ascii="Times New Roman" w:hAnsi="Times New Roman" w:cs="Times New Roman"/>
          <w:color w:val="222222"/>
          <w:sz w:val="24"/>
          <w:szCs w:val="24"/>
          <w:lang w:eastAsia="sk-SK"/>
        </w:rPr>
      </w:pPr>
      <w:r>
        <w:rPr>
          <w:rFonts w:ascii="Times New Roman" w:hAnsi="Times New Roman" w:cs="Times New Roman"/>
          <w:b/>
          <w:bCs/>
          <w:color w:val="222222"/>
          <w:sz w:val="24"/>
          <w:szCs w:val="24"/>
          <w:lang w:eastAsia="sk-SK"/>
        </w:rPr>
        <w:t>Autori:</w:t>
      </w:r>
      <w:r>
        <w:rPr>
          <w:rFonts w:ascii="Times New Roman" w:hAnsi="Times New Roman" w:cs="Times New Roman"/>
          <w:color w:val="222222"/>
          <w:sz w:val="24"/>
          <w:szCs w:val="24"/>
          <w:lang w:eastAsia="sk-SK"/>
        </w:rPr>
        <w:t xml:space="preserve"> </w:t>
      </w:r>
    </w:p>
    <w:p w:rsidR="009D33C5" w:rsidRDefault="009D33C5">
      <w:pPr>
        <w:spacing w:after="0" w:line="360" w:lineRule="auto"/>
        <w:jc w:val="both"/>
        <w:rPr>
          <w:rFonts w:ascii="Times New Roman" w:hAnsi="Times New Roman" w:cs="Times New Roman"/>
          <w:color w:val="222222"/>
          <w:sz w:val="24"/>
          <w:szCs w:val="24"/>
          <w:lang w:eastAsia="sk-SK"/>
        </w:rPr>
      </w:pPr>
      <w:r>
        <w:rPr>
          <w:rFonts w:ascii="Times New Roman" w:hAnsi="Times New Roman" w:cs="Times New Roman"/>
          <w:color w:val="222222"/>
          <w:sz w:val="24"/>
          <w:szCs w:val="24"/>
          <w:lang w:eastAsia="sk-SK"/>
        </w:rPr>
        <w:t>doc. JUDr. Miloš Lacko, PhD.</w:t>
      </w:r>
    </w:p>
    <w:p w:rsidR="002B6473" w:rsidRDefault="002B6473">
      <w:pPr>
        <w:spacing w:after="0" w:line="360" w:lineRule="auto"/>
        <w:jc w:val="both"/>
        <w:rPr>
          <w:rFonts w:ascii="Times New Roman" w:hAnsi="Times New Roman" w:cs="Times New Roman"/>
          <w:color w:val="222222"/>
          <w:sz w:val="24"/>
          <w:szCs w:val="24"/>
          <w:lang w:eastAsia="sk-SK"/>
        </w:rPr>
      </w:pPr>
      <w:r>
        <w:rPr>
          <w:rFonts w:ascii="Times New Roman" w:hAnsi="Times New Roman" w:cs="Times New Roman"/>
          <w:color w:val="222222"/>
          <w:sz w:val="24"/>
          <w:szCs w:val="24"/>
          <w:lang w:eastAsia="sk-SK"/>
        </w:rPr>
        <w:t>JUDr. Mária Svoreňová</w:t>
      </w:r>
    </w:p>
    <w:p w:rsidR="009D33C5" w:rsidRDefault="009D33C5">
      <w:pPr>
        <w:spacing w:after="0" w:line="36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JUDr. Zdena Dvoranová</w:t>
      </w:r>
    </w:p>
    <w:p w:rsidR="009D33C5" w:rsidRDefault="002B647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JUDr. Jozef Koľ</w:t>
      </w:r>
    </w:p>
    <w:p w:rsidR="002B6473" w:rsidRDefault="009640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w:t>
      </w:r>
      <w:r w:rsidR="002B6473">
        <w:rPr>
          <w:rFonts w:ascii="Times New Roman" w:hAnsi="Times New Roman" w:cs="Times New Roman"/>
          <w:sz w:val="24"/>
          <w:szCs w:val="24"/>
        </w:rPr>
        <w:t>UDr. Mária Orgonášová</w:t>
      </w:r>
      <w:r>
        <w:rPr>
          <w:rFonts w:ascii="Times New Roman" w:hAnsi="Times New Roman" w:cs="Times New Roman"/>
          <w:sz w:val="24"/>
          <w:szCs w:val="24"/>
        </w:rPr>
        <w:t>, CSc.</w:t>
      </w:r>
    </w:p>
    <w:p w:rsidR="002B6473" w:rsidRDefault="004F26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RNDr. Miroslava Kordošová, PhD.</w:t>
      </w:r>
    </w:p>
    <w:p w:rsidR="004F26F1" w:rsidRDefault="004F26F1">
      <w:pPr>
        <w:spacing w:after="0" w:line="360" w:lineRule="auto"/>
        <w:jc w:val="both"/>
        <w:rPr>
          <w:rFonts w:ascii="Times New Roman" w:hAnsi="Times New Roman" w:cs="Times New Roman"/>
          <w:sz w:val="24"/>
          <w:szCs w:val="24"/>
        </w:rPr>
      </w:pPr>
    </w:p>
    <w:p w:rsidR="009D33C5" w:rsidRDefault="009D33C5">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Recenzenti:</w:t>
      </w:r>
      <w:r>
        <w:rPr>
          <w:rFonts w:ascii="Times New Roman" w:hAnsi="Times New Roman" w:cs="Times New Roman"/>
          <w:sz w:val="24"/>
          <w:szCs w:val="24"/>
        </w:rPr>
        <w:t xml:space="preserve"> </w:t>
      </w:r>
    </w:p>
    <w:p w:rsidR="002B6473" w:rsidRDefault="002B647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doc. JUDr. Mgr. Andrea Olšovská, PhD.</w:t>
      </w:r>
    </w:p>
    <w:p w:rsidR="009D33C5" w:rsidRDefault="009D33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Mgr. et Bc. Martin Bulla, PhD. </w:t>
      </w:r>
    </w:p>
    <w:p w:rsidR="009D33C5" w:rsidRDefault="009D33C5">
      <w:pPr>
        <w:spacing w:after="0" w:line="360" w:lineRule="auto"/>
        <w:jc w:val="both"/>
        <w:rPr>
          <w:rFonts w:ascii="Times New Roman" w:hAnsi="Times New Roman" w:cs="Times New Roman"/>
          <w:sz w:val="24"/>
          <w:szCs w:val="24"/>
        </w:rPr>
      </w:pPr>
    </w:p>
    <w:p w:rsidR="009D33C5" w:rsidRDefault="009D33C5">
      <w:pPr>
        <w:spacing w:after="0" w:line="360" w:lineRule="auto"/>
        <w:jc w:val="both"/>
        <w:rPr>
          <w:rFonts w:ascii="Times New Roman" w:hAnsi="Times New Roman" w:cs="Times New Roman"/>
          <w:sz w:val="24"/>
          <w:szCs w:val="24"/>
        </w:rPr>
      </w:pPr>
    </w:p>
    <w:p w:rsidR="009D33C5" w:rsidRDefault="009D33C5">
      <w:pPr>
        <w:spacing w:after="0" w:line="360" w:lineRule="auto"/>
        <w:jc w:val="both"/>
        <w:rPr>
          <w:rFonts w:ascii="Times New Roman" w:hAnsi="Times New Roman" w:cs="Times New Roman"/>
          <w:sz w:val="24"/>
          <w:szCs w:val="24"/>
        </w:rPr>
      </w:pPr>
    </w:p>
    <w:p w:rsidR="009D33C5" w:rsidRDefault="009D33C5">
      <w:pPr>
        <w:spacing w:after="0" w:line="360" w:lineRule="auto"/>
        <w:jc w:val="both"/>
        <w:rPr>
          <w:rFonts w:ascii="Times New Roman" w:hAnsi="Times New Roman" w:cs="Times New Roman"/>
          <w:sz w:val="24"/>
          <w:szCs w:val="24"/>
        </w:rPr>
      </w:pPr>
    </w:p>
    <w:p w:rsidR="002B6473" w:rsidRDefault="002B6473">
      <w:pPr>
        <w:spacing w:after="0" w:line="360" w:lineRule="auto"/>
        <w:jc w:val="both"/>
        <w:rPr>
          <w:rFonts w:ascii="Times New Roman" w:hAnsi="Times New Roman" w:cs="Times New Roman"/>
          <w:sz w:val="24"/>
          <w:szCs w:val="24"/>
        </w:rPr>
      </w:pPr>
    </w:p>
    <w:p w:rsidR="002B6473" w:rsidRDefault="002B6473">
      <w:pPr>
        <w:spacing w:after="0" w:line="360" w:lineRule="auto"/>
        <w:jc w:val="both"/>
        <w:rPr>
          <w:rFonts w:ascii="Times New Roman" w:hAnsi="Times New Roman" w:cs="Times New Roman"/>
          <w:sz w:val="24"/>
          <w:szCs w:val="24"/>
        </w:rPr>
      </w:pPr>
    </w:p>
    <w:p w:rsidR="002B6473" w:rsidRDefault="002B6473">
      <w:pPr>
        <w:spacing w:after="0" w:line="360" w:lineRule="auto"/>
        <w:jc w:val="both"/>
        <w:rPr>
          <w:rFonts w:ascii="Times New Roman" w:hAnsi="Times New Roman" w:cs="Times New Roman"/>
          <w:sz w:val="24"/>
          <w:szCs w:val="24"/>
        </w:rPr>
      </w:pPr>
    </w:p>
    <w:p w:rsidR="002B6473" w:rsidRDefault="002B6473">
      <w:pPr>
        <w:spacing w:after="0" w:line="360" w:lineRule="auto"/>
        <w:jc w:val="both"/>
        <w:rPr>
          <w:rFonts w:ascii="Times New Roman" w:hAnsi="Times New Roman" w:cs="Times New Roman"/>
          <w:sz w:val="24"/>
          <w:szCs w:val="24"/>
        </w:rPr>
      </w:pPr>
    </w:p>
    <w:p w:rsidR="00704205" w:rsidRDefault="00704205">
      <w:pPr>
        <w:spacing w:after="0" w:line="360" w:lineRule="auto"/>
        <w:jc w:val="both"/>
        <w:rPr>
          <w:rFonts w:ascii="Times New Roman" w:hAnsi="Times New Roman" w:cs="Times New Roman"/>
          <w:sz w:val="24"/>
          <w:szCs w:val="24"/>
        </w:rPr>
      </w:pPr>
    </w:p>
    <w:p w:rsidR="009D33C5" w:rsidRDefault="009D33C5">
      <w:pPr>
        <w:spacing w:after="0" w:line="360" w:lineRule="auto"/>
        <w:jc w:val="both"/>
        <w:rPr>
          <w:rFonts w:ascii="Times New Roman" w:hAnsi="Times New Roman" w:cs="Times New Roman"/>
          <w:sz w:val="24"/>
          <w:szCs w:val="24"/>
        </w:rPr>
      </w:pPr>
    </w:p>
    <w:p w:rsidR="009D33C5" w:rsidRDefault="009D33C5">
      <w:pPr>
        <w:spacing w:after="0" w:line="360" w:lineRule="auto"/>
        <w:jc w:val="both"/>
        <w:rPr>
          <w:rFonts w:ascii="Times New Roman" w:hAnsi="Times New Roman" w:cs="Times New Roman"/>
          <w:sz w:val="24"/>
          <w:szCs w:val="24"/>
        </w:rPr>
      </w:pPr>
    </w:p>
    <w:p w:rsidR="009D33C5" w:rsidRDefault="009D33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Friedrich Ebert Stiftung, zastúpenie v SR 2014</w:t>
      </w:r>
    </w:p>
    <w:p w:rsidR="009D33C5" w:rsidRDefault="009D33C5">
      <w:pPr>
        <w:spacing w:after="0" w:line="360" w:lineRule="auto"/>
        <w:jc w:val="both"/>
        <w:rPr>
          <w:rFonts w:ascii="Times New Roman" w:hAnsi="Times New Roman" w:cs="Times New Roman"/>
          <w:sz w:val="24"/>
          <w:szCs w:val="24"/>
        </w:rPr>
      </w:pPr>
    </w:p>
    <w:p w:rsidR="009D33C5" w:rsidRDefault="009D33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Recenzovaný zborník vedeckých príspevkov vznikol ako výstup projektu Friedrich Ebert Stiftung, zastúpenie v SR s názvom „Kultúra sveta práce“. </w:t>
      </w:r>
    </w:p>
    <w:p w:rsidR="009D33C5" w:rsidRDefault="009D33C5">
      <w:pPr>
        <w:spacing w:after="0" w:line="360" w:lineRule="auto"/>
        <w:jc w:val="both"/>
        <w:rPr>
          <w:rFonts w:ascii="Times New Roman" w:hAnsi="Times New Roman" w:cs="Times New Roman"/>
          <w:sz w:val="24"/>
          <w:szCs w:val="24"/>
        </w:rPr>
      </w:pPr>
    </w:p>
    <w:p w:rsidR="009D33C5" w:rsidRDefault="009D33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Za odbornú a obsahovú stránku príspevkov zodpovedajú autori. </w:t>
      </w:r>
    </w:p>
    <w:p w:rsidR="00704205" w:rsidRDefault="00704205">
      <w:pPr>
        <w:spacing w:after="0" w:line="360" w:lineRule="auto"/>
        <w:jc w:val="both"/>
        <w:rPr>
          <w:rFonts w:ascii="Times New Roman" w:hAnsi="Times New Roman" w:cs="Times New Roman"/>
          <w:sz w:val="24"/>
          <w:szCs w:val="24"/>
        </w:rPr>
      </w:pPr>
    </w:p>
    <w:p w:rsidR="009D33C5" w:rsidRDefault="009D33C5">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ISBN 978-80-89149-</w:t>
      </w:r>
      <w:r w:rsidR="007F6A8F">
        <w:rPr>
          <w:rFonts w:ascii="Times New Roman" w:hAnsi="Times New Roman" w:cs="Times New Roman"/>
          <w:b/>
          <w:bCs/>
          <w:sz w:val="24"/>
          <w:szCs w:val="24"/>
        </w:rPr>
        <w:t>40</w:t>
      </w:r>
      <w:r>
        <w:rPr>
          <w:rFonts w:ascii="Times New Roman" w:hAnsi="Times New Roman" w:cs="Times New Roman"/>
          <w:b/>
          <w:bCs/>
          <w:sz w:val="24"/>
          <w:szCs w:val="24"/>
        </w:rPr>
        <w:t>-</w:t>
      </w:r>
      <w:r w:rsidR="007F6A8F">
        <w:rPr>
          <w:rFonts w:ascii="Times New Roman" w:hAnsi="Times New Roman" w:cs="Times New Roman"/>
          <w:b/>
          <w:bCs/>
          <w:sz w:val="24"/>
          <w:szCs w:val="24"/>
        </w:rPr>
        <w:t>7</w:t>
      </w:r>
      <w:r>
        <w:rPr>
          <w:rFonts w:ascii="Times New Roman" w:hAnsi="Times New Roman" w:cs="Times New Roman"/>
          <w:b/>
          <w:bCs/>
          <w:sz w:val="24"/>
          <w:szCs w:val="24"/>
        </w:rPr>
        <w:t xml:space="preserve"> (brožované)</w:t>
      </w:r>
    </w:p>
    <w:p w:rsidR="009D33C5" w:rsidRDefault="007F6A8F">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ISBN 978-80-89149-39-1</w:t>
      </w:r>
      <w:r w:rsidR="009D33C5">
        <w:rPr>
          <w:rFonts w:ascii="Times New Roman" w:hAnsi="Times New Roman" w:cs="Times New Roman"/>
          <w:b/>
          <w:bCs/>
          <w:sz w:val="24"/>
          <w:szCs w:val="24"/>
        </w:rPr>
        <w:t xml:space="preserve"> (online)</w:t>
      </w:r>
    </w:p>
    <w:p w:rsidR="009D33C5" w:rsidRPr="004E0749" w:rsidRDefault="009D33C5">
      <w:pPr>
        <w:spacing w:after="0" w:line="360" w:lineRule="auto"/>
        <w:jc w:val="center"/>
        <w:rPr>
          <w:rFonts w:ascii="Times New Roman" w:hAnsi="Times New Roman" w:cs="Times New Roman"/>
          <w:b/>
          <w:bCs/>
          <w:sz w:val="24"/>
          <w:szCs w:val="24"/>
        </w:rPr>
      </w:pPr>
      <w:r w:rsidRPr="004E0749">
        <w:rPr>
          <w:rFonts w:ascii="Times New Roman" w:hAnsi="Times New Roman" w:cs="Times New Roman"/>
          <w:b/>
          <w:bCs/>
          <w:sz w:val="24"/>
          <w:szCs w:val="24"/>
        </w:rPr>
        <w:lastRenderedPageBreak/>
        <w:t>O B S A H</w:t>
      </w:r>
    </w:p>
    <w:p w:rsidR="009D33C5" w:rsidRPr="004E0749" w:rsidRDefault="009D33C5">
      <w:pPr>
        <w:spacing w:after="0" w:line="360" w:lineRule="auto"/>
        <w:jc w:val="center"/>
        <w:rPr>
          <w:rFonts w:ascii="Times New Roman" w:hAnsi="Times New Roman" w:cs="Times New Roman"/>
          <w:b/>
          <w:bCs/>
          <w:sz w:val="24"/>
          <w:szCs w:val="24"/>
        </w:rPr>
      </w:pPr>
    </w:p>
    <w:p w:rsidR="009D33C5" w:rsidRPr="004E0749" w:rsidRDefault="009D33C5">
      <w:pPr>
        <w:spacing w:after="0" w:line="360" w:lineRule="auto"/>
        <w:rPr>
          <w:rFonts w:ascii="Times New Roman" w:hAnsi="Times New Roman" w:cs="Times New Roman"/>
          <w:b/>
          <w:bCs/>
          <w:sz w:val="24"/>
          <w:szCs w:val="24"/>
        </w:rPr>
      </w:pPr>
      <w:r w:rsidRPr="004E0749">
        <w:rPr>
          <w:rFonts w:ascii="Times New Roman" w:hAnsi="Times New Roman" w:cs="Times New Roman"/>
          <w:b/>
          <w:bCs/>
          <w:sz w:val="24"/>
          <w:szCs w:val="24"/>
        </w:rPr>
        <w:t xml:space="preserve">Predhovor </w:t>
      </w:r>
      <w:r w:rsidRPr="004E0749">
        <w:rPr>
          <w:rFonts w:ascii="Times New Roman" w:hAnsi="Times New Roman" w:cs="Times New Roman"/>
          <w:b/>
          <w:bCs/>
          <w:sz w:val="24"/>
          <w:szCs w:val="24"/>
        </w:rPr>
        <w:tab/>
      </w:r>
      <w:r w:rsidRPr="004E0749">
        <w:rPr>
          <w:rFonts w:ascii="Times New Roman" w:hAnsi="Times New Roman" w:cs="Times New Roman"/>
          <w:b/>
          <w:bCs/>
          <w:sz w:val="24"/>
          <w:szCs w:val="24"/>
        </w:rPr>
        <w:tab/>
      </w:r>
      <w:r w:rsidRPr="004E0749">
        <w:rPr>
          <w:rFonts w:ascii="Times New Roman" w:hAnsi="Times New Roman" w:cs="Times New Roman"/>
          <w:b/>
          <w:bCs/>
          <w:sz w:val="24"/>
          <w:szCs w:val="24"/>
        </w:rPr>
        <w:tab/>
      </w:r>
      <w:r w:rsidRPr="004E0749">
        <w:rPr>
          <w:rFonts w:ascii="Times New Roman" w:hAnsi="Times New Roman" w:cs="Times New Roman"/>
          <w:b/>
          <w:bCs/>
          <w:sz w:val="24"/>
          <w:szCs w:val="24"/>
        </w:rPr>
        <w:tab/>
      </w:r>
      <w:r w:rsidRPr="004E0749">
        <w:rPr>
          <w:rFonts w:ascii="Times New Roman" w:hAnsi="Times New Roman" w:cs="Times New Roman"/>
          <w:b/>
          <w:bCs/>
          <w:sz w:val="24"/>
          <w:szCs w:val="24"/>
        </w:rPr>
        <w:tab/>
      </w:r>
      <w:r w:rsidRPr="004E0749">
        <w:rPr>
          <w:rFonts w:ascii="Times New Roman" w:hAnsi="Times New Roman" w:cs="Times New Roman"/>
          <w:b/>
          <w:bCs/>
          <w:sz w:val="24"/>
          <w:szCs w:val="24"/>
        </w:rPr>
        <w:tab/>
      </w:r>
      <w:r w:rsidRPr="004E0749">
        <w:rPr>
          <w:rFonts w:ascii="Times New Roman" w:hAnsi="Times New Roman" w:cs="Times New Roman"/>
          <w:b/>
          <w:bCs/>
          <w:sz w:val="24"/>
          <w:szCs w:val="24"/>
        </w:rPr>
        <w:tab/>
      </w:r>
      <w:r w:rsidRPr="004E0749">
        <w:rPr>
          <w:rFonts w:ascii="Times New Roman" w:hAnsi="Times New Roman" w:cs="Times New Roman"/>
          <w:b/>
          <w:bCs/>
          <w:sz w:val="24"/>
          <w:szCs w:val="24"/>
        </w:rPr>
        <w:tab/>
      </w:r>
      <w:r w:rsidRPr="004E0749">
        <w:rPr>
          <w:rFonts w:ascii="Times New Roman" w:hAnsi="Times New Roman" w:cs="Times New Roman"/>
          <w:b/>
          <w:bCs/>
          <w:sz w:val="24"/>
          <w:szCs w:val="24"/>
        </w:rPr>
        <w:tab/>
      </w:r>
      <w:r w:rsidRPr="004E0749">
        <w:rPr>
          <w:rFonts w:ascii="Times New Roman" w:hAnsi="Times New Roman" w:cs="Times New Roman"/>
          <w:b/>
          <w:bCs/>
          <w:sz w:val="24"/>
          <w:szCs w:val="24"/>
        </w:rPr>
        <w:tab/>
      </w:r>
      <w:r w:rsidRPr="004E0749">
        <w:rPr>
          <w:rFonts w:ascii="Times New Roman" w:hAnsi="Times New Roman" w:cs="Times New Roman"/>
          <w:b/>
          <w:bCs/>
          <w:sz w:val="24"/>
          <w:szCs w:val="24"/>
        </w:rPr>
        <w:tab/>
      </w:r>
      <w:r w:rsidR="004E0749">
        <w:rPr>
          <w:rFonts w:ascii="Times New Roman" w:hAnsi="Times New Roman" w:cs="Times New Roman"/>
          <w:b/>
          <w:bCs/>
          <w:sz w:val="24"/>
          <w:szCs w:val="24"/>
        </w:rPr>
        <w:t>4</w:t>
      </w:r>
      <w:r w:rsidRPr="004E0749">
        <w:rPr>
          <w:rFonts w:ascii="Times New Roman" w:hAnsi="Times New Roman" w:cs="Times New Roman"/>
          <w:b/>
          <w:bCs/>
          <w:sz w:val="24"/>
          <w:szCs w:val="24"/>
        </w:rPr>
        <w:t xml:space="preserve"> </w:t>
      </w:r>
    </w:p>
    <w:p w:rsidR="009D33C5" w:rsidRPr="00F403C7" w:rsidRDefault="009D33C5">
      <w:pPr>
        <w:spacing w:after="0" w:line="360" w:lineRule="auto"/>
        <w:jc w:val="both"/>
        <w:rPr>
          <w:rFonts w:ascii="Times New Roman" w:hAnsi="Times New Roman" w:cs="Times New Roman"/>
          <w:b/>
          <w:bCs/>
          <w:color w:val="FF0000"/>
          <w:sz w:val="24"/>
          <w:szCs w:val="24"/>
        </w:rPr>
      </w:pPr>
      <w:r w:rsidRPr="00F403C7">
        <w:rPr>
          <w:rFonts w:ascii="Times New Roman" w:hAnsi="Times New Roman" w:cs="Times New Roman"/>
          <w:color w:val="FF0000"/>
          <w:sz w:val="24"/>
          <w:szCs w:val="24"/>
        </w:rPr>
        <w:t xml:space="preserve"> </w:t>
      </w:r>
    </w:p>
    <w:p w:rsidR="00EC3E8D" w:rsidRPr="00EC3E8D" w:rsidRDefault="00EC3E8D">
      <w:pPr>
        <w:spacing w:after="0" w:line="360" w:lineRule="auto"/>
        <w:jc w:val="both"/>
        <w:rPr>
          <w:rFonts w:ascii="Times New Roman" w:hAnsi="Times New Roman" w:cs="Times New Roman"/>
          <w:b/>
          <w:bCs/>
          <w:sz w:val="24"/>
          <w:szCs w:val="24"/>
        </w:rPr>
      </w:pPr>
      <w:r w:rsidRPr="00EC3E8D">
        <w:rPr>
          <w:rFonts w:ascii="Times New Roman" w:hAnsi="Times New Roman" w:cs="Times New Roman"/>
          <w:b/>
          <w:bCs/>
          <w:sz w:val="24"/>
          <w:szCs w:val="24"/>
        </w:rPr>
        <w:t xml:space="preserve">Dávkové vzťahy pri odškodňovaní pracovných úrazov </w:t>
      </w:r>
    </w:p>
    <w:p w:rsidR="009D33C5" w:rsidRPr="00F403C7" w:rsidRDefault="00EC3E8D">
      <w:pPr>
        <w:spacing w:after="0" w:line="360" w:lineRule="auto"/>
        <w:jc w:val="both"/>
        <w:rPr>
          <w:rFonts w:ascii="Times New Roman" w:hAnsi="Times New Roman" w:cs="Times New Roman"/>
          <w:b/>
          <w:bCs/>
          <w:color w:val="FF0000"/>
          <w:sz w:val="24"/>
          <w:szCs w:val="24"/>
        </w:rPr>
      </w:pPr>
      <w:r w:rsidRPr="00EC3E8D">
        <w:rPr>
          <w:rFonts w:ascii="Times New Roman" w:hAnsi="Times New Roman" w:cs="Times New Roman"/>
          <w:b/>
          <w:bCs/>
          <w:sz w:val="24"/>
          <w:szCs w:val="24"/>
        </w:rPr>
        <w:t>a chorôb z povolania</w:t>
      </w:r>
      <w:r w:rsidR="007511C4" w:rsidRPr="00EC3E8D">
        <w:rPr>
          <w:rFonts w:ascii="Times New Roman" w:hAnsi="Times New Roman" w:cs="Times New Roman"/>
          <w:b/>
          <w:bCs/>
          <w:sz w:val="24"/>
          <w:szCs w:val="24"/>
        </w:rPr>
        <w:t xml:space="preserve">                                </w:t>
      </w:r>
      <w:r w:rsidR="009D33C5" w:rsidRPr="00EC3E8D">
        <w:rPr>
          <w:rFonts w:ascii="Times New Roman" w:hAnsi="Times New Roman" w:cs="Times New Roman"/>
          <w:b/>
          <w:bCs/>
          <w:sz w:val="24"/>
          <w:szCs w:val="24"/>
        </w:rPr>
        <w:t xml:space="preserve"> </w:t>
      </w:r>
      <w:r w:rsidR="007511C4" w:rsidRPr="00EC3E8D">
        <w:rPr>
          <w:rFonts w:ascii="Times New Roman" w:hAnsi="Times New Roman" w:cs="Times New Roman"/>
          <w:b/>
          <w:bCs/>
          <w:sz w:val="24"/>
          <w:szCs w:val="24"/>
        </w:rPr>
        <w:t xml:space="preserve">                </w:t>
      </w:r>
      <w:r w:rsidR="00E63852" w:rsidRPr="00EC3E8D">
        <w:rPr>
          <w:rFonts w:ascii="Times New Roman" w:hAnsi="Times New Roman" w:cs="Times New Roman"/>
          <w:b/>
          <w:bCs/>
          <w:sz w:val="24"/>
          <w:szCs w:val="24"/>
        </w:rPr>
        <w:t xml:space="preserve">  </w:t>
      </w:r>
      <w:r w:rsidR="007511C4" w:rsidRPr="00EC3E8D">
        <w:rPr>
          <w:rFonts w:ascii="Times New Roman" w:hAnsi="Times New Roman" w:cs="Times New Roman"/>
          <w:b/>
          <w:bCs/>
          <w:sz w:val="24"/>
          <w:szCs w:val="24"/>
        </w:rPr>
        <w:t xml:space="preserve">  </w:t>
      </w:r>
      <w:r w:rsidRPr="00EC3E8D">
        <w:rPr>
          <w:rFonts w:ascii="Times New Roman" w:hAnsi="Times New Roman" w:cs="Times New Roman"/>
          <w:b/>
          <w:bCs/>
          <w:sz w:val="24"/>
          <w:szCs w:val="24"/>
        </w:rPr>
        <w:t xml:space="preserve">                                                     </w:t>
      </w:r>
      <w:r w:rsidR="004E0749">
        <w:rPr>
          <w:rFonts w:ascii="Times New Roman" w:hAnsi="Times New Roman" w:cs="Times New Roman"/>
          <w:b/>
          <w:bCs/>
          <w:sz w:val="24"/>
          <w:szCs w:val="24"/>
        </w:rPr>
        <w:t>5</w:t>
      </w:r>
    </w:p>
    <w:p w:rsidR="007511C4" w:rsidRPr="00EC3E8D" w:rsidRDefault="007511C4" w:rsidP="007511C4">
      <w:pPr>
        <w:spacing w:after="0" w:line="360" w:lineRule="auto"/>
        <w:jc w:val="both"/>
        <w:rPr>
          <w:rFonts w:ascii="Times New Roman" w:hAnsi="Times New Roman" w:cs="Times New Roman"/>
          <w:i/>
          <w:iCs/>
          <w:sz w:val="24"/>
          <w:szCs w:val="24"/>
        </w:rPr>
      </w:pPr>
      <w:r w:rsidRPr="00EC3E8D">
        <w:rPr>
          <w:rFonts w:ascii="Times New Roman" w:hAnsi="Times New Roman" w:cs="Times New Roman"/>
          <w:i/>
          <w:iCs/>
          <w:sz w:val="24"/>
          <w:szCs w:val="24"/>
        </w:rPr>
        <w:t>doc. JUDr. Miloš Lacko, PhD.</w:t>
      </w:r>
    </w:p>
    <w:p w:rsidR="007511C4" w:rsidRPr="00EC3E8D" w:rsidRDefault="007511C4" w:rsidP="007511C4">
      <w:pPr>
        <w:spacing w:after="0" w:line="360" w:lineRule="auto"/>
        <w:jc w:val="both"/>
        <w:rPr>
          <w:rFonts w:ascii="Times New Roman" w:hAnsi="Times New Roman" w:cs="Times New Roman"/>
          <w:sz w:val="24"/>
          <w:szCs w:val="24"/>
        </w:rPr>
      </w:pPr>
      <w:r w:rsidRPr="00EC3E8D">
        <w:rPr>
          <w:rFonts w:ascii="Times New Roman" w:hAnsi="Times New Roman" w:cs="Times New Roman"/>
          <w:sz w:val="24"/>
          <w:szCs w:val="24"/>
        </w:rPr>
        <w:t>Právnická fakulta Trnavskej univerzity v Trnave</w:t>
      </w:r>
    </w:p>
    <w:p w:rsidR="009D33C5" w:rsidRPr="00332341" w:rsidRDefault="009D33C5">
      <w:pPr>
        <w:spacing w:after="0" w:line="360" w:lineRule="auto"/>
        <w:jc w:val="both"/>
        <w:rPr>
          <w:rFonts w:ascii="Times New Roman" w:hAnsi="Times New Roman" w:cs="Times New Roman"/>
          <w:sz w:val="24"/>
          <w:szCs w:val="24"/>
        </w:rPr>
      </w:pPr>
    </w:p>
    <w:p w:rsidR="00332341" w:rsidRPr="00332341" w:rsidRDefault="00332341">
      <w:pPr>
        <w:spacing w:after="0" w:line="360" w:lineRule="auto"/>
        <w:jc w:val="both"/>
        <w:rPr>
          <w:rFonts w:ascii="Times New Roman" w:hAnsi="Times New Roman" w:cs="Times New Roman"/>
          <w:b/>
          <w:bCs/>
          <w:sz w:val="24"/>
          <w:szCs w:val="24"/>
        </w:rPr>
      </w:pPr>
      <w:r w:rsidRPr="00332341">
        <w:rPr>
          <w:rFonts w:ascii="Times New Roman" w:hAnsi="Times New Roman" w:cs="Times New Roman"/>
          <w:b/>
          <w:bCs/>
          <w:sz w:val="24"/>
          <w:szCs w:val="24"/>
        </w:rPr>
        <w:t xml:space="preserve">Porovnanie systémov sociálneho poistenia v Európe. </w:t>
      </w:r>
    </w:p>
    <w:p w:rsidR="009D33C5" w:rsidRPr="00332341" w:rsidRDefault="00332341">
      <w:pPr>
        <w:spacing w:after="0" w:line="360" w:lineRule="auto"/>
        <w:jc w:val="both"/>
        <w:rPr>
          <w:rFonts w:ascii="Times New Roman" w:hAnsi="Times New Roman" w:cs="Times New Roman"/>
          <w:b/>
          <w:bCs/>
          <w:sz w:val="24"/>
          <w:szCs w:val="24"/>
        </w:rPr>
      </w:pPr>
      <w:r w:rsidRPr="00332341">
        <w:rPr>
          <w:rFonts w:ascii="Times New Roman" w:hAnsi="Times New Roman" w:cs="Times New Roman"/>
          <w:b/>
          <w:bCs/>
          <w:sz w:val="24"/>
          <w:szCs w:val="24"/>
        </w:rPr>
        <w:t>Bismarck versus Beveridge</w:t>
      </w:r>
      <w:r w:rsidR="00E63852" w:rsidRPr="00332341">
        <w:rPr>
          <w:rFonts w:ascii="Times New Roman" w:hAnsi="Times New Roman" w:cs="Times New Roman"/>
          <w:b/>
          <w:bCs/>
          <w:sz w:val="24"/>
          <w:szCs w:val="24"/>
        </w:rPr>
        <w:t xml:space="preserve">                  </w:t>
      </w:r>
      <w:r w:rsidR="009D33C5" w:rsidRPr="00332341">
        <w:rPr>
          <w:rFonts w:ascii="Times New Roman" w:hAnsi="Times New Roman" w:cs="Times New Roman"/>
          <w:b/>
          <w:bCs/>
          <w:sz w:val="24"/>
          <w:szCs w:val="24"/>
        </w:rPr>
        <w:t xml:space="preserve"> </w:t>
      </w:r>
      <w:r w:rsidR="009D33C5" w:rsidRPr="00332341">
        <w:rPr>
          <w:rFonts w:ascii="Times New Roman" w:hAnsi="Times New Roman" w:cs="Times New Roman"/>
          <w:b/>
          <w:bCs/>
          <w:sz w:val="24"/>
          <w:szCs w:val="24"/>
        </w:rPr>
        <w:tab/>
      </w:r>
      <w:r w:rsidR="009D33C5" w:rsidRPr="00332341">
        <w:rPr>
          <w:rFonts w:ascii="Times New Roman" w:hAnsi="Times New Roman" w:cs="Times New Roman"/>
          <w:b/>
          <w:bCs/>
          <w:sz w:val="24"/>
          <w:szCs w:val="24"/>
        </w:rPr>
        <w:tab/>
      </w:r>
      <w:r w:rsidRPr="00332341">
        <w:rPr>
          <w:rFonts w:ascii="Times New Roman" w:hAnsi="Times New Roman" w:cs="Times New Roman"/>
          <w:b/>
          <w:bCs/>
          <w:sz w:val="24"/>
          <w:szCs w:val="24"/>
        </w:rPr>
        <w:t xml:space="preserve">                                                 </w:t>
      </w:r>
      <w:r w:rsidR="009D33C5" w:rsidRPr="00332341">
        <w:rPr>
          <w:rFonts w:ascii="Times New Roman" w:hAnsi="Times New Roman" w:cs="Times New Roman"/>
          <w:b/>
          <w:bCs/>
          <w:sz w:val="24"/>
          <w:szCs w:val="24"/>
        </w:rPr>
        <w:tab/>
      </w:r>
      <w:r w:rsidR="00E63852" w:rsidRPr="009746F6">
        <w:rPr>
          <w:rFonts w:ascii="Times New Roman" w:hAnsi="Times New Roman" w:cs="Times New Roman"/>
          <w:b/>
          <w:bCs/>
          <w:color w:val="FF0000"/>
          <w:sz w:val="24"/>
          <w:szCs w:val="24"/>
        </w:rPr>
        <w:t>XX</w:t>
      </w:r>
      <w:r w:rsidR="009D33C5" w:rsidRPr="009746F6">
        <w:rPr>
          <w:rFonts w:ascii="Times New Roman" w:hAnsi="Times New Roman" w:cs="Times New Roman"/>
          <w:b/>
          <w:bCs/>
          <w:color w:val="FF0000"/>
          <w:sz w:val="24"/>
          <w:szCs w:val="24"/>
        </w:rPr>
        <w:t xml:space="preserve"> </w:t>
      </w:r>
    </w:p>
    <w:p w:rsidR="009D33C5" w:rsidRPr="00332341" w:rsidRDefault="007511C4">
      <w:pPr>
        <w:spacing w:after="0" w:line="360" w:lineRule="auto"/>
        <w:jc w:val="both"/>
        <w:rPr>
          <w:rFonts w:ascii="Times New Roman" w:hAnsi="Times New Roman" w:cs="Times New Roman"/>
          <w:i/>
          <w:sz w:val="24"/>
          <w:szCs w:val="24"/>
        </w:rPr>
      </w:pPr>
      <w:r w:rsidRPr="00332341">
        <w:rPr>
          <w:rFonts w:ascii="Times New Roman" w:hAnsi="Times New Roman" w:cs="Times New Roman"/>
          <w:i/>
          <w:sz w:val="24"/>
          <w:szCs w:val="24"/>
        </w:rPr>
        <w:t xml:space="preserve">JUDr. Mária Svoreňová </w:t>
      </w:r>
    </w:p>
    <w:p w:rsidR="007511C4" w:rsidRPr="00332341" w:rsidRDefault="007511C4">
      <w:pPr>
        <w:spacing w:after="0" w:line="360" w:lineRule="auto"/>
        <w:jc w:val="both"/>
        <w:rPr>
          <w:rFonts w:ascii="Times New Roman" w:hAnsi="Times New Roman" w:cs="Times New Roman"/>
          <w:sz w:val="24"/>
          <w:szCs w:val="24"/>
        </w:rPr>
      </w:pPr>
      <w:r w:rsidRPr="00332341">
        <w:rPr>
          <w:rFonts w:ascii="Times New Roman" w:hAnsi="Times New Roman" w:cs="Times New Roman"/>
          <w:sz w:val="24"/>
          <w:szCs w:val="24"/>
        </w:rPr>
        <w:t>poradkyňa, Konfederácia odborových zväzov SR</w:t>
      </w:r>
    </w:p>
    <w:p w:rsidR="007511C4" w:rsidRPr="00F403C7" w:rsidRDefault="007511C4">
      <w:pPr>
        <w:spacing w:after="0" w:line="360" w:lineRule="auto"/>
        <w:jc w:val="both"/>
        <w:rPr>
          <w:color w:val="FF0000"/>
          <w:sz w:val="20"/>
          <w:szCs w:val="20"/>
        </w:rPr>
      </w:pPr>
    </w:p>
    <w:p w:rsidR="009D33C5" w:rsidRPr="000C716D" w:rsidRDefault="000C716D">
      <w:pPr>
        <w:spacing w:after="0" w:line="360" w:lineRule="auto"/>
        <w:rPr>
          <w:rFonts w:ascii="Times New Roman" w:hAnsi="Times New Roman" w:cs="Times New Roman"/>
          <w:b/>
          <w:bCs/>
          <w:color w:val="FF0000"/>
          <w:sz w:val="24"/>
          <w:szCs w:val="24"/>
        </w:rPr>
      </w:pPr>
      <w:r w:rsidRPr="000C716D">
        <w:rPr>
          <w:rFonts w:ascii="Times New Roman" w:hAnsi="Times New Roman" w:cs="Times New Roman"/>
          <w:b/>
          <w:bCs/>
          <w:sz w:val="24"/>
          <w:szCs w:val="24"/>
        </w:rPr>
        <w:t>Invalidita, práceneschopnosť a skončenie pracovného pomeru</w:t>
      </w:r>
      <w:r w:rsidR="00E63852" w:rsidRPr="000C716D">
        <w:rPr>
          <w:rFonts w:ascii="Times New Roman" w:hAnsi="Times New Roman" w:cs="Times New Roman"/>
          <w:b/>
          <w:bCs/>
          <w:sz w:val="24"/>
          <w:szCs w:val="24"/>
        </w:rPr>
        <w:tab/>
      </w:r>
      <w:r w:rsidR="00E63852" w:rsidRPr="000C716D">
        <w:rPr>
          <w:rFonts w:ascii="Times New Roman" w:hAnsi="Times New Roman" w:cs="Times New Roman"/>
          <w:b/>
          <w:bCs/>
          <w:sz w:val="24"/>
          <w:szCs w:val="24"/>
        </w:rPr>
        <w:tab/>
      </w:r>
      <w:r w:rsidR="00E63852" w:rsidRPr="000C716D">
        <w:rPr>
          <w:rFonts w:ascii="Times New Roman" w:hAnsi="Times New Roman" w:cs="Times New Roman"/>
          <w:b/>
          <w:bCs/>
          <w:sz w:val="24"/>
          <w:szCs w:val="24"/>
        </w:rPr>
        <w:tab/>
      </w:r>
      <w:r w:rsidR="00E63852" w:rsidRPr="000C716D">
        <w:rPr>
          <w:rFonts w:ascii="Times New Roman" w:hAnsi="Times New Roman" w:cs="Times New Roman"/>
          <w:b/>
          <w:bCs/>
          <w:sz w:val="24"/>
          <w:szCs w:val="24"/>
        </w:rPr>
        <w:tab/>
      </w:r>
      <w:r w:rsidR="00E63852" w:rsidRPr="000C716D">
        <w:rPr>
          <w:rFonts w:ascii="Times New Roman" w:hAnsi="Times New Roman" w:cs="Times New Roman"/>
          <w:b/>
          <w:bCs/>
          <w:color w:val="FF0000"/>
          <w:sz w:val="24"/>
          <w:szCs w:val="24"/>
        </w:rPr>
        <w:t>XX</w:t>
      </w:r>
    </w:p>
    <w:p w:rsidR="009D33C5" w:rsidRPr="000C716D" w:rsidRDefault="009D33C5">
      <w:pPr>
        <w:spacing w:after="0" w:line="360" w:lineRule="auto"/>
        <w:jc w:val="both"/>
        <w:rPr>
          <w:rFonts w:ascii="Times New Roman" w:hAnsi="Times New Roman" w:cs="Times New Roman"/>
          <w:i/>
          <w:iCs/>
          <w:sz w:val="24"/>
          <w:szCs w:val="24"/>
        </w:rPr>
      </w:pPr>
      <w:r w:rsidRPr="000C716D">
        <w:rPr>
          <w:rFonts w:ascii="Times New Roman" w:hAnsi="Times New Roman" w:cs="Times New Roman"/>
          <w:i/>
          <w:iCs/>
          <w:sz w:val="24"/>
          <w:szCs w:val="24"/>
        </w:rPr>
        <w:t>JUDr. Zdena Dvoranová</w:t>
      </w:r>
    </w:p>
    <w:p w:rsidR="009D33C5" w:rsidRPr="000C716D" w:rsidRDefault="009D33C5">
      <w:pPr>
        <w:spacing w:after="0" w:line="360" w:lineRule="auto"/>
        <w:jc w:val="both"/>
        <w:rPr>
          <w:rFonts w:ascii="Times New Roman" w:hAnsi="Times New Roman" w:cs="Times New Roman"/>
          <w:sz w:val="24"/>
          <w:szCs w:val="24"/>
        </w:rPr>
      </w:pPr>
      <w:r w:rsidRPr="000C716D">
        <w:rPr>
          <w:rFonts w:ascii="Times New Roman" w:hAnsi="Times New Roman" w:cs="Times New Roman"/>
          <w:sz w:val="24"/>
          <w:szCs w:val="24"/>
        </w:rPr>
        <w:t>Energeticko-chemický odborový zväz</w:t>
      </w:r>
    </w:p>
    <w:p w:rsidR="009D33C5" w:rsidRPr="00F403C7" w:rsidRDefault="009D33C5">
      <w:pPr>
        <w:spacing w:after="0" w:line="360" w:lineRule="auto"/>
        <w:jc w:val="both"/>
        <w:rPr>
          <w:rFonts w:ascii="Times New Roman" w:hAnsi="Times New Roman" w:cs="Times New Roman"/>
          <w:b/>
          <w:bCs/>
          <w:color w:val="FF0000"/>
          <w:sz w:val="24"/>
          <w:szCs w:val="24"/>
        </w:rPr>
      </w:pPr>
    </w:p>
    <w:p w:rsidR="0006709C" w:rsidRDefault="0006709C" w:rsidP="0006709C">
      <w:pPr>
        <w:spacing w:after="0"/>
        <w:rPr>
          <w:rFonts w:ascii="Times New Roman" w:hAnsi="Times New Roman"/>
          <w:b/>
          <w:sz w:val="24"/>
          <w:szCs w:val="24"/>
        </w:rPr>
      </w:pPr>
      <w:r w:rsidRPr="008C4B4A">
        <w:rPr>
          <w:rFonts w:ascii="Times New Roman" w:hAnsi="Times New Roman"/>
          <w:b/>
          <w:sz w:val="24"/>
          <w:szCs w:val="24"/>
        </w:rPr>
        <w:t>K problematike  uplatňovania nároku na úrazovú rentu</w:t>
      </w:r>
      <w:r>
        <w:rPr>
          <w:rFonts w:ascii="Times New Roman" w:hAnsi="Times New Roman"/>
          <w:b/>
          <w:sz w:val="24"/>
          <w:szCs w:val="24"/>
        </w:rPr>
        <w:t xml:space="preserve"> podľa zákona </w:t>
      </w:r>
    </w:p>
    <w:p w:rsidR="0006709C" w:rsidRPr="008C4B4A" w:rsidRDefault="0006709C" w:rsidP="0006709C">
      <w:pPr>
        <w:spacing w:after="0"/>
        <w:rPr>
          <w:rFonts w:ascii="Times New Roman" w:hAnsi="Times New Roman"/>
          <w:b/>
          <w:sz w:val="24"/>
          <w:szCs w:val="24"/>
        </w:rPr>
      </w:pPr>
      <w:r>
        <w:rPr>
          <w:rFonts w:ascii="Times New Roman" w:hAnsi="Times New Roman"/>
          <w:b/>
          <w:sz w:val="24"/>
          <w:szCs w:val="24"/>
        </w:rPr>
        <w:t xml:space="preserve">č. 461/2003 Z. z. o sociálnom poistení v znení neskôr prijatých zmien                          </w:t>
      </w:r>
      <w:r w:rsidR="001A7E2D">
        <w:rPr>
          <w:rFonts w:ascii="Times New Roman" w:hAnsi="Times New Roman"/>
          <w:b/>
          <w:sz w:val="24"/>
          <w:szCs w:val="24"/>
        </w:rPr>
        <w:t xml:space="preserve"> </w:t>
      </w:r>
      <w:r>
        <w:rPr>
          <w:rFonts w:ascii="Times New Roman" w:hAnsi="Times New Roman"/>
          <w:b/>
          <w:sz w:val="24"/>
          <w:szCs w:val="24"/>
        </w:rPr>
        <w:t xml:space="preserve"> </w:t>
      </w:r>
      <w:r w:rsidRPr="001A7E2D">
        <w:rPr>
          <w:rFonts w:ascii="Times New Roman" w:hAnsi="Times New Roman"/>
          <w:b/>
          <w:color w:val="FF0000"/>
          <w:sz w:val="24"/>
          <w:szCs w:val="24"/>
        </w:rPr>
        <w:t>X</w:t>
      </w:r>
    </w:p>
    <w:p w:rsidR="009D33C5" w:rsidRPr="0006709C" w:rsidRDefault="009D33C5">
      <w:pPr>
        <w:spacing w:after="0" w:line="360" w:lineRule="auto"/>
        <w:rPr>
          <w:rFonts w:ascii="Times New Roman" w:hAnsi="Times New Roman" w:cs="Times New Roman"/>
          <w:b/>
          <w:bCs/>
          <w:vanish/>
          <w:sz w:val="24"/>
          <w:szCs w:val="24"/>
        </w:rPr>
      </w:pPr>
    </w:p>
    <w:p w:rsidR="009D33C5" w:rsidRPr="0006709C" w:rsidRDefault="005D618C" w:rsidP="0006709C">
      <w:pPr>
        <w:spacing w:after="0" w:line="360" w:lineRule="auto"/>
        <w:jc w:val="both"/>
        <w:rPr>
          <w:rFonts w:ascii="Times New Roman" w:hAnsi="Times New Roman" w:cs="Times New Roman"/>
          <w:sz w:val="24"/>
          <w:szCs w:val="24"/>
        </w:rPr>
      </w:pPr>
      <w:r w:rsidRPr="0006709C">
        <w:rPr>
          <w:rFonts w:ascii="Times New Roman" w:hAnsi="Times New Roman" w:cs="Times New Roman"/>
          <w:bCs/>
          <w:i/>
          <w:sz w:val="24"/>
          <w:szCs w:val="24"/>
        </w:rPr>
        <w:t>JUDr. Jozef Koľ</w:t>
      </w:r>
    </w:p>
    <w:p w:rsidR="005D618C" w:rsidRPr="0006709C" w:rsidRDefault="0006709C">
      <w:pPr>
        <w:spacing w:after="0" w:line="360" w:lineRule="auto"/>
        <w:rPr>
          <w:rFonts w:ascii="Times New Roman" w:hAnsi="Times New Roman" w:cs="Times New Roman"/>
          <w:bCs/>
          <w:sz w:val="24"/>
          <w:szCs w:val="24"/>
        </w:rPr>
      </w:pPr>
      <w:r w:rsidRPr="0006709C">
        <w:rPr>
          <w:rFonts w:ascii="Times New Roman" w:hAnsi="Times New Roman" w:cs="Times New Roman"/>
          <w:bCs/>
          <w:sz w:val="24"/>
          <w:szCs w:val="24"/>
        </w:rPr>
        <w:t>a</w:t>
      </w:r>
      <w:r w:rsidR="005D618C" w:rsidRPr="0006709C">
        <w:rPr>
          <w:rFonts w:ascii="Times New Roman" w:hAnsi="Times New Roman" w:cs="Times New Roman"/>
          <w:bCs/>
          <w:sz w:val="24"/>
          <w:szCs w:val="24"/>
        </w:rPr>
        <w:t>dvokát</w:t>
      </w:r>
      <w:r>
        <w:rPr>
          <w:rFonts w:ascii="Times New Roman" w:hAnsi="Times New Roman" w:cs="Times New Roman"/>
          <w:bCs/>
          <w:sz w:val="24"/>
          <w:szCs w:val="24"/>
        </w:rPr>
        <w:t>,</w:t>
      </w:r>
      <w:r w:rsidRPr="0006709C">
        <w:rPr>
          <w:rFonts w:ascii="Times New Roman" w:hAnsi="Times New Roman" w:cs="Times New Roman"/>
          <w:bCs/>
          <w:sz w:val="24"/>
          <w:szCs w:val="24"/>
        </w:rPr>
        <w:t xml:space="preserve"> spolupracujúci s Odborovým zväzom baní, geológie a naftového priemyslu SR</w:t>
      </w:r>
    </w:p>
    <w:p w:rsidR="005D618C" w:rsidRPr="00F403C7" w:rsidRDefault="005D618C">
      <w:pPr>
        <w:spacing w:after="0" w:line="360" w:lineRule="auto"/>
        <w:rPr>
          <w:rFonts w:ascii="Times New Roman" w:hAnsi="Times New Roman" w:cs="Times New Roman"/>
          <w:b/>
          <w:bCs/>
          <w:color w:val="FF0000"/>
          <w:sz w:val="24"/>
          <w:szCs w:val="24"/>
        </w:rPr>
      </w:pPr>
    </w:p>
    <w:p w:rsidR="004D46F8" w:rsidRDefault="004D46F8" w:rsidP="00115F25">
      <w:pPr>
        <w:autoSpaceDE w:val="0"/>
        <w:autoSpaceDN w:val="0"/>
        <w:adjustRightInd w:val="0"/>
        <w:spacing w:after="0" w:line="360" w:lineRule="auto"/>
        <w:jc w:val="both"/>
        <w:rPr>
          <w:rFonts w:ascii="Times New Roman" w:hAnsi="Times New Roman" w:cs="Times New Roman"/>
          <w:b/>
          <w:i/>
          <w:iCs/>
          <w:sz w:val="24"/>
          <w:szCs w:val="24"/>
        </w:rPr>
      </w:pPr>
      <w:r w:rsidRPr="004D46F8">
        <w:rPr>
          <w:rFonts w:ascii="Times New Roman" w:hAnsi="Times New Roman" w:cs="Times New Roman"/>
          <w:b/>
          <w:i/>
          <w:iCs/>
          <w:sz w:val="24"/>
          <w:szCs w:val="24"/>
        </w:rPr>
        <w:t xml:space="preserve">Význam jednotného, komplexného posudzovania zdravotného stavu osoby po úraze </w:t>
      </w:r>
    </w:p>
    <w:p w:rsidR="004D46F8" w:rsidRPr="004D46F8" w:rsidRDefault="004D46F8" w:rsidP="00115F25">
      <w:pPr>
        <w:autoSpaceDE w:val="0"/>
        <w:autoSpaceDN w:val="0"/>
        <w:adjustRightInd w:val="0"/>
        <w:spacing w:after="0" w:line="360" w:lineRule="auto"/>
        <w:jc w:val="both"/>
        <w:rPr>
          <w:rFonts w:ascii="Times New Roman" w:hAnsi="Times New Roman" w:cs="Times New Roman"/>
          <w:i/>
          <w:iCs/>
          <w:sz w:val="24"/>
          <w:szCs w:val="24"/>
        </w:rPr>
      </w:pPr>
      <w:r w:rsidRPr="004D46F8">
        <w:rPr>
          <w:rFonts w:ascii="Times New Roman" w:hAnsi="Times New Roman" w:cs="Times New Roman"/>
          <w:b/>
          <w:i/>
          <w:iCs/>
          <w:sz w:val="24"/>
          <w:szCs w:val="24"/>
        </w:rPr>
        <w:t>ako východisko pre stanovenie následných životných potrieb</w:t>
      </w:r>
      <w:r>
        <w:rPr>
          <w:rFonts w:ascii="Times New Roman" w:hAnsi="Times New Roman" w:cs="Times New Roman"/>
          <w:i/>
          <w:iCs/>
          <w:sz w:val="24"/>
          <w:szCs w:val="24"/>
        </w:rPr>
        <w:t xml:space="preserve">                                            </w:t>
      </w:r>
      <w:r w:rsidRPr="004D46F8">
        <w:rPr>
          <w:rFonts w:ascii="Times New Roman" w:hAnsi="Times New Roman" w:cs="Times New Roman"/>
          <w:b/>
          <w:iCs/>
          <w:color w:val="FF0000"/>
          <w:sz w:val="24"/>
          <w:szCs w:val="24"/>
        </w:rPr>
        <w:t>XX</w:t>
      </w:r>
    </w:p>
    <w:p w:rsidR="009D33C5" w:rsidRPr="004D46F8" w:rsidRDefault="009640E6" w:rsidP="00115F25">
      <w:pPr>
        <w:spacing w:after="0" w:line="360" w:lineRule="auto"/>
        <w:jc w:val="both"/>
        <w:rPr>
          <w:rFonts w:ascii="Times New Roman" w:hAnsi="Times New Roman" w:cs="Times New Roman"/>
          <w:sz w:val="24"/>
          <w:szCs w:val="24"/>
        </w:rPr>
      </w:pPr>
      <w:r w:rsidRPr="004D46F8">
        <w:rPr>
          <w:rFonts w:ascii="Times New Roman" w:hAnsi="Times New Roman" w:cs="Times New Roman"/>
          <w:i/>
          <w:iCs/>
          <w:sz w:val="24"/>
          <w:szCs w:val="24"/>
        </w:rPr>
        <w:t>M</w:t>
      </w:r>
      <w:r w:rsidR="009D33C5" w:rsidRPr="004D46F8">
        <w:rPr>
          <w:rFonts w:ascii="Times New Roman" w:hAnsi="Times New Roman" w:cs="Times New Roman"/>
          <w:i/>
          <w:iCs/>
          <w:sz w:val="24"/>
          <w:szCs w:val="24"/>
        </w:rPr>
        <w:t>UDr. M</w:t>
      </w:r>
      <w:r w:rsidR="00E63852" w:rsidRPr="004D46F8">
        <w:rPr>
          <w:rFonts w:ascii="Times New Roman" w:hAnsi="Times New Roman" w:cs="Times New Roman"/>
          <w:i/>
          <w:iCs/>
          <w:sz w:val="24"/>
          <w:szCs w:val="24"/>
        </w:rPr>
        <w:t>ária Orgonášová</w:t>
      </w:r>
      <w:r w:rsidRPr="004D46F8">
        <w:rPr>
          <w:rFonts w:ascii="Times New Roman" w:hAnsi="Times New Roman" w:cs="Times New Roman"/>
          <w:i/>
          <w:iCs/>
          <w:sz w:val="24"/>
          <w:szCs w:val="24"/>
        </w:rPr>
        <w:t>, CSc.</w:t>
      </w:r>
    </w:p>
    <w:p w:rsidR="009D33C5" w:rsidRDefault="004D46F8" w:rsidP="00115F25">
      <w:pPr>
        <w:pStyle w:val="Bezriadkovania"/>
        <w:spacing w:line="360" w:lineRule="auto"/>
        <w:rPr>
          <w:rFonts w:ascii="Times New Roman" w:hAnsi="Times New Roman" w:cs="Times New Roman"/>
          <w:b/>
          <w:bCs/>
          <w:color w:val="FF0000"/>
          <w:sz w:val="24"/>
          <w:szCs w:val="24"/>
        </w:rPr>
      </w:pPr>
      <w:r w:rsidRPr="004D46F8">
        <w:rPr>
          <w:rFonts w:ascii="Times New Roman" w:hAnsi="Times New Roman" w:cs="Times New Roman"/>
          <w:iCs/>
          <w:sz w:val="24"/>
          <w:szCs w:val="24"/>
        </w:rPr>
        <w:t>Asociácia organizácií zdravotne postihnutých občanov SR</w:t>
      </w:r>
    </w:p>
    <w:p w:rsidR="00E63852" w:rsidRDefault="00E63852">
      <w:pPr>
        <w:spacing w:after="0" w:line="360" w:lineRule="auto"/>
        <w:jc w:val="both"/>
        <w:rPr>
          <w:rFonts w:ascii="Times New Roman" w:hAnsi="Times New Roman" w:cs="Times New Roman"/>
          <w:b/>
          <w:bCs/>
          <w:sz w:val="24"/>
          <w:szCs w:val="24"/>
        </w:rPr>
      </w:pPr>
    </w:p>
    <w:p w:rsidR="00B779AA" w:rsidRDefault="0014205E">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Pracovná úrazovosť a starší zamestnanci                                                                         </w:t>
      </w:r>
      <w:r w:rsidRPr="0014205E">
        <w:rPr>
          <w:rFonts w:ascii="Times New Roman" w:hAnsi="Times New Roman" w:cs="Times New Roman"/>
          <w:b/>
          <w:bCs/>
          <w:color w:val="FF0000"/>
          <w:sz w:val="24"/>
          <w:szCs w:val="24"/>
        </w:rPr>
        <w:t>X</w:t>
      </w:r>
    </w:p>
    <w:p w:rsidR="00B779AA" w:rsidRDefault="00B779AA">
      <w:pPr>
        <w:spacing w:after="0" w:line="360" w:lineRule="auto"/>
        <w:jc w:val="both"/>
        <w:rPr>
          <w:rFonts w:ascii="Times New Roman" w:hAnsi="Times New Roman" w:cs="Times New Roman"/>
          <w:bCs/>
          <w:i/>
          <w:sz w:val="24"/>
          <w:szCs w:val="24"/>
        </w:rPr>
      </w:pPr>
      <w:r w:rsidRPr="00B779AA">
        <w:rPr>
          <w:rFonts w:ascii="Times New Roman" w:hAnsi="Times New Roman" w:cs="Times New Roman"/>
          <w:bCs/>
          <w:i/>
          <w:sz w:val="24"/>
          <w:szCs w:val="24"/>
        </w:rPr>
        <w:t>RNDr. Miroslava Kordošová, PhD.</w:t>
      </w:r>
    </w:p>
    <w:p w:rsidR="00B779AA" w:rsidRDefault="00B779AA">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Inštitút pre výskum práce a rodiny</w:t>
      </w:r>
    </w:p>
    <w:p w:rsidR="00B779AA" w:rsidRPr="00B779AA" w:rsidRDefault="00B779AA">
      <w:pPr>
        <w:spacing w:after="0" w:line="360" w:lineRule="auto"/>
        <w:jc w:val="both"/>
        <w:rPr>
          <w:rFonts w:ascii="Times New Roman" w:hAnsi="Times New Roman" w:cs="Times New Roman"/>
          <w:bCs/>
          <w:sz w:val="24"/>
          <w:szCs w:val="24"/>
        </w:rPr>
      </w:pPr>
    </w:p>
    <w:p w:rsidR="009D33C5" w:rsidRDefault="009D33C5">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Zoznam použitej literatúry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1A7E2D">
        <w:rPr>
          <w:rFonts w:ascii="Times New Roman" w:hAnsi="Times New Roman" w:cs="Times New Roman"/>
          <w:b/>
          <w:bCs/>
          <w:color w:val="FF0000"/>
          <w:sz w:val="24"/>
          <w:szCs w:val="24"/>
        </w:rPr>
        <w:tab/>
        <w:t>X</w:t>
      </w:r>
    </w:p>
    <w:p w:rsidR="009D33C5" w:rsidRDefault="009D33C5">
      <w:pPr>
        <w:spacing w:after="0" w:line="360" w:lineRule="auto"/>
        <w:jc w:val="both"/>
        <w:rPr>
          <w:rFonts w:ascii="Times New Roman" w:hAnsi="Times New Roman" w:cs="Times New Roman"/>
          <w:sz w:val="24"/>
          <w:szCs w:val="24"/>
        </w:rPr>
      </w:pPr>
    </w:p>
    <w:p w:rsidR="009D33C5" w:rsidRDefault="009D33C5" w:rsidP="00D9361F">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PREDHOVOR</w:t>
      </w:r>
    </w:p>
    <w:p w:rsidR="00220249" w:rsidRDefault="00220249" w:rsidP="00D9361F">
      <w:pPr>
        <w:spacing w:after="0" w:line="360" w:lineRule="auto"/>
        <w:jc w:val="center"/>
        <w:rPr>
          <w:rFonts w:ascii="Times New Roman" w:hAnsi="Times New Roman" w:cs="Times New Roman"/>
          <w:b/>
          <w:bCs/>
          <w:sz w:val="24"/>
          <w:szCs w:val="24"/>
        </w:rPr>
      </w:pPr>
    </w:p>
    <w:p w:rsidR="00D9361F" w:rsidRPr="004E0749" w:rsidRDefault="00D9361F" w:rsidP="00D9361F">
      <w:pPr>
        <w:autoSpaceDE w:val="0"/>
        <w:autoSpaceDN w:val="0"/>
        <w:adjustRightInd w:val="0"/>
        <w:spacing w:after="0" w:line="360" w:lineRule="auto"/>
        <w:jc w:val="both"/>
        <w:rPr>
          <w:rFonts w:ascii="Times New Roman" w:hAnsi="Times New Roman" w:cs="Times New Roman"/>
          <w:sz w:val="24"/>
          <w:szCs w:val="24"/>
          <w:lang w:eastAsia="sk-SK"/>
        </w:rPr>
      </w:pPr>
      <w:r w:rsidRPr="004E0749">
        <w:rPr>
          <w:rFonts w:ascii="Times New Roman" w:hAnsi="Times New Roman" w:cs="Times New Roman"/>
          <w:sz w:val="24"/>
          <w:szCs w:val="24"/>
          <w:lang w:eastAsia="sk-SK"/>
        </w:rPr>
        <w:t>Systém úrazového poistenia je dlhodobo predmetom záujmu sociálnych partnerov i zákonodarcu, keďže predstavuje základný model krytia nárokov spojených so vznikom pracovného úrazu alebo choroby z povolania. Viaceré aplikačné nedostatky nadväzujúce napríklad na zatrieďovanie zamestnávateľov do jednotlivých bezpečnostných tried, uplatňovanie absolútnej solidarity medzi rôznymi skupinami zamestnávateľov pomocou</w:t>
      </w:r>
      <w:r w:rsidR="00412E85" w:rsidRPr="004E0749">
        <w:rPr>
          <w:rFonts w:ascii="Times New Roman" w:hAnsi="Times New Roman" w:cs="Times New Roman"/>
          <w:sz w:val="24"/>
          <w:szCs w:val="24"/>
          <w:lang w:eastAsia="sk-SK"/>
        </w:rPr>
        <w:t xml:space="preserve"> </w:t>
      </w:r>
      <w:r w:rsidRPr="004E0749">
        <w:rPr>
          <w:rFonts w:ascii="Times New Roman" w:hAnsi="Times New Roman" w:cs="Times New Roman"/>
          <w:sz w:val="24"/>
          <w:szCs w:val="24"/>
          <w:lang w:eastAsia="sk-SK"/>
        </w:rPr>
        <w:t>rovnakej percentuálnej sadzby poistného na úrazové poistenie, či absencia jednotného a štandardizovaného posudzovania zdravotného stavu vyvolávajú v prostredí trhu práce sociálne napätie. Zníženie kvality života v dôsledku pracovného úrazu alebo choroby z povolania sa následne odráža aj v možnom vzniku invalidity. Cieľom účastníkov by sa s ohľadom na vymedzené oblasti záujmu malo štát posúdenie teoretickoprávnych i praktických</w:t>
      </w:r>
    </w:p>
    <w:p w:rsidR="009D33C5" w:rsidRPr="004E0749" w:rsidRDefault="00D9361F" w:rsidP="00D9361F">
      <w:pPr>
        <w:spacing w:after="0" w:line="360" w:lineRule="auto"/>
        <w:jc w:val="both"/>
        <w:rPr>
          <w:rFonts w:ascii="Times New Roman" w:hAnsi="Times New Roman" w:cs="Times New Roman"/>
          <w:sz w:val="24"/>
          <w:szCs w:val="24"/>
          <w:lang w:eastAsia="sk-SK"/>
        </w:rPr>
      </w:pPr>
      <w:r w:rsidRPr="004E0749">
        <w:rPr>
          <w:rFonts w:ascii="Times New Roman" w:hAnsi="Times New Roman" w:cs="Times New Roman"/>
          <w:sz w:val="24"/>
          <w:szCs w:val="24"/>
          <w:lang w:eastAsia="sk-SK"/>
        </w:rPr>
        <w:t>východísk skúmanej problematiky a hľadanie odpovedajúcich legislatívnych riešení, či postupov v praxi.</w:t>
      </w:r>
    </w:p>
    <w:p w:rsidR="00412E85" w:rsidRPr="004E0749" w:rsidRDefault="00412E85" w:rsidP="00D9361F">
      <w:pPr>
        <w:spacing w:after="0" w:line="360" w:lineRule="auto"/>
        <w:jc w:val="both"/>
        <w:rPr>
          <w:rFonts w:ascii="Times New Roman" w:hAnsi="Times New Roman" w:cs="Times New Roman"/>
          <w:sz w:val="24"/>
          <w:szCs w:val="24"/>
        </w:rPr>
      </w:pPr>
      <w:r w:rsidRPr="004E0749">
        <w:rPr>
          <w:rFonts w:ascii="Times New Roman" w:hAnsi="Times New Roman" w:cs="Times New Roman"/>
          <w:sz w:val="24"/>
          <w:szCs w:val="24"/>
          <w:lang w:eastAsia="sk-SK"/>
        </w:rPr>
        <w:tab/>
        <w:t xml:space="preserve">Predkladaný zborník svojím obsahom i celkovým zameraním sa rovnako bezprostredne dotýka </w:t>
      </w:r>
      <w:r w:rsidR="004E0749" w:rsidRPr="004E0749">
        <w:rPr>
          <w:rFonts w:ascii="Times New Roman" w:hAnsi="Times New Roman" w:cs="Times New Roman"/>
          <w:sz w:val="24"/>
          <w:szCs w:val="24"/>
          <w:lang w:eastAsia="sk-SK"/>
        </w:rPr>
        <w:t xml:space="preserve">už v minulosti pretraktovanej problematiky bezpečnosti a ochrany zdravia pri práci zamestnancov, ktorá bola spracovaná v rámci projektu „Kultúra sveta práce“ v publikácií s názvom Ochrana zdravia zamestnanca pri výkone práce. Obe diela je tak potrebné vnímať vo vzájomnej súvislosti ako snahu o komplexné postihnutie tejto oblasti pracovnoprávnych vzťahov. </w:t>
      </w:r>
    </w:p>
    <w:p w:rsidR="009D33C5" w:rsidRPr="004E0749" w:rsidRDefault="009D33C5">
      <w:pPr>
        <w:spacing w:after="0" w:line="360" w:lineRule="auto"/>
        <w:ind w:firstLine="709"/>
        <w:jc w:val="both"/>
        <w:rPr>
          <w:rFonts w:ascii="Times New Roman" w:hAnsi="Times New Roman" w:cs="Times New Roman"/>
          <w:sz w:val="24"/>
          <w:szCs w:val="24"/>
        </w:rPr>
      </w:pPr>
    </w:p>
    <w:p w:rsidR="009D33C5" w:rsidRPr="004E0749" w:rsidRDefault="009D33C5" w:rsidP="00F403C7">
      <w:pPr>
        <w:spacing w:after="0" w:line="360" w:lineRule="auto"/>
        <w:jc w:val="both"/>
        <w:rPr>
          <w:rFonts w:ascii="Times New Roman" w:hAnsi="Times New Roman" w:cs="Times New Roman"/>
          <w:sz w:val="24"/>
          <w:szCs w:val="24"/>
        </w:rPr>
      </w:pPr>
      <w:r w:rsidRPr="004E0749">
        <w:rPr>
          <w:rFonts w:ascii="Times New Roman" w:hAnsi="Times New Roman" w:cs="Times New Roman"/>
          <w:sz w:val="24"/>
          <w:szCs w:val="24"/>
        </w:rPr>
        <w:t>Bratislava</w:t>
      </w:r>
      <w:r w:rsidR="00F403C7" w:rsidRPr="004E0749">
        <w:rPr>
          <w:rFonts w:ascii="Times New Roman" w:hAnsi="Times New Roman" w:cs="Times New Roman"/>
          <w:sz w:val="24"/>
          <w:szCs w:val="24"/>
        </w:rPr>
        <w:t>, september</w:t>
      </w:r>
      <w:r w:rsidRPr="004E0749">
        <w:rPr>
          <w:rFonts w:ascii="Times New Roman" w:hAnsi="Times New Roman" w:cs="Times New Roman"/>
          <w:sz w:val="24"/>
          <w:szCs w:val="24"/>
        </w:rPr>
        <w:t xml:space="preserve"> 2014</w:t>
      </w:r>
    </w:p>
    <w:p w:rsidR="009D33C5" w:rsidRDefault="009D33C5">
      <w:pPr>
        <w:spacing w:after="0" w:line="360" w:lineRule="auto"/>
        <w:ind w:firstLine="709"/>
        <w:jc w:val="right"/>
        <w:rPr>
          <w:rFonts w:ascii="Times New Roman" w:hAnsi="Times New Roman" w:cs="Times New Roman"/>
          <w:color w:val="231F20"/>
          <w:sz w:val="24"/>
          <w:szCs w:val="24"/>
        </w:rPr>
      </w:pPr>
      <w:r>
        <w:rPr>
          <w:rFonts w:ascii="Times New Roman" w:hAnsi="Times New Roman" w:cs="Times New Roman"/>
          <w:color w:val="231F20"/>
          <w:sz w:val="24"/>
          <w:szCs w:val="24"/>
        </w:rPr>
        <w:t xml:space="preserve"> JUDr. Marek Švec, PhD.</w:t>
      </w:r>
    </w:p>
    <w:p w:rsidR="009D33C5" w:rsidRDefault="009D33C5">
      <w:pPr>
        <w:spacing w:after="0" w:line="360" w:lineRule="auto"/>
        <w:ind w:firstLine="709"/>
        <w:jc w:val="right"/>
        <w:rPr>
          <w:rFonts w:ascii="Times New Roman" w:hAnsi="Times New Roman" w:cs="Times New Roman"/>
          <w:color w:val="231F20"/>
          <w:sz w:val="24"/>
          <w:szCs w:val="24"/>
        </w:rPr>
      </w:pPr>
      <w:r>
        <w:rPr>
          <w:rFonts w:ascii="Times New Roman" w:hAnsi="Times New Roman" w:cs="Times New Roman"/>
          <w:color w:val="231F20"/>
          <w:sz w:val="24"/>
          <w:szCs w:val="24"/>
        </w:rPr>
        <w:t xml:space="preserve"> editor</w:t>
      </w:r>
    </w:p>
    <w:p w:rsidR="009D33C5" w:rsidRDefault="009D33C5">
      <w:pPr>
        <w:pStyle w:val="Default"/>
        <w:spacing w:line="360" w:lineRule="auto"/>
        <w:jc w:val="both"/>
        <w:rPr>
          <w:rFonts w:ascii="Times New Roman" w:hAnsi="Times New Roman" w:cs="Times New Roman"/>
          <w:i/>
          <w:iCs/>
        </w:rPr>
      </w:pPr>
    </w:p>
    <w:p w:rsidR="00DA154A" w:rsidRDefault="00DA154A" w:rsidP="0039022D">
      <w:pPr>
        <w:spacing w:after="0" w:line="360" w:lineRule="auto"/>
        <w:jc w:val="both"/>
        <w:rPr>
          <w:rFonts w:ascii="Times New Roman" w:hAnsi="Times New Roman" w:cs="Times New Roman"/>
          <w:sz w:val="24"/>
          <w:szCs w:val="24"/>
        </w:rPr>
      </w:pPr>
    </w:p>
    <w:p w:rsidR="00DA154A" w:rsidRDefault="00DA154A" w:rsidP="0039022D">
      <w:pPr>
        <w:spacing w:after="0" w:line="360" w:lineRule="auto"/>
        <w:jc w:val="both"/>
        <w:rPr>
          <w:rFonts w:ascii="Times New Roman" w:hAnsi="Times New Roman" w:cs="Times New Roman"/>
          <w:sz w:val="24"/>
          <w:szCs w:val="24"/>
        </w:rPr>
      </w:pPr>
    </w:p>
    <w:p w:rsidR="00DA154A" w:rsidRDefault="00DA154A" w:rsidP="0039022D">
      <w:pPr>
        <w:spacing w:after="0" w:line="360" w:lineRule="auto"/>
        <w:jc w:val="both"/>
        <w:rPr>
          <w:rFonts w:ascii="Times New Roman" w:hAnsi="Times New Roman" w:cs="Times New Roman"/>
          <w:sz w:val="24"/>
          <w:szCs w:val="24"/>
        </w:rPr>
      </w:pPr>
    </w:p>
    <w:p w:rsidR="00DA154A" w:rsidRDefault="00DA154A" w:rsidP="0039022D">
      <w:pPr>
        <w:spacing w:after="0" w:line="360" w:lineRule="auto"/>
        <w:jc w:val="both"/>
        <w:rPr>
          <w:rFonts w:ascii="Times New Roman" w:hAnsi="Times New Roman" w:cs="Times New Roman"/>
          <w:sz w:val="24"/>
          <w:szCs w:val="24"/>
        </w:rPr>
      </w:pPr>
    </w:p>
    <w:p w:rsidR="00DA154A" w:rsidRDefault="00DA154A" w:rsidP="0039022D">
      <w:pPr>
        <w:spacing w:after="0" w:line="360" w:lineRule="auto"/>
        <w:jc w:val="both"/>
        <w:rPr>
          <w:rFonts w:ascii="Times New Roman" w:hAnsi="Times New Roman" w:cs="Times New Roman"/>
          <w:sz w:val="24"/>
          <w:szCs w:val="24"/>
        </w:rPr>
      </w:pPr>
    </w:p>
    <w:p w:rsidR="00DA154A" w:rsidRDefault="00DA154A" w:rsidP="0039022D">
      <w:pPr>
        <w:spacing w:after="0" w:line="360" w:lineRule="auto"/>
        <w:jc w:val="both"/>
        <w:rPr>
          <w:rFonts w:ascii="Times New Roman" w:hAnsi="Times New Roman" w:cs="Times New Roman"/>
          <w:sz w:val="24"/>
          <w:szCs w:val="24"/>
        </w:rPr>
      </w:pPr>
    </w:p>
    <w:p w:rsidR="00DA154A" w:rsidRDefault="00DA154A" w:rsidP="0039022D">
      <w:pPr>
        <w:spacing w:after="0" w:line="360" w:lineRule="auto"/>
        <w:jc w:val="both"/>
        <w:rPr>
          <w:rFonts w:ascii="Times New Roman" w:hAnsi="Times New Roman" w:cs="Times New Roman"/>
          <w:sz w:val="24"/>
          <w:szCs w:val="24"/>
        </w:rPr>
      </w:pPr>
    </w:p>
    <w:p w:rsidR="0035395C" w:rsidRDefault="0035395C" w:rsidP="0039022D">
      <w:pPr>
        <w:spacing w:after="0" w:line="360" w:lineRule="auto"/>
        <w:jc w:val="both"/>
        <w:rPr>
          <w:rFonts w:ascii="Times New Roman" w:hAnsi="Times New Roman" w:cs="Times New Roman"/>
          <w:sz w:val="24"/>
          <w:szCs w:val="24"/>
        </w:rPr>
      </w:pPr>
    </w:p>
    <w:p w:rsidR="0035395C" w:rsidRDefault="0035395C" w:rsidP="0039022D">
      <w:pPr>
        <w:spacing w:after="0" w:line="360" w:lineRule="auto"/>
        <w:jc w:val="both"/>
        <w:rPr>
          <w:rFonts w:ascii="Times New Roman" w:hAnsi="Times New Roman" w:cs="Times New Roman"/>
          <w:sz w:val="24"/>
          <w:szCs w:val="24"/>
        </w:rPr>
      </w:pPr>
    </w:p>
    <w:p w:rsidR="00EC3E8D" w:rsidRPr="004F1AD8" w:rsidRDefault="00EC3E8D" w:rsidP="00EC3E8D">
      <w:pPr>
        <w:spacing w:after="0" w:line="360" w:lineRule="auto"/>
        <w:jc w:val="center"/>
        <w:rPr>
          <w:rFonts w:ascii="Times New Roman" w:hAnsi="Times New Roman" w:cs="Times New Roman"/>
          <w:b/>
          <w:sz w:val="24"/>
          <w:szCs w:val="24"/>
          <w:lang w:eastAsia="sk-SK"/>
        </w:rPr>
      </w:pPr>
      <w:r w:rsidRPr="004F1AD8">
        <w:rPr>
          <w:rFonts w:ascii="Times New Roman" w:hAnsi="Times New Roman" w:cs="Times New Roman"/>
          <w:b/>
          <w:color w:val="222222"/>
          <w:sz w:val="24"/>
          <w:szCs w:val="24"/>
          <w:shd w:val="clear" w:color="auto" w:fill="FFFFFF"/>
          <w:lang w:eastAsia="sk-SK"/>
        </w:rPr>
        <w:lastRenderedPageBreak/>
        <w:t>Dávkové vzťahy pri odškodňovaní pracovných úrazov a chorôb z povolania</w:t>
      </w:r>
    </w:p>
    <w:p w:rsidR="00EC3E8D" w:rsidRPr="00EC3E8D" w:rsidRDefault="00EC3E8D" w:rsidP="00EC3E8D">
      <w:pPr>
        <w:spacing w:after="0" w:line="360" w:lineRule="auto"/>
        <w:jc w:val="center"/>
        <w:rPr>
          <w:rFonts w:ascii="Times New Roman" w:hAnsi="Times New Roman" w:cs="Times New Roman"/>
          <w:b/>
          <w:iCs/>
          <w:sz w:val="24"/>
          <w:szCs w:val="24"/>
          <w:lang w:eastAsia="sk-SK"/>
        </w:rPr>
      </w:pPr>
    </w:p>
    <w:p w:rsidR="00EC3E8D" w:rsidRPr="00353937" w:rsidRDefault="00EC3E8D" w:rsidP="00EC3E8D">
      <w:pPr>
        <w:spacing w:after="0" w:line="360" w:lineRule="auto"/>
        <w:jc w:val="center"/>
        <w:rPr>
          <w:rFonts w:ascii="Times New Roman" w:hAnsi="Times New Roman" w:cs="Times New Roman"/>
          <w:iCs/>
          <w:sz w:val="24"/>
          <w:szCs w:val="24"/>
          <w:lang w:eastAsia="sk-SK"/>
        </w:rPr>
      </w:pPr>
      <w:r w:rsidRPr="00353937">
        <w:rPr>
          <w:rFonts w:ascii="Times New Roman" w:hAnsi="Times New Roman" w:cs="Times New Roman"/>
          <w:iCs/>
          <w:sz w:val="24"/>
          <w:szCs w:val="24"/>
          <w:lang w:eastAsia="sk-SK"/>
        </w:rPr>
        <w:t>doc. JUDr. Miloš Lacko, PhD.</w:t>
      </w:r>
      <w:r w:rsidRPr="00353937">
        <w:rPr>
          <w:rFonts w:ascii="Times New Roman" w:hAnsi="Times New Roman" w:cs="Times New Roman"/>
          <w:iCs/>
          <w:sz w:val="24"/>
          <w:szCs w:val="24"/>
          <w:vertAlign w:val="superscript"/>
          <w:lang w:eastAsia="sk-SK"/>
        </w:rPr>
        <w:footnoteReference w:id="1"/>
      </w:r>
    </w:p>
    <w:p w:rsidR="00EC3E8D" w:rsidRPr="00EC3E8D" w:rsidRDefault="00EC3E8D" w:rsidP="00EC3E8D">
      <w:pPr>
        <w:spacing w:after="0" w:line="360" w:lineRule="auto"/>
        <w:jc w:val="both"/>
        <w:rPr>
          <w:rFonts w:ascii="Times New Roman" w:hAnsi="Times New Roman" w:cs="Times New Roman"/>
          <w:sz w:val="24"/>
          <w:szCs w:val="24"/>
          <w:u w:val="single"/>
          <w:lang w:eastAsia="sk-SK"/>
        </w:rPr>
      </w:pPr>
    </w:p>
    <w:p w:rsidR="00EC3E8D" w:rsidRPr="00EC3E8D" w:rsidRDefault="00EC3E8D" w:rsidP="00EC3E8D">
      <w:pPr>
        <w:spacing w:after="0" w:line="360" w:lineRule="auto"/>
        <w:jc w:val="both"/>
        <w:rPr>
          <w:rFonts w:ascii="Times New Roman" w:hAnsi="Times New Roman" w:cs="Times New Roman"/>
          <w:b/>
          <w:sz w:val="24"/>
          <w:szCs w:val="24"/>
          <w:lang w:eastAsia="sk-SK"/>
        </w:rPr>
      </w:pPr>
      <w:r w:rsidRPr="00EC3E8D">
        <w:rPr>
          <w:rFonts w:ascii="Times New Roman" w:hAnsi="Times New Roman" w:cs="Times New Roman"/>
          <w:b/>
          <w:sz w:val="24"/>
          <w:szCs w:val="24"/>
          <w:lang w:eastAsia="sk-SK"/>
        </w:rPr>
        <w:t>Úvod</w:t>
      </w:r>
    </w:p>
    <w:p w:rsidR="00EC3E8D" w:rsidRP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Právna reglementácia dávkových vzťahov funkčne zameraných na krytie následkov vyvolaných sociálnou udalosťou pracovného úrazu a choroby z povolania prostredníctvom priamej peňažnej kompenzácie škody na zdraví zamestnanca</w:t>
      </w:r>
      <w:r w:rsidR="009C6F73">
        <w:rPr>
          <w:rFonts w:ascii="Times New Roman" w:hAnsi="Times New Roman" w:cs="Times New Roman"/>
          <w:sz w:val="24"/>
          <w:szCs w:val="24"/>
          <w:lang w:eastAsia="sk-SK"/>
        </w:rPr>
        <w:t>,</w:t>
      </w:r>
      <w:r w:rsidRPr="00EC3E8D">
        <w:rPr>
          <w:rFonts w:ascii="Times New Roman" w:hAnsi="Times New Roman" w:cs="Times New Roman"/>
          <w:sz w:val="24"/>
          <w:szCs w:val="24"/>
          <w:lang w:eastAsia="sk-SK"/>
        </w:rPr>
        <w:t xml:space="preserve"> ako aj nepriamej peňažnej kompenzácie na strane rodinných príslušníkov poškodeného zamestnanca vrátane zvýšených nákladov ňou vyvolaných (liečba či pohreb)</w:t>
      </w:r>
      <w:r w:rsidR="009C6F73">
        <w:rPr>
          <w:rFonts w:ascii="Times New Roman" w:hAnsi="Times New Roman" w:cs="Times New Roman"/>
          <w:sz w:val="24"/>
          <w:szCs w:val="24"/>
          <w:lang w:eastAsia="sk-SK"/>
        </w:rPr>
        <w:t>,</w:t>
      </w:r>
      <w:r w:rsidRPr="00EC3E8D">
        <w:rPr>
          <w:rFonts w:ascii="Times New Roman" w:hAnsi="Times New Roman" w:cs="Times New Roman"/>
          <w:sz w:val="24"/>
          <w:szCs w:val="24"/>
          <w:lang w:eastAsia="sk-SK"/>
        </w:rPr>
        <w:t xml:space="preserve"> predstavuje nielen systém sociálnej ochrany (určitých skupín) zamestnancov</w:t>
      </w:r>
      <w:r w:rsidR="009C6F73">
        <w:rPr>
          <w:rFonts w:ascii="Times New Roman" w:hAnsi="Times New Roman" w:cs="Times New Roman"/>
          <w:sz w:val="24"/>
          <w:szCs w:val="24"/>
          <w:lang w:eastAsia="sk-SK"/>
        </w:rPr>
        <w:t>,</w:t>
      </w:r>
      <w:r w:rsidRPr="00EC3E8D">
        <w:rPr>
          <w:rFonts w:ascii="Times New Roman" w:hAnsi="Times New Roman" w:cs="Times New Roman"/>
          <w:sz w:val="24"/>
          <w:szCs w:val="24"/>
          <w:lang w:eastAsia="sk-SK"/>
        </w:rPr>
        <w:t xml:space="preserve"> ale aj systémový a inštitucionalizovaný prostriedok zamestnávateľov garantujúci splnenie reparačných povinností vyplývajúcich im z objektívnej pracovnoprávnej zodpovednosti za škodu pri pracovnom úraze a choroby z povolania zamestnanca. Kvalitatívna úroveň dávkových vzťahov pokrývajúcich sociálnu udalosť pracovného úrazu a choroby z povolania zamestnanca odzrkadľuje prístupy zákonodarcu k ním zvoleným prostriedkom a miere odškodnenia pracovných úrazov a chorôb z povolania, ktoré možno súčasne komparovať s minimálnymi požiadavkami obsiahnutými v medzinárodných záväzkoch SR, najmä vo vzťahu k zmluvnej normotvorbe Medzinárodnej organizácie práce.</w:t>
      </w:r>
    </w:p>
    <w:p w:rsidR="00EC3E8D" w:rsidRP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 xml:space="preserve">Model krytia nárokov vyplývajúcich z objektívnej zodpovednosti zamestnávateľa (s možnosťou jeho liberácie) za škodu spôsobenú jeho zamestnancovi v dôsledku pracovného úrazu a choroby z povolania prešiel v rámci pracovnoprávnych a v poslednom období aj sociálnozabezpečovacích právnych vzťahov pomerne rozsiahlymi zmenami. Prechod k jednotnému systému úrazového poistenia sa uskutočnil v dvoch oddelených a systematicky neprepojených fázach. Najskôr bolo kreované zákonné poistenie zodpovednosti zamestnávateľa za škodu pri pracovnom úraze a pri chorobe z povolania, ktoré bolo dňa 1. apríla 2002 zaradené do pôsobnosti Sociálnej poisťovne (zákonom č. 242/2001 Z. z.). V druhej fáze bol v rámci reformy sociálneho poistenia uskutočnenej v rokoch 2003 – 2004 a súčasne aj z pohľadu identifikácie sa so sociálnozabezpečovacími právnymi vzťahmi vytvorený systém úrazového poistenia do jeho aktuálnej legislatívnej podoby. Systém úrazového poistenia bol ako relatívne samostatný podsystém vytvorený a začlenený do rámca sociálnopoisťovacích právnych vzťahov zákonom č. 461/2003 Z. z. o sociálnom poistení v znení neskorších predpisov (ďalej len „ZoSP“) s účinnosťou od 1. januára 2004. Začlenenie tohto systému do systému sociálneho poistenia neprebehlo bez nedostatkov a chýb, ktoré sa prejavili najmä: </w:t>
      </w:r>
    </w:p>
    <w:p w:rsidR="00EC3E8D" w:rsidRP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a) pri neúplnom prevzatí plnení vyplývajúcich zo zodpovednosti zamestnávateľa za škodu pri pracovnom úraze a chorobe z povolania zo strany zákonodarcu (</w:t>
      </w:r>
      <w:r w:rsidRPr="00EC3E8D">
        <w:rPr>
          <w:rFonts w:ascii="Times New Roman" w:hAnsi="Times New Roman" w:cs="Times New Roman"/>
          <w:i/>
          <w:sz w:val="24"/>
          <w:szCs w:val="24"/>
          <w:lang w:eastAsia="sk-SK"/>
        </w:rPr>
        <w:t>od augusta 2006 prevzatie výplaty plnení vyplývajúcich zo zodpovednosti štátu za škodu na zdraví, ktorá vznikla vojakom povinnej vojenskej služby pred 1. januárom 2004; neprevzatie výplaty plnení poskytovaných zamestnancom zo zmluvného poistenia zodpovednosti zamestnávateľa za škodu, ktoré na tento účel uzatvoril zamestnávateľ s komerčnou poisťovňou</w:t>
      </w:r>
      <w:r w:rsidRPr="00EC3E8D">
        <w:rPr>
          <w:rFonts w:ascii="Times New Roman" w:hAnsi="Times New Roman" w:cs="Times New Roman"/>
          <w:sz w:val="24"/>
          <w:szCs w:val="24"/>
          <w:vertAlign w:val="superscript"/>
          <w:lang w:eastAsia="sk-SK"/>
        </w:rPr>
        <w:footnoteReference w:id="2"/>
      </w:r>
      <w:r w:rsidRPr="00EC3E8D">
        <w:rPr>
          <w:rFonts w:ascii="Times New Roman" w:hAnsi="Times New Roman" w:cs="Times New Roman"/>
          <w:sz w:val="24"/>
          <w:szCs w:val="24"/>
          <w:lang w:eastAsia="sk-SK"/>
        </w:rPr>
        <w:t>)</w:t>
      </w:r>
      <w:r w:rsidR="009C6F73">
        <w:rPr>
          <w:rFonts w:ascii="Times New Roman" w:hAnsi="Times New Roman" w:cs="Times New Roman"/>
          <w:sz w:val="24"/>
          <w:szCs w:val="24"/>
          <w:lang w:eastAsia="sk-SK"/>
        </w:rPr>
        <w:t>;</w:t>
      </w:r>
    </w:p>
    <w:p w:rsidR="00EC3E8D" w:rsidRP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b) v nesprávnej aplikácii prechodných ustanovení § 272 ZoSP Sociálnou poisťovňou pri posudzovaní nárokov na výplatu plnení zo zodpovednosti zamestnávateľa za škodu pri pracovnom úraze a pri chorobe z povolania po 31. decembri 2003 (</w:t>
      </w:r>
      <w:r w:rsidRPr="00EC3E8D">
        <w:rPr>
          <w:rFonts w:ascii="Times New Roman" w:hAnsi="Times New Roman" w:cs="Times New Roman"/>
          <w:i/>
          <w:sz w:val="24"/>
          <w:szCs w:val="24"/>
          <w:lang w:eastAsia="sk-SK"/>
        </w:rPr>
        <w:t>už spomenuté</w:t>
      </w:r>
      <w:r w:rsidRPr="00EC3E8D">
        <w:rPr>
          <w:rFonts w:ascii="Times New Roman" w:hAnsi="Times New Roman" w:cs="Times New Roman"/>
          <w:sz w:val="24"/>
          <w:szCs w:val="24"/>
          <w:lang w:eastAsia="sk-SK"/>
        </w:rPr>
        <w:t xml:space="preserve"> </w:t>
      </w:r>
      <w:r w:rsidRPr="00EC3E8D">
        <w:rPr>
          <w:rFonts w:ascii="Times New Roman" w:hAnsi="Times New Roman" w:cs="Times New Roman"/>
          <w:i/>
          <w:sz w:val="24"/>
          <w:szCs w:val="24"/>
          <w:lang w:eastAsia="sk-SK"/>
        </w:rPr>
        <w:t>neprevzatie výplaty plnení poskytovaných zamestnancom zo zmluvného poistenia zodpovednosti zamestnávateľa za škodu)</w:t>
      </w:r>
      <w:r w:rsidRPr="00EC3E8D">
        <w:rPr>
          <w:rFonts w:ascii="Times New Roman" w:hAnsi="Times New Roman" w:cs="Times New Roman"/>
          <w:sz w:val="24"/>
          <w:szCs w:val="24"/>
          <w:lang w:eastAsia="sk-SK"/>
        </w:rPr>
        <w:t>, v nečinnosti pri plneniach vyplývajúcich zo zodpovednosti zamestnávateľa za škodu pri pracovnom úraze alebo chorobe z povolania uplatnených po 31. decembri 2003</w:t>
      </w:r>
      <w:r w:rsidRPr="00EC3E8D">
        <w:rPr>
          <w:rFonts w:ascii="Times New Roman" w:hAnsi="Times New Roman" w:cs="Times New Roman"/>
          <w:sz w:val="24"/>
          <w:szCs w:val="24"/>
          <w:vertAlign w:val="superscript"/>
          <w:lang w:eastAsia="sk-SK"/>
        </w:rPr>
        <w:footnoteReference w:id="3"/>
      </w:r>
      <w:r w:rsidRPr="00EC3E8D">
        <w:rPr>
          <w:rFonts w:ascii="Times New Roman" w:hAnsi="Times New Roman" w:cs="Times New Roman"/>
          <w:sz w:val="24"/>
          <w:szCs w:val="24"/>
          <w:lang w:eastAsia="sk-SK"/>
        </w:rPr>
        <w:t>, v nečinnosti Sociálnej poisťovne v konania</w:t>
      </w:r>
      <w:r w:rsidR="009C6F73">
        <w:rPr>
          <w:rFonts w:ascii="Times New Roman" w:hAnsi="Times New Roman" w:cs="Times New Roman"/>
          <w:sz w:val="24"/>
          <w:szCs w:val="24"/>
          <w:lang w:eastAsia="sk-SK"/>
        </w:rPr>
        <w:t>ch</w:t>
      </w:r>
      <w:r w:rsidRPr="00EC3E8D">
        <w:rPr>
          <w:rFonts w:ascii="Times New Roman" w:hAnsi="Times New Roman" w:cs="Times New Roman"/>
          <w:sz w:val="24"/>
          <w:szCs w:val="24"/>
          <w:lang w:eastAsia="sk-SK"/>
        </w:rPr>
        <w:t xml:space="preserve"> o náhradách uvedených v § 272 ods. 5 a 6 ZoSP právoplatne neskončených do 31. decembra 2003</w:t>
      </w:r>
      <w:r w:rsidRPr="00EC3E8D">
        <w:rPr>
          <w:rFonts w:ascii="Times New Roman" w:hAnsi="Times New Roman" w:cs="Times New Roman"/>
          <w:sz w:val="24"/>
          <w:szCs w:val="24"/>
          <w:vertAlign w:val="superscript"/>
          <w:lang w:eastAsia="sk-SK"/>
        </w:rPr>
        <w:footnoteReference w:id="4"/>
      </w:r>
      <w:r w:rsidRPr="00EC3E8D">
        <w:rPr>
          <w:rFonts w:ascii="Times New Roman" w:hAnsi="Times New Roman" w:cs="Times New Roman"/>
          <w:sz w:val="24"/>
          <w:szCs w:val="24"/>
          <w:lang w:eastAsia="sk-SK"/>
        </w:rPr>
        <w:t xml:space="preserve"> a napokon</w:t>
      </w:r>
    </w:p>
    <w:p w:rsidR="00EC3E8D" w:rsidRP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c) aj nesprávnym postupom zákonodarcu porušujúcim princíp právnej istoty vo vzťahu k náhrade za stratu na zárobku po skončení pracovnej neschopnosti alebo pri uznaní (čiastočnej) invalidity (transformovanej podľa § 272 ods. 3 ZoSP na úrazovú rentu) a vo vzťahu k náhrade nákladov na výživu pozostalých (transformovanej podľa § 272 ods. 4 ZoSP na pozosta</w:t>
      </w:r>
      <w:r w:rsidR="009C6F73">
        <w:rPr>
          <w:rFonts w:ascii="Times New Roman" w:hAnsi="Times New Roman" w:cs="Times New Roman"/>
          <w:sz w:val="24"/>
          <w:szCs w:val="24"/>
          <w:lang w:eastAsia="sk-SK"/>
        </w:rPr>
        <w:t>lostnú úrazovú rentu) zakotvenej</w:t>
      </w:r>
      <w:r w:rsidRPr="00EC3E8D">
        <w:rPr>
          <w:rFonts w:ascii="Times New Roman" w:hAnsi="Times New Roman" w:cs="Times New Roman"/>
          <w:sz w:val="24"/>
          <w:szCs w:val="24"/>
          <w:lang w:eastAsia="sk-SK"/>
        </w:rPr>
        <w:t xml:space="preserve"> v § 293o ZoSP (účinným od 1. augusta 2006) a § 293ay ZoSP (účinným od 1. januára 2009)</w:t>
      </w:r>
      <w:r w:rsidRPr="00EC3E8D">
        <w:rPr>
          <w:rFonts w:ascii="Times New Roman" w:hAnsi="Times New Roman" w:cs="Times New Roman"/>
          <w:sz w:val="24"/>
          <w:szCs w:val="24"/>
          <w:vertAlign w:val="superscript"/>
          <w:lang w:eastAsia="sk-SK"/>
        </w:rPr>
        <w:footnoteReference w:id="5"/>
      </w:r>
      <w:r w:rsidRPr="00EC3E8D">
        <w:rPr>
          <w:rFonts w:ascii="Times New Roman" w:hAnsi="Times New Roman" w:cs="Times New Roman"/>
          <w:sz w:val="24"/>
          <w:szCs w:val="24"/>
          <w:lang w:eastAsia="sk-SK"/>
        </w:rPr>
        <w:t>.</w:t>
      </w:r>
    </w:p>
    <w:p w:rsidR="00EC3E8D" w:rsidRPr="00EC3E8D" w:rsidRDefault="00EC3E8D" w:rsidP="00EC3E8D">
      <w:pPr>
        <w:spacing w:after="0" w:line="360" w:lineRule="auto"/>
        <w:jc w:val="both"/>
        <w:rPr>
          <w:rFonts w:ascii="Times New Roman" w:hAnsi="Times New Roman" w:cs="Times New Roman"/>
          <w:sz w:val="24"/>
          <w:szCs w:val="24"/>
          <w:lang w:eastAsia="sk-SK"/>
        </w:rPr>
      </w:pPr>
    </w:p>
    <w:p w:rsidR="00EC3E8D" w:rsidRPr="00EC3E8D" w:rsidRDefault="00EC3E8D" w:rsidP="00FF12AC">
      <w:pPr>
        <w:numPr>
          <w:ilvl w:val="0"/>
          <w:numId w:val="4"/>
        </w:numPr>
        <w:spacing w:after="0" w:line="360" w:lineRule="auto"/>
        <w:ind w:hanging="720"/>
        <w:jc w:val="both"/>
        <w:rPr>
          <w:rFonts w:ascii="Times New Roman" w:hAnsi="Times New Roman" w:cs="Times New Roman"/>
          <w:b/>
          <w:sz w:val="24"/>
          <w:szCs w:val="24"/>
          <w:lang w:eastAsia="sk-SK"/>
        </w:rPr>
      </w:pPr>
      <w:r w:rsidRPr="00EC3E8D">
        <w:rPr>
          <w:rFonts w:ascii="Times New Roman" w:hAnsi="Times New Roman" w:cs="Times New Roman"/>
          <w:b/>
          <w:sz w:val="24"/>
          <w:szCs w:val="24"/>
          <w:lang w:eastAsia="sk-SK"/>
        </w:rPr>
        <w:t xml:space="preserve">Teoreticko-právny základ dávkových vzťahov </w:t>
      </w:r>
    </w:p>
    <w:p w:rsid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Sociálnopoisťovacie právne vzťahy založené na poistnom princípe (</w:t>
      </w:r>
      <w:r w:rsidRPr="00EC3E8D">
        <w:rPr>
          <w:rFonts w:ascii="Times New Roman" w:hAnsi="Times New Roman" w:cs="Times New Roman"/>
          <w:i/>
          <w:sz w:val="24"/>
          <w:szCs w:val="24"/>
          <w:lang w:eastAsia="sk-SK"/>
        </w:rPr>
        <w:t>voľnejšie možno hovoriť o príspevkovom základe</w:t>
      </w:r>
      <w:r w:rsidRPr="00EC3E8D">
        <w:rPr>
          <w:rFonts w:ascii="Times New Roman" w:hAnsi="Times New Roman" w:cs="Times New Roman"/>
          <w:sz w:val="24"/>
          <w:szCs w:val="24"/>
          <w:lang w:eastAsia="sk-SK"/>
        </w:rPr>
        <w:t xml:space="preserve">), sa vyznačujú vzájomnou koreláciou práv a povinností, ktorá pramení v podstate </w:t>
      </w:r>
      <w:r w:rsidR="00E45D61">
        <w:rPr>
          <w:rFonts w:ascii="Times New Roman" w:hAnsi="Times New Roman" w:cs="Times New Roman"/>
          <w:sz w:val="24"/>
          <w:szCs w:val="24"/>
          <w:lang w:eastAsia="sk-SK"/>
        </w:rPr>
        <w:t xml:space="preserve">z </w:t>
      </w:r>
      <w:r w:rsidRPr="00EC3E8D">
        <w:rPr>
          <w:rFonts w:ascii="Times New Roman" w:hAnsi="Times New Roman" w:cs="Times New Roman"/>
          <w:sz w:val="24"/>
          <w:szCs w:val="24"/>
          <w:lang w:eastAsia="sk-SK"/>
        </w:rPr>
        <w:t xml:space="preserve">metódy poistenia. Poistenec plní odvodovú povinnosť pre prípad budúcej existencie sociálnej udalosti, ktorá ak nastane, má po splnení určitých vopred stanovených podmienok právo na dávkové plnenie od nositeľa poistenia. A naopak, nositeľ poistenia má právo požadovať od poistenca platenie poistného a pri preukázanom vzniku sociálnej udalosti a splnení ďalších stanovených podmienok je povinný poskytovať poistencovi príslušné dávkové plnenie.  </w:t>
      </w:r>
    </w:p>
    <w:p w:rsidR="00E45D61" w:rsidRPr="00EC3E8D" w:rsidRDefault="00E45D61" w:rsidP="00EC3E8D">
      <w:pPr>
        <w:spacing w:after="0" w:line="360" w:lineRule="auto"/>
        <w:jc w:val="both"/>
        <w:rPr>
          <w:rFonts w:ascii="Times New Roman" w:hAnsi="Times New Roman" w:cs="Times New Roman"/>
          <w:sz w:val="24"/>
          <w:szCs w:val="24"/>
          <w:lang w:eastAsia="sk-SK"/>
        </w:rPr>
      </w:pPr>
    </w:p>
    <w:p w:rsidR="00EC3E8D" w:rsidRDefault="00EC3E8D" w:rsidP="00EC3E8D">
      <w:pPr>
        <w:spacing w:after="0" w:line="360" w:lineRule="auto"/>
        <w:jc w:val="both"/>
        <w:rPr>
          <w:rFonts w:ascii="Times New Roman" w:hAnsi="Times New Roman" w:cs="Times New Roman"/>
          <w:kern w:val="16"/>
          <w:sz w:val="24"/>
          <w:szCs w:val="24"/>
          <w:lang w:eastAsia="sk-SK"/>
        </w:rPr>
      </w:pPr>
      <w:r w:rsidRPr="00EC3E8D">
        <w:rPr>
          <w:rFonts w:ascii="Times New Roman" w:hAnsi="Times New Roman" w:cs="Times New Roman"/>
          <w:sz w:val="24"/>
          <w:szCs w:val="24"/>
          <w:lang w:eastAsia="sk-SK"/>
        </w:rPr>
        <w:t>Podľa teórie práva sociálneho zabezpečenia sociálnopoisťovacie právne vzťahy pozostávajú z poistných a dávkových vzťahov</w:t>
      </w:r>
      <w:r w:rsidRPr="00EC3E8D">
        <w:rPr>
          <w:rFonts w:ascii="Times New Roman" w:hAnsi="Times New Roman" w:cs="Times New Roman"/>
          <w:sz w:val="24"/>
          <w:szCs w:val="24"/>
          <w:vertAlign w:val="superscript"/>
          <w:lang w:eastAsia="sk-SK"/>
        </w:rPr>
        <w:footnoteReference w:id="6"/>
      </w:r>
      <w:r w:rsidRPr="00EC3E8D">
        <w:rPr>
          <w:rFonts w:ascii="Times New Roman" w:hAnsi="Times New Roman" w:cs="Times New Roman"/>
          <w:sz w:val="24"/>
          <w:szCs w:val="24"/>
          <w:lang w:eastAsia="sk-SK"/>
        </w:rPr>
        <w:t>. Pred samotným objasnením dávkového vzťahu je potrebné definovať poistný vzťah, ktorý mu z pohľadu systémových väzieb predchádza a do značnej miery determinuje jeho obsah a predmet.</w:t>
      </w:r>
      <w:r w:rsidR="00E45D61">
        <w:rPr>
          <w:rFonts w:ascii="Times New Roman" w:hAnsi="Times New Roman" w:cs="Times New Roman"/>
          <w:sz w:val="24"/>
          <w:szCs w:val="24"/>
          <w:lang w:eastAsia="sk-SK"/>
        </w:rPr>
        <w:t xml:space="preserve"> </w:t>
      </w:r>
      <w:r w:rsidRPr="00EC3E8D">
        <w:rPr>
          <w:rFonts w:ascii="Times New Roman" w:hAnsi="Times New Roman" w:cs="Times New Roman"/>
          <w:sz w:val="24"/>
          <w:szCs w:val="24"/>
          <w:lang w:eastAsia="sk-SK"/>
        </w:rPr>
        <w:t xml:space="preserve">Poistný vzťah z teleologického pohľadu je normatívne zakotvený osobitný prostriedok smerujúci k zabezpečeniu a ochrane jednotlivca pred nepriaznivými následkami stanovených sociálnych udalostí prostredníctvom finančnej spoluúčasti poistenca a prípadne ďalších subjektov. </w:t>
      </w:r>
      <w:r w:rsidRPr="00EC3E8D">
        <w:rPr>
          <w:rFonts w:ascii="Times New Roman" w:hAnsi="Times New Roman" w:cs="Times New Roman"/>
          <w:b/>
          <w:sz w:val="24"/>
          <w:szCs w:val="24"/>
          <w:lang w:eastAsia="sk-SK"/>
        </w:rPr>
        <w:t>Poistný vzťah</w:t>
      </w:r>
      <w:r w:rsidRPr="00EC3E8D">
        <w:rPr>
          <w:rFonts w:ascii="Times New Roman" w:hAnsi="Times New Roman" w:cs="Times New Roman"/>
          <w:sz w:val="24"/>
          <w:szCs w:val="24"/>
          <w:lang w:eastAsia="sk-SK"/>
        </w:rPr>
        <w:t xml:space="preserve"> </w:t>
      </w:r>
      <w:r w:rsidRPr="00EC3E8D">
        <w:rPr>
          <w:rFonts w:ascii="Times New Roman" w:hAnsi="Times New Roman" w:cs="Times New Roman"/>
          <w:b/>
          <w:sz w:val="24"/>
          <w:szCs w:val="24"/>
          <w:lang w:eastAsia="sk-SK"/>
        </w:rPr>
        <w:t xml:space="preserve">predstavuje </w:t>
      </w:r>
      <w:r w:rsidRPr="00EC3E8D">
        <w:rPr>
          <w:rFonts w:ascii="Times New Roman" w:hAnsi="Times New Roman" w:cs="Times New Roman"/>
          <w:sz w:val="24"/>
          <w:szCs w:val="24"/>
          <w:lang w:eastAsia="sk-SK"/>
        </w:rPr>
        <w:t xml:space="preserve">(verejno-) právny vzťah, ktorý určuje najmä príspevkovú povinnosť jeho účastníkom ochraňujúcich svoj sociálny status či plniacich sociálne úlohy. Poistný vzťah v súlade s právnou teóriou vzniká, mení sa a zaniká na základe právnych skutočností, ktoré smerujú k vzniku, zmene alebo k skončeniu tohto vzťahu. </w:t>
      </w:r>
      <w:r w:rsidRPr="00EC3E8D">
        <w:rPr>
          <w:rFonts w:ascii="Times New Roman" w:hAnsi="Times New Roman" w:cs="Times New Roman"/>
          <w:kern w:val="16"/>
          <w:sz w:val="24"/>
          <w:szCs w:val="24"/>
          <w:lang w:eastAsia="sk-SK"/>
        </w:rPr>
        <w:t xml:space="preserve">Realizáciou poistného vzťahu sa uskutočňuje príspevková povinnosť účastníka vyplývajúca z podstaty obsahu tohto vzťahu. </w:t>
      </w:r>
      <w:r w:rsidRPr="00EC3E8D">
        <w:rPr>
          <w:rFonts w:ascii="Times New Roman" w:hAnsi="Times New Roman" w:cs="Times New Roman"/>
          <w:sz w:val="24"/>
          <w:szCs w:val="24"/>
          <w:lang w:eastAsia="sk-SK"/>
        </w:rPr>
        <w:t>Poistná participácia účastníka poistného vzťahu má svoj kvantitatívny a kvalitatívny rozmer. Kvantitatívny rozmer je odpoveďou na otázku</w:t>
      </w:r>
      <w:r w:rsidR="00016B5D">
        <w:rPr>
          <w:rFonts w:ascii="Times New Roman" w:hAnsi="Times New Roman" w:cs="Times New Roman"/>
          <w:sz w:val="24"/>
          <w:szCs w:val="24"/>
          <w:lang w:eastAsia="sk-SK"/>
        </w:rPr>
        <w:t>,</w:t>
      </w:r>
      <w:r w:rsidRPr="00EC3E8D">
        <w:rPr>
          <w:rFonts w:ascii="Times New Roman" w:hAnsi="Times New Roman" w:cs="Times New Roman"/>
          <w:sz w:val="24"/>
          <w:szCs w:val="24"/>
          <w:lang w:eastAsia="sk-SK"/>
        </w:rPr>
        <w:t xml:space="preserve"> do akej škály poistných systémov (resp. podsystémov) prispieva platiteľ poistného. Kvalitatívny rozmer dáva odpoveď na otázku veľkosti príspevkovej povinnosti platiteľa poistného, ktorú prezentuje poistná schéma</w:t>
      </w:r>
      <w:r w:rsidRPr="00EC3E8D">
        <w:rPr>
          <w:rFonts w:ascii="Times New Roman" w:hAnsi="Times New Roman" w:cs="Times New Roman"/>
          <w:sz w:val="24"/>
          <w:szCs w:val="24"/>
          <w:vertAlign w:val="superscript"/>
          <w:lang w:eastAsia="sk-SK"/>
        </w:rPr>
        <w:footnoteReference w:id="7"/>
      </w:r>
      <w:r w:rsidRPr="00EC3E8D">
        <w:rPr>
          <w:rFonts w:ascii="Times New Roman" w:hAnsi="Times New Roman" w:cs="Times New Roman"/>
          <w:sz w:val="24"/>
          <w:szCs w:val="24"/>
          <w:lang w:eastAsia="sk-SK"/>
        </w:rPr>
        <w:t>.</w:t>
      </w:r>
      <w:r w:rsidR="00016B5D">
        <w:rPr>
          <w:rFonts w:ascii="Times New Roman" w:hAnsi="Times New Roman" w:cs="Times New Roman"/>
          <w:sz w:val="24"/>
          <w:szCs w:val="24"/>
          <w:lang w:eastAsia="sk-SK"/>
        </w:rPr>
        <w:t xml:space="preserve"> </w:t>
      </w:r>
      <w:r w:rsidRPr="00EC3E8D">
        <w:rPr>
          <w:rFonts w:ascii="Times New Roman" w:hAnsi="Times New Roman" w:cs="Times New Roman"/>
          <w:sz w:val="24"/>
          <w:szCs w:val="24"/>
          <w:lang w:eastAsia="sk-SK"/>
        </w:rPr>
        <w:t>Iné vymedzenie poistného vzťahu zdôrazňuje skutočnosť, že p</w:t>
      </w:r>
      <w:r w:rsidRPr="00EC3E8D">
        <w:rPr>
          <w:rFonts w:ascii="Times New Roman" w:hAnsi="Times New Roman" w:cs="Times New Roman"/>
          <w:kern w:val="16"/>
          <w:sz w:val="24"/>
          <w:szCs w:val="24"/>
          <w:lang w:eastAsia="sk-SK"/>
        </w:rPr>
        <w:t xml:space="preserve">oistný vzťah zakladá čakateľstvo na poistnú dávku a určuje príspevkové a ďalšie povinnosti poistenca a ostatných platiteľov poistného. </w:t>
      </w:r>
    </w:p>
    <w:p w:rsidR="00016B5D" w:rsidRPr="00EC3E8D" w:rsidRDefault="00016B5D" w:rsidP="00EC3E8D">
      <w:pPr>
        <w:spacing w:after="0" w:line="360" w:lineRule="auto"/>
        <w:jc w:val="both"/>
        <w:rPr>
          <w:rFonts w:ascii="Times New Roman" w:hAnsi="Times New Roman" w:cs="Times New Roman"/>
          <w:kern w:val="16"/>
          <w:sz w:val="24"/>
          <w:szCs w:val="24"/>
          <w:lang w:eastAsia="sk-SK"/>
        </w:rPr>
      </w:pPr>
    </w:p>
    <w:p w:rsid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b/>
          <w:kern w:val="16"/>
          <w:sz w:val="24"/>
          <w:szCs w:val="24"/>
          <w:lang w:eastAsia="sk-SK"/>
        </w:rPr>
        <w:t>Dávkový vzťah</w:t>
      </w:r>
      <w:r w:rsidRPr="00EC3E8D">
        <w:rPr>
          <w:rFonts w:ascii="Times New Roman" w:hAnsi="Times New Roman" w:cs="Times New Roman"/>
          <w:kern w:val="16"/>
          <w:sz w:val="24"/>
          <w:szCs w:val="24"/>
          <w:lang w:eastAsia="sk-SK"/>
        </w:rPr>
        <w:t xml:space="preserve"> </w:t>
      </w:r>
      <w:r w:rsidRPr="00EC3E8D">
        <w:rPr>
          <w:rFonts w:ascii="Times New Roman" w:hAnsi="Times New Roman" w:cs="Times New Roman"/>
          <w:b/>
          <w:kern w:val="16"/>
          <w:sz w:val="24"/>
          <w:szCs w:val="24"/>
          <w:lang w:eastAsia="sk-SK"/>
        </w:rPr>
        <w:t>vzniká</w:t>
      </w:r>
      <w:r w:rsidRPr="00EC3E8D">
        <w:rPr>
          <w:rFonts w:ascii="Times New Roman" w:hAnsi="Times New Roman" w:cs="Times New Roman"/>
          <w:kern w:val="16"/>
          <w:sz w:val="24"/>
          <w:szCs w:val="24"/>
          <w:lang w:eastAsia="sk-SK"/>
        </w:rPr>
        <w:t xml:space="preserve"> okamihom, v ktorom sú dané materiálne a formálne predpoklady (podanie žiadosti u nositeľa poistenia) pre poskytnutie dávky z poisťovacieho systému a končí zánikom poskytovania dávky</w:t>
      </w:r>
      <w:r w:rsidRPr="00EC3E8D">
        <w:rPr>
          <w:rFonts w:ascii="Times New Roman" w:hAnsi="Times New Roman" w:cs="Times New Roman"/>
          <w:kern w:val="16"/>
          <w:sz w:val="24"/>
          <w:szCs w:val="24"/>
          <w:vertAlign w:val="superscript"/>
          <w:lang w:eastAsia="sk-SK"/>
        </w:rPr>
        <w:footnoteReference w:id="8"/>
      </w:r>
      <w:r w:rsidRPr="00EC3E8D">
        <w:rPr>
          <w:rFonts w:ascii="Times New Roman" w:hAnsi="Times New Roman" w:cs="Times New Roman"/>
          <w:kern w:val="16"/>
          <w:sz w:val="24"/>
          <w:szCs w:val="24"/>
          <w:lang w:eastAsia="sk-SK"/>
        </w:rPr>
        <w:t xml:space="preserve">. Medzi materiálne predpoklady nároku na dávkové plnenie patria poistná (sociálna) udalosť a ďalšie predpoklady na vznik nároku na dávku (najmä splnenie čakacej podmienky v podobe určitého predvídaného rozsahu poistnej participácie). Predpoklady vyžadované zákonom na vznik nároku na dávkové plnenie predstavujú </w:t>
      </w:r>
      <w:r w:rsidRPr="00EC3E8D">
        <w:rPr>
          <w:rFonts w:ascii="Times New Roman" w:hAnsi="Times New Roman" w:cs="Times New Roman"/>
          <w:b/>
          <w:kern w:val="16"/>
          <w:sz w:val="24"/>
          <w:szCs w:val="24"/>
          <w:lang w:eastAsia="sk-SK"/>
        </w:rPr>
        <w:t>dávkovú schému</w:t>
      </w:r>
      <w:r w:rsidRPr="00EC3E8D">
        <w:rPr>
          <w:rFonts w:ascii="Times New Roman" w:hAnsi="Times New Roman" w:cs="Times New Roman"/>
          <w:kern w:val="16"/>
          <w:sz w:val="24"/>
          <w:szCs w:val="24"/>
          <w:lang w:eastAsia="sk-SK"/>
        </w:rPr>
        <w:t xml:space="preserve">. </w:t>
      </w:r>
      <w:r w:rsidRPr="00EC3E8D">
        <w:rPr>
          <w:rFonts w:ascii="Times New Roman" w:hAnsi="Times New Roman" w:cs="Times New Roman"/>
          <w:b/>
          <w:sz w:val="24"/>
          <w:szCs w:val="24"/>
          <w:lang w:eastAsia="sk-SK"/>
        </w:rPr>
        <w:t>Nárok na úrazovú dávku</w:t>
      </w:r>
      <w:r w:rsidRPr="00EC3E8D">
        <w:rPr>
          <w:rFonts w:ascii="Times New Roman" w:hAnsi="Times New Roman" w:cs="Times New Roman"/>
          <w:sz w:val="24"/>
          <w:szCs w:val="24"/>
          <w:lang w:eastAsia="sk-SK"/>
        </w:rPr>
        <w:t xml:space="preserve">, rovnako ako v prípade ostatných podsystémov sociálneho poistenia, </w:t>
      </w:r>
      <w:r w:rsidRPr="00EC3E8D">
        <w:rPr>
          <w:rFonts w:ascii="Times New Roman" w:hAnsi="Times New Roman" w:cs="Times New Roman"/>
          <w:b/>
          <w:sz w:val="24"/>
          <w:szCs w:val="24"/>
          <w:lang w:eastAsia="sk-SK"/>
        </w:rPr>
        <w:t xml:space="preserve">nezávisí od plnenia povinnosti zamestnávateľa platiť a odvádzať poistné na úrazové poistenie. </w:t>
      </w:r>
      <w:r w:rsidRPr="00EC3E8D">
        <w:rPr>
          <w:rFonts w:ascii="Times New Roman" w:hAnsi="Times New Roman" w:cs="Times New Roman"/>
          <w:sz w:val="24"/>
          <w:szCs w:val="24"/>
          <w:lang w:eastAsia="sk-SK"/>
        </w:rPr>
        <w:t>Nárok na úrazovú dávku a nárok na jej výplatu zaniká dňom smrti fyzickej osoby, ktorá splnila podmienky nároku na dávku. Nárok na úrazovú dávku nezaniká uplynutím času a nemožno ho ani postúpiť.</w:t>
      </w:r>
    </w:p>
    <w:p w:rsidR="00EC3E8D" w:rsidRDefault="00EC3E8D" w:rsidP="00EC3E8D">
      <w:pPr>
        <w:spacing w:after="0" w:line="360" w:lineRule="auto"/>
        <w:jc w:val="both"/>
        <w:rPr>
          <w:rFonts w:ascii="Times New Roman" w:hAnsi="Times New Roman" w:cs="Times New Roman"/>
          <w:kern w:val="16"/>
          <w:sz w:val="24"/>
          <w:szCs w:val="24"/>
          <w:lang w:eastAsia="sk-SK"/>
        </w:rPr>
      </w:pPr>
      <w:r w:rsidRPr="00EC3E8D">
        <w:rPr>
          <w:rFonts w:ascii="Times New Roman" w:hAnsi="Times New Roman" w:cs="Times New Roman"/>
          <w:kern w:val="16"/>
          <w:sz w:val="24"/>
          <w:szCs w:val="24"/>
          <w:lang w:eastAsia="sk-SK"/>
        </w:rPr>
        <w:t xml:space="preserve">Dávkový vzťah tiež obsahuje veličiny, ktoré určujú výšku dávky a ktoré odvíjajú svoju hodnotu jednak z predpokladov na vznik nároku na dávku a jednak z prvkov poistného vzťahu (napr. výška odvodu). Súhrn týchto právnych skutočností a veličín označujeme ako </w:t>
      </w:r>
      <w:r w:rsidRPr="00EC3E8D">
        <w:rPr>
          <w:rFonts w:ascii="Times New Roman" w:hAnsi="Times New Roman" w:cs="Times New Roman"/>
          <w:b/>
          <w:kern w:val="16"/>
          <w:sz w:val="24"/>
          <w:szCs w:val="24"/>
          <w:lang w:eastAsia="sk-SK"/>
        </w:rPr>
        <w:t>dávkovú formulu</w:t>
      </w:r>
      <w:r w:rsidRPr="00EC3E8D">
        <w:rPr>
          <w:rFonts w:ascii="Times New Roman" w:hAnsi="Times New Roman" w:cs="Times New Roman"/>
          <w:kern w:val="16"/>
          <w:sz w:val="24"/>
          <w:szCs w:val="24"/>
          <w:vertAlign w:val="superscript"/>
          <w:lang w:eastAsia="sk-SK"/>
        </w:rPr>
        <w:footnoteReference w:id="9"/>
      </w:r>
      <w:r w:rsidRPr="00EC3E8D">
        <w:rPr>
          <w:rFonts w:ascii="Times New Roman" w:hAnsi="Times New Roman" w:cs="Times New Roman"/>
          <w:kern w:val="16"/>
          <w:sz w:val="24"/>
          <w:szCs w:val="24"/>
          <w:lang w:eastAsia="sk-SK"/>
        </w:rPr>
        <w:t>.</w:t>
      </w:r>
    </w:p>
    <w:p w:rsidR="00043F3E" w:rsidRPr="00EC3E8D" w:rsidRDefault="00043F3E" w:rsidP="00EC3E8D">
      <w:pPr>
        <w:spacing w:after="0" w:line="360" w:lineRule="auto"/>
        <w:jc w:val="both"/>
        <w:rPr>
          <w:rFonts w:ascii="Times New Roman" w:hAnsi="Times New Roman" w:cs="Times New Roman"/>
          <w:sz w:val="24"/>
          <w:szCs w:val="24"/>
          <w:lang w:eastAsia="sk-SK"/>
        </w:rPr>
      </w:pPr>
    </w:p>
    <w:p w:rsid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kern w:val="16"/>
          <w:sz w:val="24"/>
          <w:szCs w:val="24"/>
          <w:lang w:eastAsia="sk-SK"/>
        </w:rPr>
        <w:t>Najjednoduchšie pojmové vyjadrenie dávkového vzťahu prezentuje tento vzťah ako dvojstranný vzťah medzi poisťovateľom (označovaný aj ako nositeľ poistenia) a poistencom, resp. jeho rodinným príslušníkom. Dávkový vzťah sa tak odvíja od vzniku dávkovej povinnosti na strane nositeľa poistenia (na strane žiadateľa ide o vznik nároku na výplatu) a nikdy nemôže dôjsť k realizácii dávkového plnenia skôr než vznikne nárok na dávkové plnenie</w:t>
      </w:r>
      <w:r w:rsidRPr="00EC3E8D">
        <w:rPr>
          <w:rFonts w:ascii="Times New Roman" w:hAnsi="Times New Roman" w:cs="Times New Roman"/>
          <w:kern w:val="16"/>
          <w:sz w:val="24"/>
          <w:szCs w:val="24"/>
          <w:vertAlign w:val="superscript"/>
          <w:lang w:eastAsia="sk-SK"/>
        </w:rPr>
        <w:footnoteReference w:id="10"/>
      </w:r>
      <w:r w:rsidRPr="00EC3E8D">
        <w:rPr>
          <w:rFonts w:ascii="Times New Roman" w:hAnsi="Times New Roman" w:cs="Times New Roman"/>
          <w:kern w:val="16"/>
          <w:sz w:val="24"/>
          <w:szCs w:val="24"/>
          <w:lang w:eastAsia="sk-SK"/>
        </w:rPr>
        <w:t xml:space="preserve">. </w:t>
      </w:r>
      <w:r w:rsidRPr="00EC3E8D">
        <w:rPr>
          <w:rFonts w:ascii="Times New Roman" w:hAnsi="Times New Roman" w:cs="Times New Roman"/>
          <w:b/>
          <w:kern w:val="16"/>
          <w:sz w:val="24"/>
          <w:szCs w:val="24"/>
          <w:lang w:eastAsia="sk-SK"/>
        </w:rPr>
        <w:t>Dávkový vzťah zaniká</w:t>
      </w:r>
      <w:r w:rsidRPr="00EC3E8D">
        <w:rPr>
          <w:rFonts w:ascii="Times New Roman" w:hAnsi="Times New Roman" w:cs="Times New Roman"/>
          <w:kern w:val="16"/>
          <w:sz w:val="24"/>
          <w:szCs w:val="24"/>
          <w:lang w:eastAsia="sk-SK"/>
        </w:rPr>
        <w:t xml:space="preserve"> dňom ukončenia poskytovania dávkového plnenia, ktorý je zasa len následkom splnenia zákonných skutočností. Dávkový vzťah tak možno charakterizovať aj ako </w:t>
      </w:r>
      <w:r w:rsidRPr="00EC3E8D">
        <w:rPr>
          <w:rFonts w:ascii="Times New Roman" w:hAnsi="Times New Roman" w:cs="Times New Roman"/>
          <w:b/>
          <w:kern w:val="16"/>
          <w:sz w:val="24"/>
          <w:szCs w:val="24"/>
          <w:lang w:eastAsia="sk-SK"/>
        </w:rPr>
        <w:t>realizačný právny vzťah</w:t>
      </w:r>
      <w:r w:rsidRPr="00EC3E8D">
        <w:rPr>
          <w:rFonts w:ascii="Times New Roman" w:hAnsi="Times New Roman" w:cs="Times New Roman"/>
          <w:kern w:val="16"/>
          <w:sz w:val="24"/>
          <w:szCs w:val="24"/>
          <w:lang w:eastAsia="sk-SK"/>
        </w:rPr>
        <w:t xml:space="preserve">, pretože zabezpečuje dávkové plnenie pre fyzickú osobu, u ktorej nastala právom predvídaná sociálna udalosť. </w:t>
      </w:r>
      <w:r w:rsidRPr="00EC3E8D">
        <w:rPr>
          <w:rFonts w:ascii="Times New Roman" w:hAnsi="Times New Roman" w:cs="Times New Roman"/>
          <w:sz w:val="24"/>
          <w:szCs w:val="24"/>
          <w:lang w:eastAsia="sk-SK"/>
        </w:rPr>
        <w:t>Na jednej strane poskytovateľ dávkového plnenia po preskúmaní existencie dávkových predpokladov je povinný poskytovať dávkové plnenie (v určitej výške a po určitú dobu spravidla spojenú s následkami sociálnej udalosti) a na strane druhej poistenec v postavení žiadateľa o dávku je oprávnený požadovať dávkové plnenie, ktoré mu pomôže preklenúť nepriaznivú sociálnu situáciu. Poskytovanie dávkového plnenia nie je spravidla previazané s (preukázanou) existenciou sociálnej udalosti.</w:t>
      </w:r>
    </w:p>
    <w:p w:rsidR="00043F3E" w:rsidRPr="00EC3E8D" w:rsidRDefault="00043F3E" w:rsidP="00EC3E8D">
      <w:pPr>
        <w:spacing w:after="0" w:line="360" w:lineRule="auto"/>
        <w:jc w:val="both"/>
        <w:rPr>
          <w:rFonts w:ascii="Times New Roman" w:hAnsi="Times New Roman" w:cs="Times New Roman"/>
          <w:kern w:val="16"/>
          <w:sz w:val="24"/>
          <w:szCs w:val="24"/>
          <w:lang w:eastAsia="sk-SK"/>
        </w:rPr>
      </w:pPr>
    </w:p>
    <w:p w:rsid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V rámci porovnania poistného a dávkového vzťahu uvádzame, že oba vzťahy nevznikajú len následne alebo súčasne popri sebe. Z dôvodov hodných osobitného sociálneho zreteľa môže zákonodarca upustiť od požiadavky existencie predchádzajúceho poistného vzťahu v určitej sociálnej udalosti a priamo definovať dávkový vzťah (napr. priznanie invalidného dôchodku nezaopatrenému dieťaťu s trvalým pobytom na území SR podľa § 70 ods. 2 ZoSP). Dávkový vzťah je výlučne dvojstranným právnym vzťahom, zatiaľ čo poistný vzťah môže by konštruovaný ako viacstranný právny vzťah. Na strane účastníkov</w:t>
      </w:r>
      <w:r w:rsidRPr="00EC3E8D">
        <w:rPr>
          <w:rFonts w:ascii="Times New Roman" w:hAnsi="Times New Roman" w:cs="Times New Roman"/>
          <w:b/>
          <w:sz w:val="24"/>
          <w:szCs w:val="24"/>
          <w:lang w:eastAsia="sk-SK"/>
        </w:rPr>
        <w:t xml:space="preserve"> </w:t>
      </w:r>
      <w:r w:rsidRPr="00EC3E8D">
        <w:rPr>
          <w:rFonts w:ascii="Times New Roman" w:hAnsi="Times New Roman" w:cs="Times New Roman"/>
          <w:sz w:val="24"/>
          <w:szCs w:val="24"/>
          <w:lang w:eastAsia="sk-SK"/>
        </w:rPr>
        <w:t>poistného vzťahu vystupujú okrem nositeľa poistenia ako subjektu zabezpečujúceho sociálne úlohy sprostredkovaním poistenia a poistenca ako subjektu zabezpečujúceho sa pred definovanými sociálnymi udalosťami aj ďalší účastníci tzv. platitelia poistného (napr. zamestnávateľ alebo štát). Aj keď dávkový vzťah charakterizujeme ako výlučne dvojstranný právny vzťah, tak to nevylučuje možnosť poskytovania dávkového plnenia iným subjektom než poisťovateľom. Tento potenciálny znak dávkového vzťahu identifikujeme práve medzi úrazovými dávkami, a to pracovnou rehabilitáciou a rekvalifikáciou.</w:t>
      </w:r>
    </w:p>
    <w:p w:rsidR="00043F3E" w:rsidRPr="00EC3E8D" w:rsidRDefault="00043F3E" w:rsidP="00EC3E8D">
      <w:pPr>
        <w:spacing w:after="0" w:line="360" w:lineRule="auto"/>
        <w:jc w:val="both"/>
        <w:rPr>
          <w:rFonts w:ascii="Times New Roman" w:hAnsi="Times New Roman" w:cs="Times New Roman"/>
          <w:sz w:val="24"/>
          <w:szCs w:val="24"/>
          <w:lang w:eastAsia="sk-SK"/>
        </w:rPr>
      </w:pPr>
    </w:p>
    <w:p w:rsid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Ak porovnáme legálne vymedzenie úrazového poistenia podľa § 16 ZoSP ako poistenia zamestnávateľa (</w:t>
      </w:r>
      <w:r w:rsidRPr="00EC3E8D">
        <w:rPr>
          <w:rFonts w:ascii="Times New Roman" w:hAnsi="Times New Roman" w:cs="Times New Roman"/>
          <w:i/>
          <w:sz w:val="24"/>
          <w:szCs w:val="24"/>
          <w:lang w:eastAsia="sk-SK"/>
        </w:rPr>
        <w:t>z dôvodu jeho objektívnej zodpovednosti za škodu pri pracovnom úraze a pri chorobe z povolania</w:t>
      </w:r>
      <w:r w:rsidRPr="00EC3E8D">
        <w:rPr>
          <w:rFonts w:ascii="Times New Roman" w:hAnsi="Times New Roman" w:cs="Times New Roman"/>
          <w:sz w:val="24"/>
          <w:szCs w:val="24"/>
          <w:lang w:eastAsia="sk-SK"/>
        </w:rPr>
        <w:t>) v prepojení s § 17 a 24 ZoSP definujúcim okruh poberateľov úrazových dávok s uvedenými teoreticko-právnymi poznatkami o sociálnopoisťovacích právnych vzťahoch, tak konštatujeme, že úrazové poistenie nie je typickým (poistným) systémom sociálnej ochrany ako je napríklad nemocenské poistenie či dôchodkové poistenie. Poistencom v rámci sociálnopoisťovacieho právneho vzťahu (in concreto subjektom poistného a dávkového vzťahu) je fyzická osoba, ktorá sa zabezpečuje pre prípad vzniku určitej sociálnej udalosti a z nej vyplývajúcich následkov pre jej socio-ekonomické postavenie. Uvedené nespĺňa legálne vymedzenie osobného a vecného rozsahu úrazového poistenia a rovnako aj vymedzenie poistenca na účely ZoSP (</w:t>
      </w:r>
      <w:r w:rsidRPr="00EC3E8D">
        <w:rPr>
          <w:rFonts w:ascii="Times New Roman" w:hAnsi="Times New Roman" w:cs="Times New Roman"/>
          <w:i/>
          <w:sz w:val="24"/>
          <w:szCs w:val="24"/>
          <w:lang w:eastAsia="sk-SK"/>
        </w:rPr>
        <w:t>podľa § 6 ods. 1 ZoSP poistenec je fyzická osoba, ktorá je nemocensky poistená, dôchodkovo poistená alebo poistená v nezamestnanosti</w:t>
      </w:r>
      <w:r w:rsidRPr="00EC3E8D">
        <w:rPr>
          <w:rFonts w:ascii="Times New Roman" w:hAnsi="Times New Roman" w:cs="Times New Roman"/>
          <w:sz w:val="24"/>
          <w:szCs w:val="24"/>
          <w:lang w:eastAsia="sk-SK"/>
        </w:rPr>
        <w:t>). Tieto skutočnosti zakladajú dôvody pre systémové vylúčenie úrazového poistenia zo systému sociálneho poistenia regulovaného ZoSP, a to i napriek zaradeniu dávkových plnení pri pracovnom úraze a chorobe z povolania do „základného“ katalógu sociálnych udalostí obsiahnutého v štruktúre Európskeho zákonníka sociálneho zabezpečenia č. 48 (Štrasburg 1964)</w:t>
      </w:r>
      <w:r w:rsidRPr="00EC3E8D">
        <w:rPr>
          <w:rFonts w:ascii="Times New Roman" w:hAnsi="Times New Roman" w:cs="Times New Roman"/>
          <w:sz w:val="24"/>
          <w:szCs w:val="24"/>
          <w:vertAlign w:val="superscript"/>
          <w:lang w:eastAsia="sk-SK"/>
        </w:rPr>
        <w:footnoteReference w:id="11"/>
      </w:r>
      <w:r w:rsidRPr="00EC3E8D">
        <w:rPr>
          <w:rFonts w:ascii="Times New Roman" w:hAnsi="Times New Roman" w:cs="Times New Roman"/>
          <w:sz w:val="24"/>
          <w:szCs w:val="24"/>
          <w:lang w:eastAsia="sk-SK"/>
        </w:rPr>
        <w:t xml:space="preserve"> a v Dohovore MOP o minimálnej norme sociálneho zabezpečenia (č. 102, Ženeva 1952</w:t>
      </w:r>
      <w:r w:rsidRPr="00EC3E8D">
        <w:rPr>
          <w:rFonts w:ascii="Times New Roman" w:hAnsi="Times New Roman" w:cs="Times New Roman"/>
          <w:sz w:val="24"/>
          <w:szCs w:val="24"/>
          <w:vertAlign w:val="superscript"/>
          <w:lang w:eastAsia="sk-SK"/>
        </w:rPr>
        <w:footnoteReference w:id="12"/>
      </w:r>
      <w:r w:rsidRPr="00EC3E8D">
        <w:rPr>
          <w:rFonts w:ascii="Times New Roman" w:hAnsi="Times New Roman" w:cs="Times New Roman"/>
          <w:sz w:val="24"/>
          <w:szCs w:val="24"/>
          <w:lang w:eastAsia="sk-SK"/>
        </w:rPr>
        <w:t xml:space="preserve">).       </w:t>
      </w:r>
    </w:p>
    <w:p w:rsidR="00EC3E8D" w:rsidRPr="00EC3E8D" w:rsidRDefault="00EC3E8D" w:rsidP="00FF12AC">
      <w:pPr>
        <w:numPr>
          <w:ilvl w:val="0"/>
          <w:numId w:val="4"/>
        </w:numPr>
        <w:spacing w:after="0" w:line="360" w:lineRule="auto"/>
        <w:ind w:hanging="720"/>
        <w:jc w:val="both"/>
        <w:rPr>
          <w:rFonts w:ascii="Times New Roman" w:hAnsi="Times New Roman" w:cs="Times New Roman"/>
          <w:b/>
          <w:sz w:val="24"/>
          <w:szCs w:val="24"/>
          <w:lang w:eastAsia="sk-SK"/>
        </w:rPr>
      </w:pPr>
      <w:r w:rsidRPr="00EC3E8D">
        <w:rPr>
          <w:rFonts w:ascii="Times New Roman" w:hAnsi="Times New Roman" w:cs="Times New Roman"/>
          <w:b/>
          <w:sz w:val="24"/>
          <w:szCs w:val="24"/>
          <w:lang w:eastAsia="sk-SK"/>
        </w:rPr>
        <w:t>Subjekty dávkových vzťahov úrazového poistenia</w:t>
      </w:r>
    </w:p>
    <w:p w:rsidR="00EC3E8D" w:rsidRP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Podľa právnej teórie subjekty právnych vzťahov predstavujú nielen prvky ale aj predpoklady právnych vzťahov</w:t>
      </w:r>
      <w:r w:rsidRPr="00EC3E8D">
        <w:rPr>
          <w:rFonts w:ascii="Times New Roman" w:hAnsi="Times New Roman" w:cs="Times New Roman"/>
          <w:sz w:val="24"/>
          <w:szCs w:val="24"/>
          <w:vertAlign w:val="superscript"/>
          <w:lang w:eastAsia="sk-SK"/>
        </w:rPr>
        <w:footnoteReference w:id="13"/>
      </w:r>
      <w:r w:rsidRPr="00EC3E8D">
        <w:rPr>
          <w:rFonts w:ascii="Times New Roman" w:hAnsi="Times New Roman" w:cs="Times New Roman"/>
          <w:sz w:val="24"/>
          <w:szCs w:val="24"/>
          <w:lang w:eastAsia="sk-SK"/>
        </w:rPr>
        <w:t>. V rámci dávkových vzťahov úrazového poistenia sú nimi nositeľ úrazového poistenia a poberateľ úrazovej dávky, ktorí realizáciou oprávnení a povinností im priznaných alebo uložených sledujú určité právom aprobované potreby či záujmy, ktorým je najmä realizácia predmetu dávkového vzťahu, poskytovanie úrazovej dávky. Týmito subjektmi sú nositeľ úrazového poistenia a poberateľ/poberatelia úrazových dávok.</w:t>
      </w:r>
    </w:p>
    <w:p w:rsidR="00B11DB8" w:rsidRDefault="00B11DB8" w:rsidP="00EC3E8D">
      <w:pPr>
        <w:spacing w:after="0" w:line="360" w:lineRule="auto"/>
        <w:jc w:val="both"/>
        <w:rPr>
          <w:rFonts w:ascii="Times New Roman" w:hAnsi="Times New Roman" w:cs="Times New Roman"/>
          <w:sz w:val="24"/>
          <w:szCs w:val="24"/>
          <w:lang w:eastAsia="sk-SK"/>
        </w:rPr>
      </w:pPr>
    </w:p>
    <w:p w:rsidR="00EC3E8D" w:rsidRP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Výkon a organizáciu úrazového poistenia podľa § 120 a nadväzne na § 178 ods. 1 písm. a) a § 179 ods. 1 písm. a) ZoSP zabezpečuje Sociálna poisťovňa, a to prostredníctvom miestnej príslušnej pobočky a v prípade dávkového konania o priznanie úrazovej renty a pozostalostnej úrazovej renty na úrovni ústredia Sociálnej poisťovne. Miestna príslušnosť pobočky Sociálnej poisťovne je podľa § 180 ods. 1 ZoSP daná miestom útvaru zamestnávateľa, ktorý evidenciu miezd alebo sídlom zamestnávateľa, resp. jeho organizačnej zložky (v prípadoch ak evidenciu miezd vedie iná fyzická alebo právnická osoba alebo ak útvar evidencie miezd je mimo územia SR). V ostatných prípadoch je kritériom určujúcim miestnu príslušnosť pobočky Sociálnej poisťovne miesto trvalého pobytu poistenca.</w:t>
      </w:r>
    </w:p>
    <w:p w:rsidR="00EC3E8D" w:rsidRP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ab/>
        <w:t xml:space="preserve">Skupina </w:t>
      </w:r>
      <w:r w:rsidRPr="00EC3E8D">
        <w:rPr>
          <w:rFonts w:ascii="Times New Roman" w:hAnsi="Times New Roman" w:cs="Times New Roman"/>
          <w:b/>
          <w:sz w:val="24"/>
          <w:szCs w:val="24"/>
          <w:lang w:eastAsia="sk-SK"/>
        </w:rPr>
        <w:t>poberateľov úrazových dávok</w:t>
      </w:r>
      <w:r w:rsidRPr="00EC3E8D">
        <w:rPr>
          <w:rFonts w:ascii="Times New Roman" w:hAnsi="Times New Roman" w:cs="Times New Roman"/>
          <w:sz w:val="24"/>
          <w:szCs w:val="24"/>
          <w:lang w:eastAsia="sk-SK"/>
        </w:rPr>
        <w:t xml:space="preserve"> je podľa § 17 ZoSP je rozdelená do troch okruhov oprávnených osôb na úrazovú dávku poskytovanú zo systému úrazového poistenia. </w:t>
      </w:r>
    </w:p>
    <w:p w:rsidR="00EC3E8D" w:rsidRP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Do primárneho okruhu poberateľov úrazových dávok zaraďujeme fyzickú osobu vykonávajúcu zárobkovú činnosť pre zamestnávateľa v právnom vzťahu zakladajúcom mu úrazové poistenie (ďalej len „zamestnanec“), ak utrpela pracovný úraz alebo jej vznikla choroba z povolania. Do sekundárneho okruhu poberateľov úrazových dávok patrí podľa § 17 ods. 3 ZoSP pozostalá osoba po zamestnancovi, ktorý utrpel smrteľný pracovný úraz alebo mu vznikla choroba z povolania, a to konkrétne manžel zamestnanca, nezaopatrené dieťa zamestnanca a fyzická osoba, voči ktorej v čase svojej smrti mal zamestnanec vyživovaciu povinnosť. Napokon do terciárneho okruhu poberateľov úrazových dávok patria fyzické osoby, ktoré v čase vzniku pracovného úrazu alebo choroby z povolania nevykonávali zárobkovú činnosť v právnom vzťahu zakladajúcom zamestnávateľovi úrazové poistenie, t. j. nie je možné v ich prípade identifikovať zamestnávateľa, ale vzhľadom na charakter ich činnosti súvisiaci s ochranou zdravia, života a majetku tretích osôb alebo aj ich vlastného je sociálne spravodlivé a hodné sociálnej ochrany, aby boli zaradené do okruhu chránených osôb pre prípad vzniku pracovného úrazu alebo choroby z povolania. Tieto kategórie fyzických osôb definuje § 17 ods. 2 ZoSP ako:</w:t>
      </w:r>
    </w:p>
    <w:p w:rsidR="00EC3E8D" w:rsidRP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a) žiaka strednej školy a študenta vysokej školy, ktorí utrpeli pracovný úraz alebo im vznikla choroba z povolania pri praktickom vyučovaní v období odbornej (výrobnej) praxe</w:t>
      </w:r>
      <w:r w:rsidR="004A668F">
        <w:rPr>
          <w:rFonts w:ascii="Times New Roman" w:hAnsi="Times New Roman" w:cs="Times New Roman"/>
          <w:sz w:val="24"/>
          <w:szCs w:val="24"/>
          <w:lang w:eastAsia="sk-SK"/>
        </w:rPr>
        <w:t>;</w:t>
      </w:r>
      <w:r w:rsidRPr="00EC3E8D">
        <w:rPr>
          <w:rFonts w:ascii="Times New Roman" w:hAnsi="Times New Roman" w:cs="Times New Roman"/>
          <w:sz w:val="24"/>
          <w:szCs w:val="24"/>
          <w:lang w:eastAsia="sk-SK"/>
        </w:rPr>
        <w:t xml:space="preserve">  </w:t>
      </w:r>
    </w:p>
    <w:p w:rsidR="00EC3E8D" w:rsidRP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b) fyzická osoba združená v Dobrovoľnej požiarnej ochrane SR a v iných občianskych združeniach, ktorá utrpela pracovný úraz alebo jej vznikla choroba z povolania pri plnení úloh na úseku ochrany pred požiarmi a člen banského záchranného zboru, ktorý utrpel pracovný úraz alebo mu vznikla choroba z povolania pri činnostiach tohto zboru</w:t>
      </w:r>
      <w:r w:rsidR="004A668F">
        <w:rPr>
          <w:rFonts w:ascii="Times New Roman" w:hAnsi="Times New Roman" w:cs="Times New Roman"/>
          <w:sz w:val="24"/>
          <w:szCs w:val="24"/>
          <w:lang w:eastAsia="sk-SK"/>
        </w:rPr>
        <w:t>;</w:t>
      </w:r>
    </w:p>
    <w:p w:rsidR="00EC3E8D" w:rsidRP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 xml:space="preserve">c) fyzická osoba, ktorá na výzvu orgánu verejnej moci alebo veliteľa zásahu a podľa jeho pokynov, prípadne s jeho vedomím osobne pomáha pri havárii, živelnej pohrome a inej mimoriadnej udalosti alebo pri odstraňovaní ich následkov a pri výkone týchto činností utrpela pracovný úraz alebo </w:t>
      </w:r>
      <w:r w:rsidR="004A668F">
        <w:rPr>
          <w:rFonts w:ascii="Times New Roman" w:hAnsi="Times New Roman" w:cs="Times New Roman"/>
          <w:sz w:val="24"/>
          <w:szCs w:val="24"/>
          <w:lang w:eastAsia="sk-SK"/>
        </w:rPr>
        <w:t>jej vznikla choroba z povolania;</w:t>
      </w:r>
    </w:p>
    <w:p w:rsidR="00EC3E8D" w:rsidRP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d) dobrovoľný zdravotník Slovenského Červeného kríža alebo inej právnickej osoby, ktorý utrpel pracovný úraz alebo mu vznikla choroba z povolania pri výkone zdravotníckych služieb pri športovom podujatí alebo spoločenskom podujatí</w:t>
      </w:r>
      <w:r w:rsidR="004A668F">
        <w:rPr>
          <w:rFonts w:ascii="Times New Roman" w:hAnsi="Times New Roman" w:cs="Times New Roman"/>
          <w:sz w:val="24"/>
          <w:szCs w:val="24"/>
          <w:lang w:eastAsia="sk-SK"/>
        </w:rPr>
        <w:t>;</w:t>
      </w:r>
    </w:p>
    <w:p w:rsidR="004A668F"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e) dobrovoľný člen horskej služby alebo iná fyzická osoba, ktorí na výzvu horskej služby a podľa jej pokynov osobne pomáhali pri záchrannej akcii v teréne a pri výkone tejto činnosti utrpeli pracovný úraz alebo im vznikla choroba z povolania.</w:t>
      </w:r>
    </w:p>
    <w:p w:rsidR="00EC3E8D" w:rsidRP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 xml:space="preserve"> </w:t>
      </w:r>
    </w:p>
    <w:p w:rsidR="00EC3E8D" w:rsidRP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Dodávame, že do primárneho okruhu poberateľov úrazových dávok je potrebné v súvislosti s § 215 Zákonníka práce zaradiť aj fyzickú osobu, ktorá vykonáva verejnú funkciu, činnosť funkcionára odborovej organizácie (</w:t>
      </w:r>
      <w:r w:rsidRPr="00EC3E8D">
        <w:rPr>
          <w:rFonts w:ascii="Times New Roman" w:hAnsi="Times New Roman" w:cs="Times New Roman"/>
          <w:i/>
          <w:sz w:val="24"/>
          <w:szCs w:val="24"/>
          <w:lang w:eastAsia="sk-SK"/>
        </w:rPr>
        <w:t>za predpokladu, ak plní spoločenské, hospodárske alebo sociálne úlohy zamestnávateľa</w:t>
      </w:r>
      <w:r w:rsidRPr="00EC3E8D">
        <w:rPr>
          <w:rFonts w:ascii="Times New Roman" w:hAnsi="Times New Roman" w:cs="Times New Roman"/>
          <w:sz w:val="24"/>
          <w:szCs w:val="24"/>
          <w:lang w:eastAsia="sk-SK"/>
        </w:rPr>
        <w:t>) a napokon prípravu na pracovné uplatnenie u fyzickej alebo právnickej osoby (napr. v rámci chránenej dielne a pracoviska), ak je v postavení osoby so zdravotným postihnutím. V tejto súvislosti je potrebné po</w:t>
      </w:r>
      <w:r w:rsidR="00A5430C">
        <w:rPr>
          <w:rFonts w:ascii="Times New Roman" w:hAnsi="Times New Roman" w:cs="Times New Roman"/>
          <w:sz w:val="24"/>
          <w:szCs w:val="24"/>
          <w:lang w:eastAsia="sk-SK"/>
        </w:rPr>
        <w:t xml:space="preserve">ukázať na  </w:t>
      </w:r>
      <w:r w:rsidRPr="00EC3E8D">
        <w:rPr>
          <w:rFonts w:ascii="Times New Roman" w:hAnsi="Times New Roman" w:cs="Times New Roman"/>
          <w:sz w:val="24"/>
          <w:szCs w:val="24"/>
          <w:lang w:eastAsia="sk-SK"/>
        </w:rPr>
        <w:t xml:space="preserve">iný zvolený prístup u uchádzačov o zamestnanie v postavení absolventa školy. Uvedená kategória osôb podľa § 51 zákona č. 5/2004 Z. z. o službách zamestnanosti vykonáva u zamestnávateľov absolventskú prax na základe uzatvorenej dohody s príslušným úradom práce, sociálnych vecí a rodiny, v ktorej sa zaväzuje uzatvoriť poistnú zmluvu o úrazovom poistení (§ 51 ods. 7 zákona č. 5/2004 Z. z. o službách zamestnanosti). V rámci návrhov de lege ferenda by bolo zaradiť aj túto kategóriu medzi chránené osoby systému úrazového poistenia.   </w:t>
      </w:r>
    </w:p>
    <w:p w:rsid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 xml:space="preserve">  </w:t>
      </w:r>
      <w:r w:rsidRPr="00EC3E8D">
        <w:rPr>
          <w:rFonts w:ascii="Times New Roman" w:hAnsi="Times New Roman" w:cs="Times New Roman"/>
          <w:sz w:val="24"/>
          <w:szCs w:val="24"/>
          <w:lang w:eastAsia="sk-SK"/>
        </w:rPr>
        <w:tab/>
      </w:r>
    </w:p>
    <w:p w:rsidR="00A5430C" w:rsidRDefault="00A5430C" w:rsidP="00EC3E8D">
      <w:pPr>
        <w:spacing w:after="0" w:line="360" w:lineRule="auto"/>
        <w:jc w:val="both"/>
        <w:rPr>
          <w:rFonts w:ascii="Times New Roman" w:hAnsi="Times New Roman" w:cs="Times New Roman"/>
          <w:sz w:val="24"/>
          <w:szCs w:val="24"/>
          <w:lang w:eastAsia="sk-SK"/>
        </w:rPr>
      </w:pPr>
    </w:p>
    <w:p w:rsidR="00A5430C" w:rsidRPr="00EC3E8D" w:rsidRDefault="00A5430C" w:rsidP="00EC3E8D">
      <w:pPr>
        <w:spacing w:after="0" w:line="360" w:lineRule="auto"/>
        <w:jc w:val="both"/>
        <w:rPr>
          <w:rFonts w:ascii="Times New Roman" w:hAnsi="Times New Roman" w:cs="Times New Roman"/>
          <w:sz w:val="24"/>
          <w:szCs w:val="24"/>
          <w:lang w:eastAsia="sk-SK"/>
        </w:rPr>
      </w:pPr>
    </w:p>
    <w:p w:rsidR="00EC3E8D" w:rsidRPr="00EC3E8D" w:rsidRDefault="00EC3E8D" w:rsidP="00FF12AC">
      <w:pPr>
        <w:numPr>
          <w:ilvl w:val="0"/>
          <w:numId w:val="4"/>
        </w:numPr>
        <w:spacing w:after="0" w:line="360" w:lineRule="auto"/>
        <w:ind w:hanging="720"/>
        <w:jc w:val="both"/>
        <w:rPr>
          <w:rFonts w:ascii="Times New Roman" w:hAnsi="Times New Roman" w:cs="Times New Roman"/>
          <w:b/>
          <w:sz w:val="24"/>
          <w:szCs w:val="24"/>
          <w:lang w:eastAsia="sk-SK"/>
        </w:rPr>
      </w:pPr>
      <w:r w:rsidRPr="00EC3E8D">
        <w:rPr>
          <w:rFonts w:ascii="Times New Roman" w:hAnsi="Times New Roman" w:cs="Times New Roman"/>
          <w:b/>
          <w:sz w:val="24"/>
          <w:szCs w:val="24"/>
          <w:lang w:eastAsia="sk-SK"/>
        </w:rPr>
        <w:t>Obsah dávkového vzťahu úrazového poistenia</w:t>
      </w:r>
    </w:p>
    <w:p w:rsidR="00EC3E8D" w:rsidRP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Obsah dávkového vzťahu predstavujú práva a povinnosti subjektov tohto vzťahu. Vzťahom na primárny účel dávkového vzťahu (</w:t>
      </w:r>
      <w:r w:rsidRPr="00EC3E8D">
        <w:rPr>
          <w:rFonts w:ascii="Times New Roman" w:hAnsi="Times New Roman" w:cs="Times New Roman"/>
          <w:i/>
          <w:sz w:val="24"/>
          <w:szCs w:val="24"/>
          <w:lang w:eastAsia="sk-SK"/>
        </w:rPr>
        <w:t>poskytnúť dávkové plnenie pri existencii určitej vopred definovanej sociálnej udalosti</w:t>
      </w:r>
      <w:r w:rsidRPr="00EC3E8D">
        <w:rPr>
          <w:rFonts w:ascii="Times New Roman" w:hAnsi="Times New Roman" w:cs="Times New Roman"/>
          <w:sz w:val="24"/>
          <w:szCs w:val="24"/>
          <w:lang w:eastAsia="sk-SK"/>
        </w:rPr>
        <w:t>) môžeme konštatovať, že základným právom subjektu dávkového vzťahu (</w:t>
      </w:r>
      <w:r w:rsidRPr="00EC3E8D">
        <w:rPr>
          <w:rFonts w:ascii="Times New Roman" w:hAnsi="Times New Roman" w:cs="Times New Roman"/>
          <w:i/>
          <w:sz w:val="24"/>
          <w:szCs w:val="24"/>
          <w:lang w:eastAsia="sk-SK"/>
        </w:rPr>
        <w:t>identifikovaného spravidla vzťahom k danej sociálnej udalosti</w:t>
      </w:r>
      <w:r w:rsidRPr="00EC3E8D">
        <w:rPr>
          <w:rFonts w:ascii="Times New Roman" w:hAnsi="Times New Roman" w:cs="Times New Roman"/>
          <w:sz w:val="24"/>
          <w:szCs w:val="24"/>
          <w:lang w:eastAsia="sk-SK"/>
        </w:rPr>
        <w:t>) je právo na poskytnutie dávkové</w:t>
      </w:r>
      <w:r w:rsidR="009B7DAF">
        <w:rPr>
          <w:rFonts w:ascii="Times New Roman" w:hAnsi="Times New Roman" w:cs="Times New Roman"/>
          <w:sz w:val="24"/>
          <w:szCs w:val="24"/>
          <w:lang w:eastAsia="sk-SK"/>
        </w:rPr>
        <w:t>ho</w:t>
      </w:r>
      <w:r w:rsidRPr="00EC3E8D">
        <w:rPr>
          <w:rFonts w:ascii="Times New Roman" w:hAnsi="Times New Roman" w:cs="Times New Roman"/>
          <w:sz w:val="24"/>
          <w:szCs w:val="24"/>
          <w:lang w:eastAsia="sk-SK"/>
        </w:rPr>
        <w:t xml:space="preserve"> plneni</w:t>
      </w:r>
      <w:r w:rsidR="009B7DAF">
        <w:rPr>
          <w:rFonts w:ascii="Times New Roman" w:hAnsi="Times New Roman" w:cs="Times New Roman"/>
          <w:sz w:val="24"/>
          <w:szCs w:val="24"/>
          <w:lang w:eastAsia="sk-SK"/>
        </w:rPr>
        <w:t>a</w:t>
      </w:r>
      <w:r w:rsidRPr="00EC3E8D">
        <w:rPr>
          <w:rFonts w:ascii="Times New Roman" w:hAnsi="Times New Roman" w:cs="Times New Roman"/>
          <w:sz w:val="24"/>
          <w:szCs w:val="24"/>
          <w:lang w:eastAsia="sk-SK"/>
        </w:rPr>
        <w:t xml:space="preserve"> z vecného rozsahu príslušného systému sociálnej ochrany. Vzniku tohto práva spravidla predchádza základná povinnosť toto subjektu identifikovaná ako splnenie podmienok na vznik dávkového nároku (tzv. dávková schéma</w:t>
      </w:r>
      <w:r w:rsidRPr="00EC3E8D">
        <w:rPr>
          <w:rFonts w:ascii="Times New Roman" w:hAnsi="Times New Roman" w:cs="Times New Roman"/>
          <w:sz w:val="24"/>
          <w:szCs w:val="24"/>
          <w:vertAlign w:val="superscript"/>
          <w:lang w:eastAsia="sk-SK"/>
        </w:rPr>
        <w:footnoteReference w:id="14"/>
      </w:r>
      <w:r w:rsidRPr="00EC3E8D">
        <w:rPr>
          <w:rFonts w:ascii="Times New Roman" w:hAnsi="Times New Roman" w:cs="Times New Roman"/>
          <w:sz w:val="24"/>
          <w:szCs w:val="24"/>
          <w:lang w:eastAsia="sk-SK"/>
        </w:rPr>
        <w:t>) a podmienok na jeho poskytovanie (výplatu) a nadväzne aj ich preukázanie spôsobom určeným nositeľom príslušného systému sociálnej ochrany. Opakom uvedeného práva subjektu požadujúceho dávkové plnenie je právo nositeľa príslušného systému sociálnej ochrany požadovať splnenie podmienok obsiahnutých v dávkovej schéme príslušného dávkového plnenia. Vzniku nároku na dávkové plnenie príslušnému subjektu dávkového vzťahu v korelácii zodpovedá vznik povinnosti nositeľa systému sociálnej ochrany poskytovať dávkové plnenie oprávnenej osobe (</w:t>
      </w:r>
      <w:r w:rsidRPr="00EC3E8D">
        <w:rPr>
          <w:rFonts w:ascii="Times New Roman" w:hAnsi="Times New Roman" w:cs="Times New Roman"/>
          <w:i/>
          <w:sz w:val="24"/>
          <w:szCs w:val="24"/>
          <w:lang w:eastAsia="sk-SK"/>
        </w:rPr>
        <w:t>poberateľ dávkového plnenia</w:t>
      </w:r>
      <w:r w:rsidRPr="00EC3E8D">
        <w:rPr>
          <w:rFonts w:ascii="Times New Roman" w:hAnsi="Times New Roman" w:cs="Times New Roman"/>
          <w:sz w:val="24"/>
          <w:szCs w:val="24"/>
          <w:lang w:eastAsia="sk-SK"/>
        </w:rPr>
        <w:t>) za vopred určených podmienok, jednak čo do kvality dávkového plnenia (</w:t>
      </w:r>
      <w:r w:rsidRPr="00EC3E8D">
        <w:rPr>
          <w:rFonts w:ascii="Times New Roman" w:hAnsi="Times New Roman" w:cs="Times New Roman"/>
          <w:i/>
          <w:sz w:val="24"/>
          <w:szCs w:val="24"/>
          <w:lang w:eastAsia="sk-SK"/>
        </w:rPr>
        <w:t>tzv. dávková formula</w:t>
      </w:r>
      <w:r w:rsidRPr="00EC3E8D">
        <w:rPr>
          <w:rFonts w:ascii="Times New Roman" w:hAnsi="Times New Roman" w:cs="Times New Roman"/>
          <w:i/>
          <w:sz w:val="24"/>
          <w:szCs w:val="24"/>
          <w:vertAlign w:val="superscript"/>
          <w:lang w:eastAsia="sk-SK"/>
        </w:rPr>
        <w:footnoteReference w:id="15"/>
      </w:r>
      <w:r w:rsidRPr="00EC3E8D">
        <w:rPr>
          <w:rFonts w:ascii="Times New Roman" w:hAnsi="Times New Roman" w:cs="Times New Roman"/>
          <w:sz w:val="24"/>
          <w:szCs w:val="24"/>
          <w:lang w:eastAsia="sk-SK"/>
        </w:rPr>
        <w:t>) a jednak čo do sociálnej potrebnosti dávkového plnenia odvíjajúcej sa od spoločensky uznanej a vymedzenej príslušnej sociálnej udalosti, ktorej následky sú kryté (</w:t>
      </w:r>
      <w:r w:rsidRPr="00EC3E8D">
        <w:rPr>
          <w:rFonts w:ascii="Times New Roman" w:hAnsi="Times New Roman" w:cs="Times New Roman"/>
          <w:i/>
          <w:sz w:val="24"/>
          <w:szCs w:val="24"/>
          <w:lang w:eastAsia="sk-SK"/>
        </w:rPr>
        <w:t>v kontexte príspevku odškodňované</w:t>
      </w:r>
      <w:r w:rsidRPr="00EC3E8D">
        <w:rPr>
          <w:rFonts w:ascii="Times New Roman" w:hAnsi="Times New Roman" w:cs="Times New Roman"/>
          <w:sz w:val="24"/>
          <w:szCs w:val="24"/>
          <w:lang w:eastAsia="sk-SK"/>
        </w:rPr>
        <w:t>) dávkovým plnením.</w:t>
      </w:r>
    </w:p>
    <w:p w:rsidR="009B7DAF" w:rsidRDefault="009B7DAF" w:rsidP="00EC3E8D">
      <w:pPr>
        <w:spacing w:after="0" w:line="360" w:lineRule="auto"/>
        <w:jc w:val="both"/>
        <w:rPr>
          <w:rFonts w:ascii="Times New Roman" w:hAnsi="Times New Roman" w:cs="Times New Roman"/>
          <w:sz w:val="24"/>
          <w:szCs w:val="24"/>
          <w:lang w:eastAsia="sk-SK"/>
        </w:rPr>
      </w:pPr>
    </w:p>
    <w:p w:rsidR="00EC3E8D" w:rsidRP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Na účely zabezpečenia riadneho výkonu úrazového poistenia Sociálna poisťovňa uskutočňuje viacero významných čiastkových kompetencií. Jednou z nich lekárska posudková činnosť na účely úrazového poistenia (</w:t>
      </w:r>
      <w:r w:rsidRPr="00EC3E8D">
        <w:rPr>
          <w:rFonts w:ascii="Times New Roman" w:hAnsi="Times New Roman" w:cs="Times New Roman"/>
          <w:i/>
          <w:sz w:val="24"/>
          <w:szCs w:val="24"/>
          <w:lang w:eastAsia="sk-SK"/>
        </w:rPr>
        <w:t>bližšie v časti venovanej úrazovej rente</w:t>
      </w:r>
      <w:r w:rsidRPr="00EC3E8D">
        <w:rPr>
          <w:rFonts w:ascii="Times New Roman" w:hAnsi="Times New Roman" w:cs="Times New Roman"/>
          <w:sz w:val="24"/>
          <w:szCs w:val="24"/>
          <w:lang w:eastAsia="sk-SK"/>
        </w:rPr>
        <w:t>) uskutočňovaná predovšetkým za účelom posúdenia a určenia poklesu pracovnej schopnosti osoby poškodenej v dôsledku pracovného úrazu alebo choroby z povolania (</w:t>
      </w:r>
      <w:r w:rsidRPr="00EC3E8D">
        <w:rPr>
          <w:rFonts w:ascii="Times New Roman" w:hAnsi="Times New Roman" w:cs="Times New Roman"/>
          <w:i/>
          <w:sz w:val="24"/>
          <w:szCs w:val="24"/>
          <w:lang w:eastAsia="sk-SK"/>
        </w:rPr>
        <w:t>bližšie v časti venovanej úrazovej rente</w:t>
      </w:r>
      <w:r w:rsidRPr="00EC3E8D">
        <w:rPr>
          <w:rFonts w:ascii="Times New Roman" w:hAnsi="Times New Roman" w:cs="Times New Roman"/>
          <w:sz w:val="24"/>
          <w:szCs w:val="24"/>
          <w:lang w:eastAsia="sk-SK"/>
        </w:rPr>
        <w:t xml:space="preserve">). Súčasťou tento posudkovej činnosti vykonávanej v rámci zákonom vymedzených oprávnení pre posudkového lekára príslušnej pobočky Sociálnej poisťovne a posudkového lekára Sociálnej poisťovne, ústredie sa uskutočňuje aj kontrola zdravotných výkonov ako je vystavenie tlačív „Hlásenie o úraze“, „Hlásenie choroby z povolania“ alebo vystavenie bodového ohodnotenia pracovného úrazu alebo choroby z povolania, ktoré je Sociálna poisťovňa povinná uhradiť poskytovateľovi zdravotnej starostlivosti. Dodávame, že významná je nielen lekárska posudková činnosť na účely úrazového poistenia, ale aj lekárska posudková činnosť na účely nemocenského poistenia, ktorej predmetom posudzovania je dočasná pracovná neschopnosť poistenca (vrátane kontroly dodržiavania liečebného režimu) ako primárny dôsledok vzniku pracovného úrazu alebo zistenia choroby z povolania. S tým ďalej súvisí, ako bude neskôr uvedené, poskytovanie niektorých úrazových dávok.     </w:t>
      </w:r>
    </w:p>
    <w:p w:rsidR="00EC3E8D" w:rsidRPr="00EC3E8D" w:rsidRDefault="00EC3E8D" w:rsidP="00EC3E8D">
      <w:pPr>
        <w:spacing w:after="0" w:line="360" w:lineRule="auto"/>
        <w:jc w:val="both"/>
        <w:rPr>
          <w:rFonts w:ascii="Times New Roman" w:hAnsi="Times New Roman" w:cs="Times New Roman"/>
          <w:sz w:val="24"/>
          <w:szCs w:val="24"/>
          <w:lang w:eastAsia="sk-SK"/>
        </w:rPr>
      </w:pPr>
    </w:p>
    <w:p w:rsidR="00EC3E8D" w:rsidRPr="00EC3E8D" w:rsidRDefault="00EC3E8D" w:rsidP="00FF12AC">
      <w:pPr>
        <w:numPr>
          <w:ilvl w:val="0"/>
          <w:numId w:val="4"/>
        </w:numPr>
        <w:spacing w:after="0" w:line="360" w:lineRule="auto"/>
        <w:ind w:hanging="720"/>
        <w:jc w:val="both"/>
        <w:rPr>
          <w:rFonts w:ascii="Times New Roman" w:hAnsi="Times New Roman" w:cs="Times New Roman"/>
          <w:b/>
          <w:sz w:val="24"/>
          <w:szCs w:val="24"/>
          <w:lang w:eastAsia="sk-SK"/>
        </w:rPr>
      </w:pPr>
      <w:r w:rsidRPr="00EC3E8D">
        <w:rPr>
          <w:rFonts w:ascii="Times New Roman" w:hAnsi="Times New Roman" w:cs="Times New Roman"/>
          <w:b/>
          <w:sz w:val="24"/>
          <w:szCs w:val="24"/>
          <w:lang w:eastAsia="sk-SK"/>
        </w:rPr>
        <w:t>Predmet dávkových vzťahov úrazového poistenia</w:t>
      </w:r>
    </w:p>
    <w:p w:rsidR="00EC3E8D" w:rsidRP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Predmetom dávkových vzťahov úrazového poistenia sú dávkové plnenia označované de lege lata ako úrazové dávky, a to úrazový príplatok, úrazová renta, jednorazové vyrovnanie, pozostalostná úrazová renta, jednorazové odškodnenie, pracovná rehabilitácia a rehabilitačné, rekvalifikácia a rekvalifikačné, náhrada za bolesť a náhrada za sťaženie spoločenského uplatnenia, náhrada nákladov spojených s liečením a napokon náhrada nákladov spojených s pohrebom.</w:t>
      </w:r>
      <w:r w:rsidR="00D545F1">
        <w:rPr>
          <w:rFonts w:ascii="Times New Roman" w:hAnsi="Times New Roman" w:cs="Times New Roman"/>
          <w:sz w:val="24"/>
          <w:szCs w:val="24"/>
          <w:lang w:eastAsia="sk-SK"/>
        </w:rPr>
        <w:t xml:space="preserve"> </w:t>
      </w:r>
      <w:r w:rsidRPr="00EC3E8D">
        <w:rPr>
          <w:rFonts w:ascii="Times New Roman" w:hAnsi="Times New Roman" w:cs="Times New Roman"/>
          <w:sz w:val="24"/>
          <w:szCs w:val="24"/>
          <w:lang w:eastAsia="sk-SK"/>
        </w:rPr>
        <w:t>Úrazové dávky reparujú následky sociálnej udalosti pracovného úrazu a choroby z povolania, ktoré vznikli u chránenej osoby pri realizácii obsahu právneho vzťahu, ktorý zamestnávateľovi zakladá povinné úrazové poistenie (</w:t>
      </w:r>
      <w:r w:rsidRPr="00EC3E8D">
        <w:rPr>
          <w:rFonts w:ascii="Times New Roman" w:hAnsi="Times New Roman" w:cs="Times New Roman"/>
          <w:i/>
          <w:sz w:val="24"/>
          <w:szCs w:val="24"/>
          <w:lang w:eastAsia="sk-SK"/>
        </w:rPr>
        <w:t>predovšetkým ním je pracovnoprávny vzťah najmä s ohľadom na skupinu chránených podľa čl. 33 dohovoru MOP č. 102</w:t>
      </w:r>
      <w:r w:rsidRPr="00EC3E8D">
        <w:rPr>
          <w:rFonts w:ascii="Times New Roman" w:hAnsi="Times New Roman" w:cs="Times New Roman"/>
          <w:sz w:val="24"/>
          <w:szCs w:val="24"/>
          <w:lang w:eastAsia="sk-SK"/>
        </w:rPr>
        <w:t xml:space="preserve"> </w:t>
      </w:r>
      <w:r w:rsidRPr="00EC3E8D">
        <w:rPr>
          <w:rFonts w:ascii="Times New Roman" w:hAnsi="Times New Roman" w:cs="Times New Roman"/>
          <w:i/>
          <w:sz w:val="24"/>
          <w:szCs w:val="24"/>
          <w:lang w:eastAsia="sk-SK"/>
        </w:rPr>
        <w:t>a čl. 33 Európskeho zákonníka sociálneho zabezpečenia</w:t>
      </w:r>
      <w:r w:rsidRPr="00EC3E8D">
        <w:rPr>
          <w:rFonts w:ascii="Times New Roman" w:hAnsi="Times New Roman" w:cs="Times New Roman"/>
          <w:sz w:val="24"/>
          <w:szCs w:val="24"/>
          <w:lang w:eastAsia="sk-SK"/>
        </w:rPr>
        <w:t xml:space="preserve">). </w:t>
      </w:r>
    </w:p>
    <w:p w:rsidR="00EC3E8D" w:rsidRP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Legálna definícia pracovného úrazu a aj choroby z povolania vymedzená v § 8 ZoSP je takmer totožná s jej vymedzením obsiahnutým v § 195 ods. 2 a 3 a § 197 nadväzne ma § 220 Zákonníka práce (</w:t>
      </w:r>
      <w:r w:rsidRPr="00EC3E8D">
        <w:rPr>
          <w:rFonts w:ascii="Times New Roman" w:hAnsi="Times New Roman" w:cs="Times New Roman"/>
          <w:i/>
          <w:sz w:val="24"/>
          <w:szCs w:val="24"/>
          <w:lang w:eastAsia="sk-SK"/>
        </w:rPr>
        <w:t>výnimkou sú len legislatívne spresnenia cesty do zamestnania a spať a cesta na pracovisko alebo do miesta ubytovania v rámci pracovnej cesty podľa § 221 Zákonníka práce a špecifikovanie úkonov uskutočňovaných v priamej súvislosti s plnením pracovných úloh obsiahnutých v § 8 ods. 5 písm. c) a d) ZoSP</w:t>
      </w:r>
      <w:r w:rsidRPr="00EC3E8D">
        <w:rPr>
          <w:rFonts w:ascii="Times New Roman" w:hAnsi="Times New Roman" w:cs="Times New Roman"/>
          <w:sz w:val="24"/>
          <w:szCs w:val="24"/>
          <w:lang w:eastAsia="sk-SK"/>
        </w:rPr>
        <w:t>)</w:t>
      </w:r>
      <w:r w:rsidRPr="00EC3E8D">
        <w:rPr>
          <w:rFonts w:ascii="Times New Roman" w:hAnsi="Times New Roman" w:cs="Times New Roman"/>
          <w:sz w:val="24"/>
          <w:szCs w:val="24"/>
          <w:vertAlign w:val="superscript"/>
          <w:lang w:eastAsia="sk-SK"/>
        </w:rPr>
        <w:footnoteReference w:id="16"/>
      </w:r>
      <w:r w:rsidRPr="00EC3E8D">
        <w:rPr>
          <w:rFonts w:ascii="Times New Roman" w:hAnsi="Times New Roman" w:cs="Times New Roman"/>
          <w:sz w:val="24"/>
          <w:szCs w:val="24"/>
          <w:lang w:eastAsia="sk-SK"/>
        </w:rPr>
        <w:t xml:space="preserve">. Podľa ZoSP je </w:t>
      </w:r>
      <w:r w:rsidRPr="00EC3E8D">
        <w:rPr>
          <w:rFonts w:ascii="Times New Roman" w:hAnsi="Times New Roman" w:cs="Times New Roman"/>
          <w:b/>
          <w:sz w:val="24"/>
          <w:szCs w:val="24"/>
          <w:lang w:eastAsia="sk-SK"/>
        </w:rPr>
        <w:t>pracovný úraz</w:t>
      </w:r>
      <w:r w:rsidRPr="00EC3E8D">
        <w:rPr>
          <w:rFonts w:ascii="Times New Roman" w:hAnsi="Times New Roman" w:cs="Times New Roman"/>
          <w:sz w:val="24"/>
          <w:szCs w:val="24"/>
          <w:lang w:eastAsia="sk-SK"/>
        </w:rPr>
        <w:t xml:space="preserve"> poškodenie zdravia alebo smrť fyzickej osoby spôsobené nezávisle od jej vôle krátkodobým, náhlym a násilným pôsobením vonkajších vplyvov, ktoré chránená osoba utrpela pri plnení pracovných (služobných) úloh alebo v priamej súvislosti s plnením pracovných (služobných) úloh, pre plnenie pracovných (služobných) úloh a pri odvracaní škody hroziacej zamestnávateľovi. Uvedené primerane (</w:t>
      </w:r>
      <w:r w:rsidRPr="00EC3E8D">
        <w:rPr>
          <w:rFonts w:ascii="Times New Roman" w:hAnsi="Times New Roman" w:cs="Times New Roman"/>
          <w:i/>
          <w:sz w:val="24"/>
          <w:szCs w:val="24"/>
          <w:lang w:eastAsia="sk-SK"/>
        </w:rPr>
        <w:t>obzvlášť u činností vykonávaných terciálnym okruhom poberateľov úrazových dávok</w:t>
      </w:r>
      <w:r w:rsidRPr="00EC3E8D">
        <w:rPr>
          <w:rFonts w:ascii="Times New Roman" w:hAnsi="Times New Roman" w:cs="Times New Roman"/>
          <w:sz w:val="24"/>
          <w:szCs w:val="24"/>
          <w:lang w:eastAsia="sk-SK"/>
        </w:rPr>
        <w:t xml:space="preserve">) platí pre všetky vyššie uvedené okruhy poberateľov úrazových dávok. </w:t>
      </w:r>
      <w:r w:rsidRPr="00EC3E8D">
        <w:rPr>
          <w:rFonts w:ascii="Times New Roman" w:hAnsi="Times New Roman" w:cs="Times New Roman"/>
          <w:b/>
          <w:sz w:val="24"/>
          <w:szCs w:val="24"/>
          <w:lang w:eastAsia="sk-SK"/>
        </w:rPr>
        <w:t>Choroba z povolania</w:t>
      </w:r>
      <w:r w:rsidRPr="00EC3E8D">
        <w:rPr>
          <w:rFonts w:ascii="Times New Roman" w:hAnsi="Times New Roman" w:cs="Times New Roman"/>
          <w:sz w:val="24"/>
          <w:szCs w:val="24"/>
          <w:lang w:eastAsia="sk-SK"/>
        </w:rPr>
        <w:t xml:space="preserve"> je choroba uznaná zdravotníckym zariadením a zaradená do zoznamu chorôb z povolania (</w:t>
      </w:r>
      <w:r w:rsidRPr="00EC3E8D">
        <w:rPr>
          <w:rFonts w:ascii="Times New Roman" w:hAnsi="Times New Roman" w:cs="Times New Roman"/>
          <w:i/>
          <w:sz w:val="24"/>
          <w:szCs w:val="24"/>
          <w:lang w:eastAsia="sk-SK"/>
        </w:rPr>
        <w:t>príloha č. 1 ZoSP</w:t>
      </w:r>
      <w:r w:rsidRPr="00EC3E8D">
        <w:rPr>
          <w:rFonts w:ascii="Times New Roman" w:hAnsi="Times New Roman" w:cs="Times New Roman"/>
          <w:sz w:val="24"/>
          <w:szCs w:val="24"/>
          <w:lang w:eastAsia="sk-SK"/>
        </w:rPr>
        <w:t>), ak vznikla u chránenej fyzickej osoby za predvídaných podmienok (</w:t>
      </w:r>
      <w:r w:rsidRPr="00EC3E8D">
        <w:rPr>
          <w:rFonts w:ascii="Times New Roman" w:hAnsi="Times New Roman" w:cs="Times New Roman"/>
          <w:i/>
          <w:sz w:val="24"/>
          <w:szCs w:val="24"/>
          <w:lang w:eastAsia="sk-SK"/>
        </w:rPr>
        <w:t>špecifikovaných v prílohe č. 1 ZoSP</w:t>
      </w:r>
      <w:r w:rsidRPr="00EC3E8D">
        <w:rPr>
          <w:rFonts w:ascii="Times New Roman" w:hAnsi="Times New Roman" w:cs="Times New Roman"/>
          <w:sz w:val="24"/>
          <w:szCs w:val="24"/>
          <w:lang w:eastAsia="sk-SK"/>
        </w:rPr>
        <w:t xml:space="preserve">) pri plnení pracovných (služobných) úloh alebo v priamej súvislosti s plnením pracovných (služobných) úloh. Chorobou z povolania je aj choroba, ktorá bola zistená pred jej zaradením do zoznamu chorôb z povolania, najviac tri roky pred dňom jej zaradenia do tohto zoznamu. Za </w:t>
      </w:r>
      <w:r w:rsidRPr="00EC3E8D">
        <w:rPr>
          <w:rFonts w:ascii="Times New Roman" w:hAnsi="Times New Roman" w:cs="Times New Roman"/>
          <w:b/>
          <w:sz w:val="24"/>
          <w:szCs w:val="24"/>
          <w:lang w:eastAsia="sk-SK"/>
        </w:rPr>
        <w:t>plnenie pracovných (resp. služobných) úloh sa považuje:</w:t>
      </w:r>
    </w:p>
    <w:p w:rsidR="00EC3E8D" w:rsidRP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a) výkon pracovných povinností vyplývajúcich z pracovného pomeru alebo služobných povinností vyplývajúcich zo štátnozamestnaneckého</w:t>
      </w:r>
      <w:r w:rsidR="00CF3EE4">
        <w:rPr>
          <w:rFonts w:ascii="Times New Roman" w:hAnsi="Times New Roman" w:cs="Times New Roman"/>
          <w:sz w:val="24"/>
          <w:szCs w:val="24"/>
          <w:lang w:eastAsia="sk-SK"/>
        </w:rPr>
        <w:t xml:space="preserve"> pomeru alebo služobného pomeru;</w:t>
      </w:r>
    </w:p>
    <w:p w:rsidR="00EC3E8D" w:rsidRP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b) iná činnosť vykonávaná na príkaz zamestnávateľa a</w:t>
      </w:r>
    </w:p>
    <w:p w:rsidR="00EC3E8D" w:rsidRP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c) činnosť, ktorá je predmetom pracovnej cesty alebo služobnej cesty.</w:t>
      </w:r>
    </w:p>
    <w:p w:rsidR="00EC3E8D" w:rsidRP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b/>
          <w:sz w:val="24"/>
          <w:szCs w:val="24"/>
          <w:lang w:eastAsia="sk-SK"/>
        </w:rPr>
        <w:t>Priamou súvislosťou s plnením pracovných (služobných) úloh zamestnanca sa rozumie</w:t>
      </w:r>
      <w:r w:rsidRPr="00EC3E8D">
        <w:rPr>
          <w:rFonts w:ascii="Times New Roman" w:hAnsi="Times New Roman" w:cs="Times New Roman"/>
          <w:sz w:val="24"/>
          <w:szCs w:val="24"/>
          <w:lang w:eastAsia="sk-SK"/>
        </w:rPr>
        <w:t>:</w:t>
      </w:r>
    </w:p>
    <w:p w:rsidR="00EC3E8D" w:rsidRP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 xml:space="preserve"> a) úkon potrebný na výkon práce a úkon počas práce zvyčajný alebo potrebný pred začiatkom práce alebo po jej skončení. Takými úkonmi nie sú cesta do zamestnania a späť, okrem cesty súvisiacej s vykonávaním služobnej pohotovosti, stravovanie, ošetrenie alebo vyšetrenie v zdravotníckom zariadení ani cesta na ne a späť, ak nie sú vykonané na príkaz zamestnávateľa,</w:t>
      </w:r>
    </w:p>
    <w:p w:rsidR="00EC3E8D" w:rsidRP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 xml:space="preserve"> b) vyšetrenie zamestnanca v zdravotníckom zariadení vykonané na príkaz zamestnávateľa</w:t>
      </w:r>
      <w:r w:rsidR="00CF3EE4">
        <w:rPr>
          <w:rFonts w:ascii="Times New Roman" w:hAnsi="Times New Roman" w:cs="Times New Roman"/>
          <w:sz w:val="24"/>
          <w:szCs w:val="24"/>
          <w:lang w:eastAsia="sk-SK"/>
        </w:rPr>
        <w:t>;</w:t>
      </w:r>
      <w:r w:rsidRPr="00EC3E8D">
        <w:rPr>
          <w:rFonts w:ascii="Times New Roman" w:hAnsi="Times New Roman" w:cs="Times New Roman"/>
          <w:sz w:val="24"/>
          <w:szCs w:val="24"/>
          <w:lang w:eastAsia="sk-SK"/>
        </w:rPr>
        <w:t xml:space="preserve"> alebo ošetrenie v zdravotníckom zariadení pri prvej pomoci a</w:t>
      </w:r>
      <w:r w:rsidR="00CF3EE4">
        <w:rPr>
          <w:rFonts w:ascii="Times New Roman" w:hAnsi="Times New Roman" w:cs="Times New Roman"/>
          <w:sz w:val="24"/>
          <w:szCs w:val="24"/>
          <w:lang w:eastAsia="sk-SK"/>
        </w:rPr>
        <w:t xml:space="preserve"> cesta na ne a späť;</w:t>
      </w:r>
    </w:p>
    <w:p w:rsidR="00EC3E8D" w:rsidRP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 xml:space="preserve"> c) účasť zamestnanca na vzdelávaní, prehlbovaní kvalifikácie alebo na jej zvyšovaní, na ktorých sa zamestnanec zúčastnil na príkaz zamestnávateľa, vrátane školenia alebo vzdelávania organizovaného odborovou organizáciou alebo vyšším odborovým orgánom pre zamestnancov a pre funkcionárov výboru odborovej organizácie, ak sa na nich zúčastňujú so súhlasom</w:t>
      </w:r>
      <w:r w:rsidR="00CF3EE4">
        <w:rPr>
          <w:rFonts w:ascii="Times New Roman" w:hAnsi="Times New Roman" w:cs="Times New Roman"/>
          <w:sz w:val="24"/>
          <w:szCs w:val="24"/>
          <w:lang w:eastAsia="sk-SK"/>
        </w:rPr>
        <w:t xml:space="preserve"> alebo s vedomím zamestnávateľa;</w:t>
      </w:r>
    </w:p>
    <w:p w:rsid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d) povinná účasť zamestnanca na rekondičnom pobyte alebo v priamej súvislosti s ňou.</w:t>
      </w:r>
    </w:p>
    <w:p w:rsidR="00CF3EE4" w:rsidRPr="00EC3E8D" w:rsidRDefault="00CF3EE4" w:rsidP="00EC3E8D">
      <w:pPr>
        <w:spacing w:after="0" w:line="360" w:lineRule="auto"/>
        <w:jc w:val="both"/>
        <w:rPr>
          <w:rFonts w:ascii="Times New Roman" w:hAnsi="Times New Roman" w:cs="Times New Roman"/>
          <w:sz w:val="24"/>
          <w:szCs w:val="24"/>
          <w:lang w:eastAsia="sk-SK"/>
        </w:rPr>
      </w:pPr>
    </w:p>
    <w:p w:rsidR="00EC3E8D" w:rsidRP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 xml:space="preserve">Za </w:t>
      </w:r>
      <w:r w:rsidRPr="00EC3E8D">
        <w:rPr>
          <w:rFonts w:ascii="Times New Roman" w:hAnsi="Times New Roman" w:cs="Times New Roman"/>
          <w:b/>
          <w:sz w:val="24"/>
          <w:szCs w:val="24"/>
          <w:lang w:eastAsia="sk-SK"/>
        </w:rPr>
        <w:t>pracovný úraz alebo chorobu z povolania sa nepovažuje</w:t>
      </w:r>
      <w:r w:rsidRPr="00EC3E8D">
        <w:rPr>
          <w:rFonts w:ascii="Times New Roman" w:hAnsi="Times New Roman" w:cs="Times New Roman"/>
          <w:sz w:val="24"/>
          <w:szCs w:val="24"/>
          <w:lang w:eastAsia="sk-SK"/>
        </w:rPr>
        <w:t xml:space="preserve"> služobný úraz a choroba z povolania, ktoré vznikli pri výkone služby policajta, profesionálneho vojaka a vojaka prípravnej služby (</w:t>
      </w:r>
      <w:r w:rsidRPr="00EC3E8D">
        <w:rPr>
          <w:rFonts w:ascii="Times New Roman" w:hAnsi="Times New Roman" w:cs="Times New Roman"/>
          <w:i/>
          <w:sz w:val="24"/>
          <w:szCs w:val="24"/>
          <w:lang w:eastAsia="sk-SK"/>
        </w:rPr>
        <w:t>rovnako aj colníka a príslušníka Hasičského a záchranného zboru, Horskej záchrannej služby, Slovenskej informačnej služby, Národného bezpečnostného úradu a Zboru väzenskej a justičnej stráže</w:t>
      </w:r>
      <w:r w:rsidRPr="00EC3E8D">
        <w:rPr>
          <w:rFonts w:ascii="Times New Roman" w:hAnsi="Times New Roman" w:cs="Times New Roman"/>
          <w:sz w:val="24"/>
          <w:szCs w:val="24"/>
          <w:lang w:eastAsia="sk-SK"/>
        </w:rPr>
        <w:t>) alebo v súvislosti s nimi, nakoľko ich nároky na odškodnenie týchto sociálnych udalostí sú predmetom jednak sociálnozabezpečovacieho systému policajtov a vojakov (zákon č. 328/2002 Z. z. o sociálnom zabezpečení vojakov a policajtov) a jednak osobitne dotvárané právnymi predpismi regulujúcimi výkon ich štátnej služby.</w:t>
      </w:r>
    </w:p>
    <w:p w:rsid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Dodávame, že definícia registrovaného pracovného úrazu obsiahnutá v § 17 ods. 4 zákona č. 124/2006 Z. z. o bezpečnosti a ochrane zdravia pri práci ukladajúca zamestnávateľovi povinnosť registrovať pracovný úraz, ktorým bola spôsobená pracovná neschopnosť zamestnanca trvajúca viac ako 3 dni alebo je</w:t>
      </w:r>
      <w:r w:rsidR="00576BBA">
        <w:rPr>
          <w:rFonts w:ascii="Times New Roman" w:hAnsi="Times New Roman" w:cs="Times New Roman"/>
          <w:sz w:val="24"/>
          <w:szCs w:val="24"/>
          <w:lang w:eastAsia="sk-SK"/>
        </w:rPr>
        <w:t>ho smrť, neovplyvňuje („zužujúco</w:t>
      </w:r>
      <w:r w:rsidRPr="00EC3E8D">
        <w:rPr>
          <w:rFonts w:ascii="Times New Roman" w:hAnsi="Times New Roman" w:cs="Times New Roman"/>
          <w:sz w:val="24"/>
          <w:szCs w:val="24"/>
          <w:lang w:eastAsia="sk-SK"/>
        </w:rPr>
        <w:t>“) vymedzenie pracovného úrazu alebo choroby z povolania v rámci dávkových vzťahov úrazového poistenia. Zároveň je totiž zamestnávateľ podľa § 17 ods. 8 zákona č. 124/2006 Z. z. povinný evidovať „všetky“ pracovné úrazy s údajmi potrebnými na spísanie záznamu o registrovanom pracovnom úraze a </w:t>
      </w:r>
      <w:r w:rsidR="00576BBA">
        <w:rPr>
          <w:rFonts w:ascii="Times New Roman" w:hAnsi="Times New Roman" w:cs="Times New Roman"/>
          <w:sz w:val="24"/>
          <w:szCs w:val="24"/>
          <w:lang w:eastAsia="sk-SK"/>
        </w:rPr>
        <w:t>aj</w:t>
      </w:r>
      <w:r w:rsidRPr="00EC3E8D">
        <w:rPr>
          <w:rFonts w:ascii="Times New Roman" w:hAnsi="Times New Roman" w:cs="Times New Roman"/>
          <w:sz w:val="24"/>
          <w:szCs w:val="24"/>
          <w:lang w:eastAsia="sk-SK"/>
        </w:rPr>
        <w:t xml:space="preserve"> iné úrazy a nebezpečné udalosti, pričom okrem povinnosti predkladať záznam o registrovanom pracovnom úraze pobočke Sociálnej poisťovne (v lehote ôsmich dní odo dňa vedomosti o jeho vzniku) má podľa § 231 ods. 1 písm. h) ZoSP zamestnávateľ oznamovaciu povinnosť voči pobočke Sociálnej poisťovne aj vo vzťahu ku každému pracovnému úrazu, ktorý si vyžiadal lekárske ošetrenie alebo dočasnú pracovnú neschopnosť, a to lehote troch dní odo dňa získania vedomosti o tomto pracovnom úraze.   </w:t>
      </w:r>
    </w:p>
    <w:p w:rsidR="00576BBA" w:rsidRPr="00EC3E8D" w:rsidRDefault="00576BBA" w:rsidP="00EC3E8D">
      <w:pPr>
        <w:spacing w:after="0" w:line="360" w:lineRule="auto"/>
        <w:jc w:val="both"/>
        <w:rPr>
          <w:rFonts w:ascii="Times New Roman" w:hAnsi="Times New Roman" w:cs="Times New Roman"/>
          <w:sz w:val="24"/>
          <w:szCs w:val="24"/>
          <w:lang w:eastAsia="sk-SK"/>
        </w:rPr>
      </w:pPr>
    </w:p>
    <w:p w:rsid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Chránená osoba, u ktorej je úraz alebo choroba kvalifikovaná ako pracovný úraz alebo choroba z povolania je podľa ZoSP legálne definovaná ako poškodený. Uplatniť nárok na výplatu príslušnej úrazovej dávky si môže poškodený, prípadne iná oprávnená osoba k úrazovej dávke, podľa § 114 ZoSP do troch rokov (spätne) od vzniku nároku na príslušnú úrazovú dávku, pričom podľa § 109 ods. 2 ZoSP nárok na výplatu dávky vzniká splnením podmienok obsiahnutých v dávkovej schéme úrazovej dávky a ďalších podmienok spojených s výplatou dávky a </w:t>
      </w:r>
      <w:r w:rsidRPr="00EC3E8D">
        <w:rPr>
          <w:rFonts w:ascii="Times New Roman" w:hAnsi="Times New Roman" w:cs="Times New Roman"/>
          <w:sz w:val="24"/>
          <w:szCs w:val="24"/>
          <w:u w:val="single"/>
          <w:lang w:eastAsia="sk-SK"/>
        </w:rPr>
        <w:t>podaním žiadosti o priznanie (vyplácanie) úrazovej dávky</w:t>
      </w:r>
      <w:r w:rsidRPr="00EC3E8D">
        <w:rPr>
          <w:rFonts w:ascii="Times New Roman" w:hAnsi="Times New Roman" w:cs="Times New Roman"/>
          <w:sz w:val="24"/>
          <w:szCs w:val="24"/>
          <w:lang w:eastAsia="sk-SK"/>
        </w:rPr>
        <w:t>. To znamená, že deň vznik nároku na úrazovú dávku nie je možné „automaticky“ považovať za deň vzniku nároku na výplatu dávky. V prípade predpokladu „</w:t>
      </w:r>
      <w:r w:rsidR="00237B86">
        <w:rPr>
          <w:rFonts w:ascii="Times New Roman" w:hAnsi="Times New Roman" w:cs="Times New Roman"/>
          <w:sz w:val="24"/>
          <w:szCs w:val="24"/>
          <w:lang w:eastAsia="sk-SK"/>
        </w:rPr>
        <w:t>časovo náročného</w:t>
      </w:r>
      <w:r w:rsidRPr="00EC3E8D">
        <w:rPr>
          <w:rFonts w:ascii="Times New Roman" w:hAnsi="Times New Roman" w:cs="Times New Roman"/>
          <w:sz w:val="24"/>
          <w:szCs w:val="24"/>
          <w:lang w:eastAsia="sk-SK"/>
        </w:rPr>
        <w:t>“ súdneho sporu, či úraz/choroba zamestnanca je pracovným úrazom/chorobou z povolania (</w:t>
      </w:r>
      <w:r w:rsidRPr="00EC3E8D">
        <w:rPr>
          <w:rFonts w:ascii="Times New Roman" w:hAnsi="Times New Roman" w:cs="Times New Roman"/>
          <w:i/>
          <w:sz w:val="24"/>
          <w:szCs w:val="24"/>
          <w:lang w:eastAsia="sk-SK"/>
        </w:rPr>
        <w:t>spravidla ak zamestnávateľ popiera jeho existenciu</w:t>
      </w:r>
      <w:r w:rsidRPr="00EC3E8D">
        <w:rPr>
          <w:rFonts w:ascii="Times New Roman" w:hAnsi="Times New Roman" w:cs="Times New Roman"/>
          <w:sz w:val="24"/>
          <w:szCs w:val="24"/>
          <w:lang w:eastAsia="sk-SK"/>
        </w:rPr>
        <w:t>), a v spojitosti s plynutím 3-ročnej objektívnej premlčacej lehoty na výplatu úrazovej dávky, je z pohľadu ochrany práv poškodeného rozumné uplatniť si nárok na výplatu dávky pred uplynutím uvedenej premlčacej lehoty, t. j. iniciovať pred organizačnou zložkou Sociálnej poisťovne dávkové konanie, ktoré podľa § 193 ZoSP preruší na čas konania pred súdom rozhodujúcim o predbežnej otázke v danej veci.</w:t>
      </w:r>
    </w:p>
    <w:p w:rsidR="00237B86" w:rsidRPr="00EC3E8D" w:rsidRDefault="00237B86" w:rsidP="00EC3E8D">
      <w:pPr>
        <w:spacing w:after="0" w:line="360" w:lineRule="auto"/>
        <w:jc w:val="both"/>
        <w:rPr>
          <w:rFonts w:ascii="Times New Roman" w:hAnsi="Times New Roman" w:cs="Times New Roman"/>
          <w:sz w:val="24"/>
          <w:szCs w:val="24"/>
          <w:lang w:eastAsia="sk-SK"/>
        </w:rPr>
      </w:pPr>
    </w:p>
    <w:p w:rsid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 xml:space="preserve">Nadväzne na okolnosti vyššie uvedeného príslušné organizačné zložky Sociálnej poisťovne </w:t>
      </w:r>
      <w:r w:rsidRPr="00EC3E8D">
        <w:rPr>
          <w:rFonts w:ascii="Times New Roman" w:hAnsi="Times New Roman" w:cs="Times New Roman"/>
          <w:b/>
          <w:sz w:val="24"/>
          <w:szCs w:val="24"/>
          <w:lang w:eastAsia="sk-SK"/>
        </w:rPr>
        <w:t>môžu rozhodnúť o preddavkovej výplate úrazovej dávky</w:t>
      </w:r>
      <w:r w:rsidRPr="00EC3E8D">
        <w:rPr>
          <w:rFonts w:ascii="Times New Roman" w:hAnsi="Times New Roman" w:cs="Times New Roman"/>
          <w:sz w:val="24"/>
          <w:szCs w:val="24"/>
          <w:lang w:eastAsia="sk-SK"/>
        </w:rPr>
        <w:t xml:space="preserve"> poškodenému či iným oprávneným osobám. Podľa § 116 ods. 4 ZoSP preddavkovú formu výplaty môže zvoliť organizačná zložka Sociálnej poisťovne (teda fakultatívne k tejto možnosti pristupuje) s ohľadom na všetky potvrdené okolnosti vzniku poistnej udalosti, ktoré zakladá právo vzniku nároku na príslušnú úrazovú dávku. </w:t>
      </w:r>
      <w:r w:rsidRPr="00EC3E8D">
        <w:rPr>
          <w:rFonts w:ascii="Times New Roman" w:hAnsi="Times New Roman" w:cs="Times New Roman"/>
          <w:b/>
          <w:sz w:val="24"/>
          <w:szCs w:val="24"/>
          <w:lang w:eastAsia="sk-SK"/>
        </w:rPr>
        <w:t xml:space="preserve">Výšku preddavkovo vyplácanej dávky </w:t>
      </w:r>
      <w:r w:rsidRPr="00EC3E8D">
        <w:rPr>
          <w:rFonts w:ascii="Times New Roman" w:hAnsi="Times New Roman" w:cs="Times New Roman"/>
          <w:sz w:val="24"/>
          <w:szCs w:val="24"/>
          <w:lang w:eastAsia="sk-SK"/>
        </w:rPr>
        <w:t>určí príslušný útvar úrazového poistenia tak,</w:t>
      </w:r>
      <w:r w:rsidRPr="00EC3E8D">
        <w:rPr>
          <w:rFonts w:ascii="Times New Roman" w:hAnsi="Times New Roman" w:cs="Times New Roman"/>
          <w:b/>
          <w:sz w:val="24"/>
          <w:szCs w:val="24"/>
          <w:lang w:eastAsia="sk-SK"/>
        </w:rPr>
        <w:t xml:space="preserve"> aby zamedzil vzniku preplatkov </w:t>
      </w:r>
      <w:r w:rsidRPr="00EC3E8D">
        <w:rPr>
          <w:rFonts w:ascii="Times New Roman" w:hAnsi="Times New Roman" w:cs="Times New Roman"/>
          <w:sz w:val="24"/>
          <w:szCs w:val="24"/>
          <w:lang w:eastAsia="sk-SK"/>
        </w:rPr>
        <w:t>na dávke a súčasne tento útvar úrazového poistenia nevydáva rozhodnutie o pristúpení k preddavkovej forme výplaty, ale žiadateľovi o dávku zašle oznámenie, v ktorom uvedie sumu preddavku, dôvody, na základe ktorých pristúpil k preddavkovej výplate dávky, prípadne z čoho pri výpočte výšky preddavku vychádzal a informáciu, že po došetrení údajov nevyhnutných na určenie sumy dávky bude vydané rozhodnutie vo veci priznania dávky a prípadný rozdiel medzi dávkou priznanou rozhodnutím a preddavkovo vyplatenou dávkou mu vyplatí v najbližšom výplatnom termíne.</w:t>
      </w:r>
      <w:r w:rsidRPr="00EC3E8D">
        <w:rPr>
          <w:rFonts w:ascii="Times New Roman" w:hAnsi="Times New Roman" w:cs="Times New Roman"/>
          <w:sz w:val="24"/>
          <w:szCs w:val="24"/>
          <w:vertAlign w:val="superscript"/>
          <w:lang w:eastAsia="sk-SK"/>
        </w:rPr>
        <w:footnoteReference w:id="17"/>
      </w:r>
      <w:r w:rsidRPr="00EC3E8D">
        <w:rPr>
          <w:rFonts w:ascii="Times New Roman" w:hAnsi="Times New Roman" w:cs="Times New Roman"/>
          <w:sz w:val="24"/>
          <w:szCs w:val="24"/>
          <w:lang w:eastAsia="sk-SK"/>
        </w:rPr>
        <w:t xml:space="preserve">  </w:t>
      </w:r>
    </w:p>
    <w:p w:rsidR="008F6F7C" w:rsidRPr="00EC3E8D" w:rsidRDefault="008F6F7C" w:rsidP="00EC3E8D">
      <w:pPr>
        <w:spacing w:after="0" w:line="360" w:lineRule="auto"/>
        <w:jc w:val="both"/>
        <w:rPr>
          <w:rFonts w:ascii="Times New Roman" w:hAnsi="Times New Roman" w:cs="Times New Roman"/>
          <w:sz w:val="24"/>
          <w:szCs w:val="24"/>
          <w:lang w:eastAsia="sk-SK"/>
        </w:rPr>
      </w:pPr>
    </w:p>
    <w:p w:rsidR="00EC3E8D" w:rsidRP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 xml:space="preserve">So vznikom pracovného úrazu a choroby z povolania je takmer bezprostredne spojená pracovná neschopnosť ako následok poškodenia zdravia osoby, a to buď vo forme dočasnej pracovnej neschopnosti, alebo dlhodobej pracovnej neschopnosti (resp. invalidity). Dočasná pracovná neschopnosť a invalidita i napriek ich uznaniu ako osobitných sociálnych udalostí krytých v národných podmienkach systémom nemocenského poistenia a systémom dôchodkového poistenia majú spoločný obsahový základ a súčasne sú čo trvania nepriaznivého zdravotného stavu previazané. Premostenie týchto sociálnych udalostí predznačuje podstatný znak súčasného systému úrazového poistenia, ktorým je </w:t>
      </w:r>
      <w:r w:rsidRPr="00EC3E8D">
        <w:rPr>
          <w:rFonts w:ascii="Times New Roman" w:hAnsi="Times New Roman" w:cs="Times New Roman"/>
          <w:b/>
          <w:sz w:val="24"/>
          <w:szCs w:val="24"/>
          <w:lang w:eastAsia="sk-SK"/>
        </w:rPr>
        <w:t>nadstavbovosť úrazového poistenia</w:t>
      </w:r>
      <w:r w:rsidRPr="00EC3E8D">
        <w:rPr>
          <w:rFonts w:ascii="Times New Roman" w:hAnsi="Times New Roman" w:cs="Times New Roman"/>
          <w:sz w:val="24"/>
          <w:szCs w:val="24"/>
          <w:lang w:eastAsia="sk-SK"/>
        </w:rPr>
        <w:t>.</w:t>
      </w:r>
      <w:r w:rsidRPr="00EC3E8D">
        <w:rPr>
          <w:rFonts w:ascii="Times New Roman" w:hAnsi="Times New Roman" w:cs="Times New Roman"/>
          <w:sz w:val="24"/>
          <w:szCs w:val="24"/>
          <w:vertAlign w:val="superscript"/>
          <w:lang w:eastAsia="sk-SK"/>
        </w:rPr>
        <w:footnoteReference w:id="18"/>
      </w:r>
      <w:r w:rsidRPr="00EC3E8D">
        <w:rPr>
          <w:rFonts w:ascii="Times New Roman" w:hAnsi="Times New Roman" w:cs="Times New Roman"/>
          <w:sz w:val="24"/>
          <w:szCs w:val="24"/>
          <w:lang w:eastAsia="sk-SK"/>
        </w:rPr>
        <w:t xml:space="preserve"> Nadstavbovosť systému sa prejavuje pri poskytovaní úrazového príplatku a úrazovej renty </w:t>
      </w:r>
      <w:r w:rsidRPr="00EC3E8D">
        <w:rPr>
          <w:rFonts w:ascii="Times New Roman" w:hAnsi="Times New Roman" w:cs="Times New Roman"/>
          <w:i/>
          <w:sz w:val="24"/>
          <w:szCs w:val="24"/>
          <w:lang w:eastAsia="sk-SK"/>
        </w:rPr>
        <w:t>(bližšie v dávkovej schéme úrazového príplatku a úrazovej renty)</w:t>
      </w:r>
      <w:r w:rsidRPr="00EC3E8D">
        <w:rPr>
          <w:rFonts w:ascii="Times New Roman" w:hAnsi="Times New Roman" w:cs="Times New Roman"/>
          <w:sz w:val="24"/>
          <w:szCs w:val="24"/>
          <w:lang w:eastAsia="sk-SK"/>
        </w:rPr>
        <w:t>, ale je ju možné identifikovať aj v samotnej právnej úprave (</w:t>
      </w:r>
      <w:r w:rsidRPr="00EC3E8D">
        <w:rPr>
          <w:rFonts w:ascii="Times New Roman" w:hAnsi="Times New Roman" w:cs="Times New Roman"/>
          <w:i/>
          <w:sz w:val="24"/>
          <w:szCs w:val="24"/>
          <w:lang w:eastAsia="sk-SK"/>
        </w:rPr>
        <w:t>napr. § 84 ods. 2 prvá veta ZoSP „....v deň vzniku nemocenského poistenia a dôchodkového poistenia...“</w:t>
      </w:r>
      <w:r w:rsidRPr="00EC3E8D">
        <w:rPr>
          <w:rFonts w:ascii="Times New Roman" w:hAnsi="Times New Roman" w:cs="Times New Roman"/>
          <w:sz w:val="24"/>
          <w:szCs w:val="24"/>
          <w:lang w:eastAsia="sk-SK"/>
        </w:rPr>
        <w:t xml:space="preserve">). </w:t>
      </w:r>
    </w:p>
    <w:p w:rsid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 xml:space="preserve">Pri nadchádzajúcej analýze dávkových schém jednotlivých úrazových dávok sa črtá ďalší spoločný znak úrazových dávok, ktorým je </w:t>
      </w:r>
      <w:r w:rsidRPr="00EC3E8D">
        <w:rPr>
          <w:rFonts w:ascii="Times New Roman" w:hAnsi="Times New Roman" w:cs="Times New Roman"/>
          <w:b/>
          <w:sz w:val="24"/>
          <w:szCs w:val="24"/>
          <w:lang w:eastAsia="sk-SK"/>
        </w:rPr>
        <w:t>stanovenie určitej percentuálnej úrovne poklesu pracovnej schopnosti vykonávať doterajšiu zárobkovú činnosť</w:t>
      </w:r>
      <w:r w:rsidRPr="00EC3E8D">
        <w:rPr>
          <w:rFonts w:ascii="Times New Roman" w:hAnsi="Times New Roman" w:cs="Times New Roman"/>
          <w:sz w:val="24"/>
          <w:szCs w:val="24"/>
          <w:lang w:eastAsia="sk-SK"/>
        </w:rPr>
        <w:t>. Na základe lekárskej posudkovej činnosti úrazového poistenia stanovená miera poklesu pracovnej schopnosti je základom na určenie výšky úrazovej dávky spolu s denným vymeriavacím základom (ďalej len „DVZ“) a počtom dní v príslušnom mesiaci, počas ktorého má poškodený nárok na výplatu úrazovej dávky. DVZ</w:t>
      </w:r>
      <w:r w:rsidRPr="00EC3E8D">
        <w:rPr>
          <w:rFonts w:ascii="Times New Roman" w:hAnsi="Times New Roman" w:cs="Times New Roman"/>
          <w:b/>
          <w:sz w:val="24"/>
          <w:szCs w:val="24"/>
          <w:lang w:eastAsia="sk-SK"/>
        </w:rPr>
        <w:t xml:space="preserve"> </w:t>
      </w:r>
      <w:r w:rsidRPr="00EC3E8D">
        <w:rPr>
          <w:rFonts w:ascii="Times New Roman" w:hAnsi="Times New Roman" w:cs="Times New Roman"/>
          <w:sz w:val="24"/>
          <w:szCs w:val="24"/>
          <w:lang w:eastAsia="sk-SK"/>
        </w:rPr>
        <w:t>predstavuje podiel úhrnu (neobmedzených) vymeriavacích základov</w:t>
      </w:r>
      <w:r w:rsidRPr="00EC3E8D">
        <w:rPr>
          <w:rFonts w:ascii="Times New Roman" w:hAnsi="Times New Roman" w:cs="Times New Roman"/>
          <w:sz w:val="24"/>
          <w:szCs w:val="24"/>
          <w:vertAlign w:val="superscript"/>
          <w:lang w:eastAsia="sk-SK"/>
        </w:rPr>
        <w:footnoteReference w:id="19"/>
      </w:r>
      <w:r w:rsidRPr="00EC3E8D">
        <w:rPr>
          <w:rFonts w:ascii="Times New Roman" w:hAnsi="Times New Roman" w:cs="Times New Roman"/>
          <w:sz w:val="24"/>
          <w:szCs w:val="24"/>
          <w:lang w:eastAsia="sk-SK"/>
        </w:rPr>
        <w:t>, z ktorých platil poistné na úrazové poistenie zodpovedný zamestnávateľ</w:t>
      </w:r>
      <w:r w:rsidRPr="00EC3E8D">
        <w:rPr>
          <w:rFonts w:ascii="Times New Roman" w:hAnsi="Times New Roman" w:cs="Times New Roman"/>
          <w:sz w:val="24"/>
          <w:szCs w:val="24"/>
          <w:vertAlign w:val="superscript"/>
          <w:lang w:eastAsia="sk-SK"/>
        </w:rPr>
        <w:footnoteReference w:id="20"/>
      </w:r>
      <w:r w:rsidR="00C7311A">
        <w:rPr>
          <w:rFonts w:ascii="Times New Roman" w:hAnsi="Times New Roman" w:cs="Times New Roman"/>
          <w:sz w:val="24"/>
          <w:szCs w:val="24"/>
          <w:lang w:eastAsia="sk-SK"/>
        </w:rPr>
        <w:t xml:space="preserve"> v rozhodujúcom období</w:t>
      </w:r>
      <w:r w:rsidRPr="00EC3E8D">
        <w:rPr>
          <w:rFonts w:ascii="Times New Roman" w:hAnsi="Times New Roman" w:cs="Times New Roman"/>
          <w:sz w:val="24"/>
          <w:szCs w:val="24"/>
          <w:lang w:eastAsia="sk-SK"/>
        </w:rPr>
        <w:t xml:space="preserve"> a počtu (kalendárnych) dní rozhodujúceho obdobia (z počtu dní sa vylučujú obdobia prerušenia povinných poistných vzťahov, počas ktorých nebol povinný zamestnávateľ platiť poistné na úrazové poistenie). </w:t>
      </w:r>
      <w:r w:rsidRPr="00EC3E8D">
        <w:rPr>
          <w:rFonts w:ascii="Times New Roman" w:hAnsi="Times New Roman" w:cs="Times New Roman"/>
          <w:b/>
          <w:sz w:val="24"/>
          <w:szCs w:val="24"/>
          <w:lang w:eastAsia="sk-SK"/>
        </w:rPr>
        <w:t>Rozhodujúcim obdobím na určenie DVZ</w:t>
      </w:r>
      <w:r w:rsidRPr="00EC3E8D">
        <w:rPr>
          <w:rFonts w:ascii="Times New Roman" w:hAnsi="Times New Roman" w:cs="Times New Roman"/>
          <w:sz w:val="24"/>
          <w:szCs w:val="24"/>
          <w:lang w:eastAsia="sk-SK"/>
        </w:rPr>
        <w:t xml:space="preserve"> je predchádzajúci kalendárny rok, ak aktuálne nemocenské poistenie trvalo (alebo vzniklo) v predchádzajúcom kalendárnom roku. Ak nemocenské poistenie vzniklo v aktuálnom roku alebo ak trvalo kratšie obdobie ako 90 dní (pred dňom vzniku pracovného úrazu alebo zistenia choroby z povolania), za ktoré sa platí poistné na nemocenské poistenie, tak rozhodujúcim obdobím na určenie DVZ je obdobie od vzniku aktuálneho nemocenského poistenia až do dňa prechádzajúceho dňu vzniku pracovného úrazu alebo zistenia choroby z povolania. Uvedené sa aplikuje aj na situáciu poškodených, ktorí vykonávali práce na základe dohody o vykonaní práce a dohody o pracovnej činnosti, ktoré zamestnancovi (ne)zakladali právo na pravidelný príjem zo závislej činnosti klasifikovaný podľa zákona č. 595/2003 Z. z. o dani z príjmov. V týchto prípadoch sa postupuje pri určovaní DVZ ako v prípade „bežného“ zamestnanca v pracovnom pomere, pričom v súlade s § 139c ods. 1 a v spojitosti s § 138 ods. 8 ZoSP vymeriavacím základom dohodára ako zamestnanca (</w:t>
      </w:r>
      <w:r w:rsidRPr="00EC3E8D">
        <w:rPr>
          <w:rFonts w:ascii="Times New Roman" w:hAnsi="Times New Roman" w:cs="Times New Roman"/>
          <w:i/>
          <w:sz w:val="24"/>
          <w:szCs w:val="24"/>
          <w:lang w:eastAsia="sk-SK"/>
        </w:rPr>
        <w:t>v definičných intenciách § 4 ods. 1 ZoSP</w:t>
      </w:r>
      <w:r w:rsidRPr="00EC3E8D">
        <w:rPr>
          <w:rFonts w:ascii="Times New Roman" w:hAnsi="Times New Roman" w:cs="Times New Roman"/>
          <w:sz w:val="24"/>
          <w:szCs w:val="24"/>
          <w:lang w:eastAsia="sk-SK"/>
        </w:rPr>
        <w:t xml:space="preserve">) s nepravidelným mesačným príjmom je jeho priemerný mesačný príjem. </w:t>
      </w:r>
    </w:p>
    <w:p w:rsidR="00C4589B" w:rsidRPr="00EC3E8D" w:rsidRDefault="00C4589B" w:rsidP="00EC3E8D">
      <w:pPr>
        <w:spacing w:after="0" w:line="360" w:lineRule="auto"/>
        <w:jc w:val="both"/>
        <w:rPr>
          <w:rFonts w:ascii="Times New Roman" w:hAnsi="Times New Roman" w:cs="Times New Roman"/>
          <w:sz w:val="24"/>
          <w:szCs w:val="24"/>
          <w:lang w:eastAsia="sk-SK"/>
        </w:rPr>
      </w:pPr>
    </w:p>
    <w:p w:rsidR="00EC3E8D" w:rsidRP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Ak vznikne sociálna udalosť v deň vzniku nemocenského poistenia alebo ak poškodený nemal príjem v rozhodujúcom období, tak sa pristúpi k určeniu pravdepodobného denného vymeriavacieho základu (ďalej len „PDVZ“). PDVZ sa určí ako 1/30 vymeriavacieho základu na platenie poistného na úrazové poistenie, z ktorého by sa platilo poistné za kalendárny mesiac, v ktorom poškodený naposledy vykonával činnosť zamestnanca pred vznikom úrazu alebo zistením choroby z povolania. U poškodených, ktorí vykonávali činnosti súvisiace s ochrannou zdravia, života, majetku a počas vzdelávania, a ktorých sme vyššie zaradili do terciárneho okruhu poberateľov úrazových dávok, predstavuje DVZ minimálny vymeriavací základ na platenie poistného SZČO alebo dobrovoľne poistenej osoby, t. j. 1/30 sumy určenej 50% priemernej mesačnej mzdy v hospodárstve SR platnej v roku, ktorý dva roky predchádza príslušnému roku (</w:t>
      </w:r>
      <w:r w:rsidRPr="00EC3E8D">
        <w:rPr>
          <w:rFonts w:ascii="Times New Roman" w:hAnsi="Times New Roman" w:cs="Times New Roman"/>
          <w:i/>
          <w:sz w:val="24"/>
          <w:szCs w:val="24"/>
          <w:lang w:eastAsia="sk-SK"/>
        </w:rPr>
        <w:t>pre rok 2014 je to suma 402,50.-€</w:t>
      </w:r>
      <w:r w:rsidRPr="00EC3E8D">
        <w:rPr>
          <w:rFonts w:ascii="Times New Roman" w:hAnsi="Times New Roman" w:cs="Times New Roman"/>
          <w:sz w:val="24"/>
          <w:szCs w:val="24"/>
          <w:lang w:eastAsia="sk-SK"/>
        </w:rPr>
        <w:t xml:space="preserve">). </w:t>
      </w:r>
    </w:p>
    <w:p w:rsidR="00EC3E8D" w:rsidRP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Osobitne sa určuje DVZ aj u skupiny fyzických osôb v právnom vzťahu na základe dohody o brigádnickej práci študentov. Zmena v postupe určovania DVZ u tejto skupiny poškodených nastala účinnosťou zákona č. 183/2014 Z. z. (od. 1. júla 2014). V situácii, ak priemerný mesačný príjem z tejto dohody nepresiahne u žiaka strednej školy 68</w:t>
      </w:r>
      <w:r w:rsidR="00A270AF">
        <w:rPr>
          <w:rFonts w:ascii="Times New Roman" w:hAnsi="Times New Roman" w:cs="Times New Roman"/>
          <w:sz w:val="24"/>
          <w:szCs w:val="24"/>
          <w:lang w:eastAsia="sk-SK"/>
        </w:rPr>
        <w:t>,</w:t>
      </w:r>
      <w:r w:rsidRPr="00EC3E8D">
        <w:rPr>
          <w:rFonts w:ascii="Times New Roman" w:hAnsi="Times New Roman" w:cs="Times New Roman"/>
          <w:sz w:val="24"/>
          <w:szCs w:val="24"/>
          <w:lang w:eastAsia="sk-SK"/>
        </w:rPr>
        <w:t>-€ (vrátane mesiaca, v ktorom dovŕši 18 rokov veku) a prípade študenta vysokej školy sumu 159</w:t>
      </w:r>
      <w:r w:rsidR="00A270AF">
        <w:rPr>
          <w:rFonts w:ascii="Times New Roman" w:hAnsi="Times New Roman" w:cs="Times New Roman"/>
          <w:sz w:val="24"/>
          <w:szCs w:val="24"/>
          <w:lang w:eastAsia="sk-SK"/>
        </w:rPr>
        <w:t>,</w:t>
      </w:r>
      <w:r w:rsidRPr="00EC3E8D">
        <w:rPr>
          <w:rFonts w:ascii="Times New Roman" w:hAnsi="Times New Roman" w:cs="Times New Roman"/>
          <w:sz w:val="24"/>
          <w:szCs w:val="24"/>
          <w:lang w:eastAsia="sk-SK"/>
        </w:rPr>
        <w:t>-€ (</w:t>
      </w:r>
      <w:r w:rsidRPr="00EC3E8D">
        <w:rPr>
          <w:rFonts w:ascii="Times New Roman" w:hAnsi="Times New Roman" w:cs="Times New Roman"/>
          <w:i/>
          <w:sz w:val="24"/>
          <w:szCs w:val="24"/>
          <w:lang w:eastAsia="sk-SK"/>
        </w:rPr>
        <w:t>až do dňa úspešného vykonania poslednej štátnej skúšky vysokoškolského štúdia</w:t>
      </w:r>
      <w:r w:rsidRPr="00EC3E8D">
        <w:rPr>
          <w:rFonts w:ascii="Times New Roman" w:hAnsi="Times New Roman" w:cs="Times New Roman"/>
          <w:sz w:val="24"/>
          <w:szCs w:val="24"/>
          <w:lang w:eastAsia="sk-SK"/>
        </w:rPr>
        <w:t>)</w:t>
      </w:r>
      <w:r w:rsidRPr="00EC3E8D">
        <w:rPr>
          <w:rFonts w:ascii="Times New Roman" w:hAnsi="Times New Roman" w:cs="Times New Roman"/>
          <w:sz w:val="24"/>
          <w:szCs w:val="24"/>
          <w:vertAlign w:val="superscript"/>
          <w:lang w:eastAsia="sk-SK"/>
        </w:rPr>
        <w:footnoteReference w:id="21"/>
      </w:r>
      <w:r w:rsidRPr="00EC3E8D">
        <w:rPr>
          <w:rFonts w:ascii="Times New Roman" w:hAnsi="Times New Roman" w:cs="Times New Roman"/>
          <w:sz w:val="24"/>
          <w:szCs w:val="24"/>
          <w:lang w:eastAsia="sk-SK"/>
        </w:rPr>
        <w:t>, tak DVZ sa podľa § 84 ods. 5 písm. b) ZoSP určí ako podiel súčtu príjmov dosiahnutých za obdobie od vzniku právneho vzťahu na základe tejto dohody u zamestnávateľa zodpovedného za škodu pri pracovnom úraze a chorobe z povolania do dňa predchádzajúceho dňu vzniku pracovného úrazu alebo zistenia choroby z povolania a počtu kalendárnych dní tohto obdobia (</w:t>
      </w:r>
      <w:r w:rsidRPr="00EC3E8D">
        <w:rPr>
          <w:rFonts w:ascii="Times New Roman" w:hAnsi="Times New Roman" w:cs="Times New Roman"/>
          <w:i/>
          <w:sz w:val="24"/>
          <w:szCs w:val="24"/>
          <w:lang w:eastAsia="sk-SK"/>
        </w:rPr>
        <w:t>s výnimkou obdobia prerušenia povinných poistných vzťahov a obdobia vylučujúceho platenie poistného</w:t>
      </w:r>
      <w:r w:rsidRPr="00EC3E8D">
        <w:rPr>
          <w:rFonts w:ascii="Times New Roman" w:hAnsi="Times New Roman" w:cs="Times New Roman"/>
          <w:sz w:val="24"/>
          <w:szCs w:val="24"/>
          <w:lang w:eastAsia="sk-SK"/>
        </w:rPr>
        <w:t>).</w:t>
      </w:r>
    </w:p>
    <w:p w:rsid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 xml:space="preserve">V tejto dávkovej oblasti je špecifikom určovania DVZ situácia, ak nárok na úrazovú dávku vznikne v neskoršom období nasledujúcom po vzniku pracovného úrazu alebo zistenia choroby z povolania </w:t>
      </w:r>
      <w:r w:rsidRPr="00EC3E8D">
        <w:rPr>
          <w:rFonts w:ascii="Times New Roman" w:hAnsi="Times New Roman" w:cs="Times New Roman"/>
          <w:i/>
          <w:sz w:val="24"/>
          <w:szCs w:val="24"/>
          <w:lang w:eastAsia="sk-SK"/>
        </w:rPr>
        <w:t>(napr. situácia postupného zhoršovania zdravotného stavu v dôsledku choroby z povolania)</w:t>
      </w:r>
      <w:r w:rsidRPr="00EC3E8D">
        <w:rPr>
          <w:rFonts w:ascii="Times New Roman" w:hAnsi="Times New Roman" w:cs="Times New Roman"/>
          <w:sz w:val="24"/>
          <w:szCs w:val="24"/>
          <w:lang w:eastAsia="sk-SK"/>
        </w:rPr>
        <w:t>. V takom prípade sa určený DVZ násobí koeficientom vyjadrujúcim nárast priemernej mesačnej mzdy v hospodárstve SR za obdobie od vzniku pracovného úrazu alebo choroby z povolania až do obdobia (kalendárneho roka), v ktorom vznikol poškodenému nárok na úrazovú dávku (</w:t>
      </w:r>
      <w:r w:rsidRPr="00EC3E8D">
        <w:rPr>
          <w:rFonts w:ascii="Times New Roman" w:hAnsi="Times New Roman" w:cs="Times New Roman"/>
          <w:i/>
          <w:sz w:val="24"/>
          <w:szCs w:val="24"/>
          <w:lang w:eastAsia="sk-SK"/>
        </w:rPr>
        <w:t>koeficient vznikne podielom všeobecného vymeriavacie základu platného pre rok, ktorý predchádza roku vzniku nároku na úrazovú dávku a všeobecného vymeriavacie základu platného pre rok, ktorý predchádza roku vzniku pracovného úrazu alebo choroby z povolania</w:t>
      </w:r>
      <w:r w:rsidRPr="00EC3E8D">
        <w:rPr>
          <w:rFonts w:ascii="Times New Roman" w:hAnsi="Times New Roman" w:cs="Times New Roman"/>
          <w:sz w:val="24"/>
          <w:szCs w:val="24"/>
          <w:lang w:eastAsia="sk-SK"/>
        </w:rPr>
        <w:t>).</w:t>
      </w:r>
      <w:r w:rsidRPr="00EC3E8D">
        <w:rPr>
          <w:rFonts w:ascii="Times New Roman" w:hAnsi="Times New Roman" w:cs="Times New Roman"/>
          <w:sz w:val="24"/>
          <w:szCs w:val="24"/>
          <w:vertAlign w:val="superscript"/>
          <w:lang w:eastAsia="sk-SK"/>
        </w:rPr>
        <w:footnoteReference w:id="22"/>
      </w:r>
    </w:p>
    <w:p w:rsidR="00A270AF" w:rsidRPr="00EC3E8D" w:rsidRDefault="00A270AF" w:rsidP="00EC3E8D">
      <w:pPr>
        <w:spacing w:after="0" w:line="360" w:lineRule="auto"/>
        <w:jc w:val="both"/>
        <w:rPr>
          <w:rFonts w:ascii="Times New Roman" w:hAnsi="Times New Roman" w:cs="Times New Roman"/>
          <w:sz w:val="24"/>
          <w:szCs w:val="24"/>
          <w:lang w:eastAsia="sk-SK"/>
        </w:rPr>
      </w:pPr>
    </w:p>
    <w:p w:rsid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Napokon s účinnosťou zákona č. 338/2013 Z. z. od 1. novembra 2013 zákonodarca vytvoril osobitný postup určovania DVZ pre novokreovanú skupinu zamestnancov, ktorí pred vznikom pracovného pomeru alebo štátnozamestnaneckého pomeru boli v postavení dlhodobo nezamestnaného občana (</w:t>
      </w:r>
      <w:r w:rsidRPr="00EC3E8D">
        <w:rPr>
          <w:rFonts w:ascii="Times New Roman" w:hAnsi="Times New Roman" w:cs="Times New Roman"/>
          <w:i/>
          <w:sz w:val="24"/>
          <w:szCs w:val="24"/>
          <w:lang w:eastAsia="sk-SK"/>
        </w:rPr>
        <w:t>tento status je previazaný na min. obdobie vedenia v evidencii uchádzačov o zamestnanie v rozsahu 12 mesiacov po sebe nasledujúcich</w:t>
      </w:r>
      <w:r w:rsidRPr="00EC3E8D">
        <w:rPr>
          <w:rFonts w:ascii="Times New Roman" w:hAnsi="Times New Roman" w:cs="Times New Roman"/>
          <w:sz w:val="24"/>
          <w:szCs w:val="24"/>
          <w:lang w:eastAsia="sk-SK"/>
        </w:rPr>
        <w:t>) a dôvodom ich vyradenia z evidencie uchádzačov o zamestnanie bol vznik pracovného pomeru alebo štátnozamestnaneckého pomeru pri splnení ďalších zákonných požiadaviek uvedených v § 4 ods. 1 písm. d) body č. 2 až 6 ZoSP (</w:t>
      </w:r>
      <w:r w:rsidRPr="00EC3E8D">
        <w:rPr>
          <w:rFonts w:ascii="Times New Roman" w:hAnsi="Times New Roman" w:cs="Times New Roman"/>
          <w:i/>
          <w:sz w:val="24"/>
          <w:szCs w:val="24"/>
          <w:lang w:eastAsia="sk-SK"/>
        </w:rPr>
        <w:t>t. j. dočasnosť odvodového oslobodenia previazaná na obdobie najviac 12 kalendárnych mesiacov, nezníženie počtu zamestnancov príslušným zamestnávateľom, horná hranica zdaniteľného mesačného príjmu určená ako 67% sumy priemernej mesačnej mzdy v hospodárstve SR platnej pred dvoma rokmi a neexistencia splatných súm nedoplatkov na poistnom na sociálne poistenie a príspevkov na starobné dôchodkové sporenie na strane príslušného zamestnávateľa</w:t>
      </w:r>
      <w:r w:rsidRPr="00EC3E8D">
        <w:rPr>
          <w:rFonts w:ascii="Times New Roman" w:hAnsi="Times New Roman" w:cs="Times New Roman"/>
          <w:sz w:val="24"/>
          <w:szCs w:val="24"/>
          <w:lang w:eastAsia="sk-SK"/>
        </w:rPr>
        <w:t>)</w:t>
      </w:r>
      <w:r w:rsidRPr="00EC3E8D">
        <w:rPr>
          <w:rFonts w:ascii="Times New Roman" w:hAnsi="Times New Roman" w:cs="Times New Roman"/>
          <w:sz w:val="24"/>
          <w:szCs w:val="24"/>
          <w:vertAlign w:val="superscript"/>
          <w:lang w:eastAsia="sk-SK"/>
        </w:rPr>
        <w:footnoteReference w:id="23"/>
      </w:r>
      <w:r w:rsidRPr="00EC3E8D">
        <w:rPr>
          <w:rFonts w:ascii="Times New Roman" w:hAnsi="Times New Roman" w:cs="Times New Roman"/>
          <w:sz w:val="24"/>
          <w:szCs w:val="24"/>
          <w:lang w:eastAsia="sk-SK"/>
        </w:rPr>
        <w:t>. Od 1. júla 2014 sa zákonom č. 183/2014 Z. z. legislatívne spresňuje u tejto skupiny zamestnancov postup pri určovaní DVZ založený na podiele súčtu príjmov zamestnanca (</w:t>
      </w:r>
      <w:r w:rsidRPr="00EC3E8D">
        <w:rPr>
          <w:rFonts w:ascii="Times New Roman" w:hAnsi="Times New Roman" w:cs="Times New Roman"/>
          <w:i/>
          <w:sz w:val="24"/>
          <w:szCs w:val="24"/>
          <w:lang w:eastAsia="sk-SK"/>
        </w:rPr>
        <w:t>okrem príjmov, ktoré nie sú predmetom dane alebo sú od dane oslobodené alebo boli vyplatené počas prerušenia poistenia</w:t>
      </w:r>
      <w:r w:rsidRPr="00EC3E8D">
        <w:rPr>
          <w:rFonts w:ascii="Times New Roman" w:hAnsi="Times New Roman" w:cs="Times New Roman"/>
          <w:sz w:val="24"/>
          <w:szCs w:val="24"/>
          <w:lang w:eastAsia="sk-SK"/>
        </w:rPr>
        <w:t>) dosiahnutých za obdobie od vzniku pracovného pomeru alebo štátnozamestnaneckého pomeru u zamestnávateľa zodpovedného za škodu pri pracovnom úraze a chorobe z povolania do dňa predchádzajúceho dňu vzniku pracovného úrazu alebo zistenia choroby z povolania a počtu kalendárnych dní tohto obdobia (</w:t>
      </w:r>
      <w:r w:rsidRPr="00EC3E8D">
        <w:rPr>
          <w:rFonts w:ascii="Times New Roman" w:hAnsi="Times New Roman" w:cs="Times New Roman"/>
          <w:i/>
          <w:sz w:val="24"/>
          <w:szCs w:val="24"/>
          <w:lang w:eastAsia="sk-SK"/>
        </w:rPr>
        <w:t>s výnimkou obdobia prerušenia povinných poistných vzťahov a obdobia vylučujúceho platenie poistného</w:t>
      </w:r>
      <w:r w:rsidRPr="00EC3E8D">
        <w:rPr>
          <w:rFonts w:ascii="Times New Roman" w:hAnsi="Times New Roman" w:cs="Times New Roman"/>
          <w:sz w:val="24"/>
          <w:szCs w:val="24"/>
          <w:lang w:eastAsia="sk-SK"/>
        </w:rPr>
        <w:t>).</w:t>
      </w:r>
    </w:p>
    <w:p w:rsidR="00A270AF" w:rsidRPr="00EC3E8D" w:rsidRDefault="00A270AF" w:rsidP="00EC3E8D">
      <w:pPr>
        <w:spacing w:after="0" w:line="360" w:lineRule="auto"/>
        <w:jc w:val="both"/>
        <w:rPr>
          <w:rFonts w:ascii="Times New Roman" w:hAnsi="Times New Roman" w:cs="Times New Roman"/>
          <w:sz w:val="24"/>
          <w:szCs w:val="24"/>
          <w:lang w:eastAsia="sk-SK"/>
        </w:rPr>
      </w:pPr>
    </w:p>
    <w:p w:rsid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Väčšina dávkových schém úrazových dávok je založená na aplikovaní urč</w:t>
      </w:r>
      <w:r w:rsidR="00FC7BB5">
        <w:rPr>
          <w:rFonts w:ascii="Times New Roman" w:hAnsi="Times New Roman" w:cs="Times New Roman"/>
          <w:sz w:val="24"/>
          <w:szCs w:val="24"/>
          <w:lang w:eastAsia="sk-SK"/>
        </w:rPr>
        <w:t>enej hodnoty DVZ, ale nie v 100</w:t>
      </w:r>
      <w:r w:rsidRPr="00EC3E8D">
        <w:rPr>
          <w:rFonts w:ascii="Times New Roman" w:hAnsi="Times New Roman" w:cs="Times New Roman"/>
          <w:sz w:val="24"/>
          <w:szCs w:val="24"/>
          <w:lang w:eastAsia="sk-SK"/>
        </w:rPr>
        <w:t>% podiele, ako by to mohlo vyplynúť z pracovnoprávnej koncepcie zodpovednosti zamestnávateľa za škodu spôsobenú pracovným úrazom a chorobou z povolania (t. j. náhradového prístupu</w:t>
      </w:r>
      <w:r w:rsidRPr="00EC3E8D">
        <w:rPr>
          <w:rFonts w:ascii="Times New Roman" w:hAnsi="Times New Roman" w:cs="Times New Roman"/>
          <w:sz w:val="24"/>
          <w:szCs w:val="24"/>
          <w:vertAlign w:val="superscript"/>
          <w:lang w:eastAsia="sk-SK"/>
        </w:rPr>
        <w:footnoteReference w:id="24"/>
      </w:r>
      <w:r w:rsidRPr="00EC3E8D">
        <w:rPr>
          <w:rFonts w:ascii="Times New Roman" w:hAnsi="Times New Roman" w:cs="Times New Roman"/>
          <w:sz w:val="24"/>
          <w:szCs w:val="24"/>
          <w:lang w:eastAsia="sk-SK"/>
        </w:rPr>
        <w:t>), ale iba v 80% podiele. Pričom je ale potrebné vziať do úvahy skutočnosť, že 80% DZV približne zodpovedá „čistému“ príjmu ušlému poškodenému v dôsledku pracovného úrazu a choroby z povolania. Uvedené svedčí aplikácii kompenzačného prístupu. Článok 67 Európskeho zákonníka sociálneho zabezpečenia stanovuje min. náhradový pomer dávok pri pracovnom úraze a chorobe z povolania na úrovni 50% úhrnu mzdy štandardného poberateľa dávky vrátane mu prináležiacich rodinných prídavkov (</w:t>
      </w:r>
      <w:r w:rsidRPr="00EC3E8D">
        <w:rPr>
          <w:rFonts w:ascii="Times New Roman" w:hAnsi="Times New Roman" w:cs="Times New Roman"/>
          <w:i/>
          <w:sz w:val="24"/>
          <w:szCs w:val="24"/>
          <w:lang w:eastAsia="sk-SK"/>
        </w:rPr>
        <w:t>týmto podľa čl. 65 ods. 1 a 6 písm. c) je fyzická osoba, ktorej zárobok predstavuje 125% priemerného zárobku všetkých chránených osôb</w:t>
      </w:r>
      <w:r w:rsidRPr="00EC3E8D">
        <w:rPr>
          <w:rFonts w:ascii="Times New Roman" w:hAnsi="Times New Roman" w:cs="Times New Roman"/>
          <w:sz w:val="24"/>
          <w:szCs w:val="24"/>
          <w:lang w:eastAsia="sk-SK"/>
        </w:rPr>
        <w:t>). Na základe uvedeného možno na prvý pohľad konštatovať, že aj po zohľadnení sumy prídavku na dieťa na 2 deti (</w:t>
      </w:r>
      <w:r w:rsidRPr="00EC3E8D">
        <w:rPr>
          <w:rFonts w:ascii="Times New Roman" w:hAnsi="Times New Roman" w:cs="Times New Roman"/>
          <w:i/>
          <w:sz w:val="24"/>
          <w:szCs w:val="24"/>
          <w:lang w:eastAsia="sk-SK"/>
        </w:rPr>
        <w:t>2x23,10</w:t>
      </w:r>
      <w:r w:rsidR="00FC7BB5">
        <w:rPr>
          <w:rFonts w:ascii="Times New Roman" w:hAnsi="Times New Roman" w:cs="Times New Roman"/>
          <w:i/>
          <w:sz w:val="24"/>
          <w:szCs w:val="24"/>
          <w:lang w:eastAsia="sk-SK"/>
        </w:rPr>
        <w:t>,</w:t>
      </w:r>
      <w:r w:rsidRPr="00EC3E8D">
        <w:rPr>
          <w:rFonts w:ascii="Times New Roman" w:hAnsi="Times New Roman" w:cs="Times New Roman"/>
          <w:i/>
          <w:sz w:val="24"/>
          <w:szCs w:val="24"/>
          <w:lang w:eastAsia="sk-SK"/>
        </w:rPr>
        <w:t>-€ pre hodnotený rok 2013</w:t>
      </w:r>
      <w:r w:rsidRPr="00EC3E8D">
        <w:rPr>
          <w:rFonts w:ascii="Times New Roman" w:hAnsi="Times New Roman" w:cs="Times New Roman"/>
          <w:sz w:val="24"/>
          <w:szCs w:val="24"/>
          <w:lang w:eastAsia="sk-SK"/>
        </w:rPr>
        <w:t>) a priemernej mesačnej mzdy v hospodárstve SR (</w:t>
      </w:r>
      <w:r w:rsidRPr="00EC3E8D">
        <w:rPr>
          <w:rFonts w:ascii="Times New Roman" w:hAnsi="Times New Roman" w:cs="Times New Roman"/>
          <w:i/>
          <w:sz w:val="24"/>
          <w:szCs w:val="24"/>
          <w:lang w:eastAsia="sk-SK"/>
        </w:rPr>
        <w:t>pre rok 2013 bola v suma 824</w:t>
      </w:r>
      <w:r w:rsidR="00FC7BB5">
        <w:rPr>
          <w:rFonts w:ascii="Times New Roman" w:hAnsi="Times New Roman" w:cs="Times New Roman"/>
          <w:i/>
          <w:sz w:val="24"/>
          <w:szCs w:val="24"/>
          <w:lang w:eastAsia="sk-SK"/>
        </w:rPr>
        <w:t>,</w:t>
      </w:r>
      <w:r w:rsidRPr="00EC3E8D">
        <w:rPr>
          <w:rFonts w:ascii="Times New Roman" w:hAnsi="Times New Roman" w:cs="Times New Roman"/>
          <w:i/>
          <w:sz w:val="24"/>
          <w:szCs w:val="24"/>
          <w:lang w:eastAsia="sk-SK"/>
        </w:rPr>
        <w:t>-€ 1+26 (25%)</w:t>
      </w:r>
      <w:r w:rsidRPr="00EC3E8D">
        <w:rPr>
          <w:rFonts w:ascii="Times New Roman" w:hAnsi="Times New Roman" w:cs="Times New Roman"/>
          <w:sz w:val="24"/>
          <w:szCs w:val="24"/>
          <w:lang w:eastAsia="sk-SK"/>
        </w:rPr>
        <w:t>) slovenská právna úprava dávkových vzťahov úrazového poistenia napĺňa uvedený min. sociálny štandard pre prípad tejto sociálnej udalosti. Dodávame, že rovnaký min. náhradový pomer je obsiahnutý pre túto sociálnu udalosť aj v čl. 67 Dohovoru MOP č. 102.</w:t>
      </w:r>
    </w:p>
    <w:p w:rsidR="00FC7BB5" w:rsidRPr="00EC3E8D" w:rsidRDefault="00FC7BB5" w:rsidP="00EC3E8D">
      <w:pPr>
        <w:spacing w:after="0" w:line="360" w:lineRule="auto"/>
        <w:jc w:val="both"/>
        <w:rPr>
          <w:rFonts w:ascii="Times New Roman" w:hAnsi="Times New Roman" w:cs="Times New Roman"/>
          <w:sz w:val="24"/>
          <w:szCs w:val="24"/>
          <w:lang w:eastAsia="sk-SK"/>
        </w:rPr>
      </w:pPr>
    </w:p>
    <w:p w:rsid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 xml:space="preserve">Ďalej uvádzame poznatok, že v dávkovej formule úrazových dávok sa premieta aj miera úspešnej liberácie zamestnávateľa za vznik pracovného úrazu a choroby z povolania (§ 110 ods. 2 a 111 ods. 2 ZoSP). Poškodený nemá nárok na úrazové dávky, ak sa zamestnávateľ celkom zbaví zodpovednosti za vznik pracovného úrazu a choroby z povolania. V ostatných situáciách sa výška úrazovej dávky pre poškodeného, s výnimkou pracovnej rehabilitácie a rekvalifikácie, určí podľa miery zodpovednosti zamestnávateľa reflektujúcej na mieru zavinenia poškodeného. Nedostatkom súčasnej právnej úpravy je, že neurčuje kompetentný subjekt určujúci mieru zodpovednosti zamestnávateľa za vznik pracovného úrazu (choroby z povolania), resp. mieru zavinenia zamestnanca, a ponecháva tak jej stanovenie na zamestnávateľa a ním vedené vyšetrovanie, a to aj napriek zákonnom stanovenej objektívnej zodpovednosti zamestnávateľa za škodu pri pracovnom úraze a chorobe z povolania. </w:t>
      </w:r>
    </w:p>
    <w:p w:rsidR="00C41582" w:rsidRPr="00EC3E8D" w:rsidRDefault="00C41582" w:rsidP="00EC3E8D">
      <w:pPr>
        <w:spacing w:after="0" w:line="360" w:lineRule="auto"/>
        <w:jc w:val="both"/>
        <w:rPr>
          <w:rFonts w:ascii="Times New Roman" w:hAnsi="Times New Roman" w:cs="Times New Roman"/>
          <w:sz w:val="24"/>
          <w:szCs w:val="24"/>
          <w:lang w:eastAsia="sk-SK"/>
        </w:rPr>
      </w:pPr>
    </w:p>
    <w:p w:rsidR="00EC3E8D" w:rsidRP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 xml:space="preserve">Napokon špecifickým znakom dávkových vzťahov úrazového poistenia, rozdielnym od ostatných obligatórne poskytovaných dávkových plnení systému sociálneho poistenia, je </w:t>
      </w:r>
      <w:r w:rsidRPr="00EC3E8D">
        <w:rPr>
          <w:rFonts w:ascii="Times New Roman" w:hAnsi="Times New Roman" w:cs="Times New Roman"/>
          <w:b/>
          <w:sz w:val="24"/>
          <w:szCs w:val="24"/>
          <w:lang w:eastAsia="sk-SK"/>
        </w:rPr>
        <w:t>fakultatívnosť v poskytovaní dvoch úrazových dávok</w:t>
      </w:r>
      <w:r w:rsidRPr="00EC3E8D">
        <w:rPr>
          <w:rFonts w:ascii="Times New Roman" w:hAnsi="Times New Roman" w:cs="Times New Roman"/>
          <w:sz w:val="24"/>
          <w:szCs w:val="24"/>
          <w:lang w:eastAsia="sk-SK"/>
        </w:rPr>
        <w:t>, pracovnej rehabilitácie a rekvalifikácie, a to na základe „voľného“ uváženia nositeľa sociálneho poistenia po predchádzajúcom „odporúčacom“ posudku posudkového lekára úrazového poistenia.</w:t>
      </w:r>
    </w:p>
    <w:p w:rsid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b/>
          <w:sz w:val="24"/>
          <w:szCs w:val="24"/>
          <w:lang w:eastAsia="sk-SK"/>
        </w:rPr>
        <w:t xml:space="preserve">Úrazový príplatok </w:t>
      </w:r>
      <w:r w:rsidRPr="00EC3E8D">
        <w:rPr>
          <w:rFonts w:ascii="Times New Roman" w:hAnsi="Times New Roman" w:cs="Times New Roman"/>
          <w:sz w:val="24"/>
          <w:szCs w:val="24"/>
          <w:lang w:eastAsia="sk-SK"/>
        </w:rPr>
        <w:t>je</w:t>
      </w:r>
      <w:r w:rsidRPr="00EC3E8D">
        <w:rPr>
          <w:rFonts w:ascii="Times New Roman" w:hAnsi="Times New Roman" w:cs="Times New Roman"/>
          <w:b/>
          <w:sz w:val="24"/>
          <w:szCs w:val="24"/>
          <w:lang w:eastAsia="sk-SK"/>
        </w:rPr>
        <w:t xml:space="preserve"> </w:t>
      </w:r>
      <w:r w:rsidRPr="00EC3E8D">
        <w:rPr>
          <w:rFonts w:ascii="Times New Roman" w:hAnsi="Times New Roman" w:cs="Times New Roman"/>
          <w:sz w:val="24"/>
          <w:szCs w:val="24"/>
          <w:lang w:eastAsia="sk-SK"/>
        </w:rPr>
        <w:t>peňažná opakujúca sa úrazová dávka, ktorá pokrýva stratu príjmu v dôsledku vzniku dočasnej pracovnej neschopnosti zapríčinenej následkami pracovného úrazu alebo choroby z povolania. Vznik nároku na úrazový príplatok je podmienený priznaním a poskytovaním náhrady príjmu pri dočasnej pracovnej neschopnosti zamestnanca a následne nemocenského za predpokladu, ak dočasná pracovná neschopnosť trvá viac ako 10 kalendárnych dní. Dávková formula úrazového príplatku je podobná dávkovej formule nemocenského s výnimkou vyjadrenia percentuálneho podielu DVZ, ktorý je „zrkadlový“ voči percentuálnemu podielu DVZ určeného pre výmeru nemocenského. Od 1. do 3. dňa dočasnej pracovnej neschopnosti poškodeného predstavuje suma príplatku 55 % DVZ a od 4. dňa dočasnej pracovnej neschopnosti 25 % DVZ. Takto určená výška DVZ zreteľne vyjadruje vyššie zmienený kompenzačný prístup úrazových dávok na úrovni 80% predchádzajúceho príjmu poškodeného (</w:t>
      </w:r>
      <w:r w:rsidRPr="00EC3E8D">
        <w:rPr>
          <w:rFonts w:ascii="Times New Roman" w:hAnsi="Times New Roman" w:cs="Times New Roman"/>
          <w:i/>
          <w:sz w:val="24"/>
          <w:szCs w:val="24"/>
          <w:lang w:eastAsia="sk-SK"/>
        </w:rPr>
        <w:t>a to aj pri uvážení, že dávky kompenzujú „čistý“ ušlý príjem</w:t>
      </w:r>
      <w:r w:rsidRPr="00EC3E8D">
        <w:rPr>
          <w:rFonts w:ascii="Times New Roman" w:hAnsi="Times New Roman" w:cs="Times New Roman"/>
          <w:sz w:val="24"/>
          <w:szCs w:val="24"/>
          <w:lang w:eastAsia="sk-SK"/>
        </w:rPr>
        <w:t>), ktorý je súčasne v pozícii dočasne práceneschopného zamestnanca. Podporné obdobie úrazového príplatku je dôsledne previazané na obdobie poskytovania náhrady príjmu pri dočasnej pracovnej neschopnosti a následne nemocenského. Táto previazanosť s dávkovými vzťahmi nemocenského poistenia opätovne deklaruje nadstavbovosť dávkových vzťahov úrazového poistenia, ale v týchto súvislostiach predovšetkým predznačuje závažnú „diferenciačnú“ skutočnosť, že poškodený, ktorý vykonával zárobkovú činnosť v právnom vzťahu vrátane z neho plynúceho príjmu nezakladajúcom mu povinné nemocenské poistenie, nemá nárok na úrazový príplatok. Na základe uvedeného možno konštatovať, že poškodené osoby pracovným úrazom a chorobou z povolania nemajú zaručenú rovnakú úroveň dávkovými vzťahmi úrazového poistenia najmä skupina fyzických osôb s nepravidelným príjmom nezakladajúcim im nemocenské poistenie. Tieto osoby pri menej závažných zdravotných následkoch spôsobených pracovným úrazom alebo chorobou z povolania nemajú nárok ani na úrazový príplatok a ani úrazovú rentu, ale de facto iba na jednorazové vyrovnanie, ak zdravotné následky sú posúdené v rozpätí 10</w:t>
      </w:r>
      <w:r w:rsidR="002778AB">
        <w:rPr>
          <w:rFonts w:ascii="Times New Roman" w:hAnsi="Times New Roman" w:cs="Times New Roman"/>
          <w:sz w:val="24"/>
          <w:szCs w:val="24"/>
          <w:lang w:eastAsia="sk-SK"/>
        </w:rPr>
        <w:t xml:space="preserve"> </w:t>
      </w:r>
      <w:r w:rsidRPr="00EC3E8D">
        <w:rPr>
          <w:rFonts w:ascii="Times New Roman" w:hAnsi="Times New Roman" w:cs="Times New Roman"/>
          <w:sz w:val="24"/>
          <w:szCs w:val="24"/>
          <w:lang w:eastAsia="sk-SK"/>
        </w:rPr>
        <w:t>-</w:t>
      </w:r>
      <w:r w:rsidR="002778AB">
        <w:rPr>
          <w:rFonts w:ascii="Times New Roman" w:hAnsi="Times New Roman" w:cs="Times New Roman"/>
          <w:sz w:val="24"/>
          <w:szCs w:val="24"/>
          <w:lang w:eastAsia="sk-SK"/>
        </w:rPr>
        <w:t xml:space="preserve"> </w:t>
      </w:r>
      <w:r w:rsidRPr="00EC3E8D">
        <w:rPr>
          <w:rFonts w:ascii="Times New Roman" w:hAnsi="Times New Roman" w:cs="Times New Roman"/>
          <w:sz w:val="24"/>
          <w:szCs w:val="24"/>
          <w:lang w:eastAsia="sk-SK"/>
        </w:rPr>
        <w:t xml:space="preserve">40% poklesu ich pracovnej schopnosti. Uvedené sa osobitne prejavuje aj u novokreovanej skupiny zamestnancov, ktorí pred vznikom pracovného pomeru alebo štátnozamestnaneckého pomeru boli v postavení dlhodobo nezamestnaného občana a dôvodom ich vyradenia z evidencie uchádzačov o zamestnanie bol vznik pracovného pomeru alebo štátnozamestnaneckého pomeru pri splnení ďalších zákonných požiadaviek uvedených v § 4 ods. 1 písm. d) body č. 2 až 6 ZoSP. Táto skupina osôb podľa § 4 ods. 1 písm. d) v spojitosti s § 20 ods. 1 a 4 ZoSP nie je povinne nemocensky poistená, v dôsledku čoho má nárok na úrazový príplatok iba po obdobie poberania náhrady príjmu pri dočasnej pracovnej neschopnosti, t. j. nemá nárok úrazový príplatok od 11. dňa dočasnej pracovnej neschopnosti zamestnanca zapríčinenej pracovným úrazom alebo chorobou z povolania. Z pohľadu medzinárodných záväzkov je ale uvedený nedostatok v úrovni sociálnej ochrany uvedenej skupiny zamestnancov akceptovateľný, nakoľko vymedzenia chránených osôb či podľa Európskeho zákonníka sociálneho zabezpečenia (čl. 33) alebo Dohovoru MOP č. 102 (čl. 33) požadujú zaistenie sociálnej ochrany pre skupiny zamestnancov vymedzené vnútroštátnou úpravou, ktoré tvoria min. 50% všetkých zamestnancov a pre prípad smrteľných pracovných úrazov a chorôb z povolania k chráneným osobám patria aj pozostalí manželia a deti takto definovaných skupín zamestnancov.  </w:t>
      </w:r>
    </w:p>
    <w:p w:rsidR="002778AB" w:rsidRPr="00EC3E8D" w:rsidRDefault="002778AB" w:rsidP="00EC3E8D">
      <w:pPr>
        <w:spacing w:after="0" w:line="360" w:lineRule="auto"/>
        <w:jc w:val="both"/>
        <w:rPr>
          <w:rFonts w:ascii="Times New Roman" w:hAnsi="Times New Roman" w:cs="Times New Roman"/>
          <w:sz w:val="24"/>
          <w:szCs w:val="24"/>
          <w:lang w:eastAsia="sk-SK"/>
        </w:rPr>
      </w:pPr>
    </w:p>
    <w:p w:rsidR="00EC3E8D" w:rsidRPr="00EC3E8D" w:rsidRDefault="00EC3E8D" w:rsidP="00EC3E8D">
      <w:pPr>
        <w:spacing w:after="0" w:line="360" w:lineRule="auto"/>
        <w:jc w:val="both"/>
        <w:rPr>
          <w:rFonts w:ascii="Times New Roman" w:hAnsi="Times New Roman" w:cs="Times New Roman"/>
          <w:b/>
          <w:sz w:val="24"/>
          <w:szCs w:val="24"/>
          <w:lang w:eastAsia="sk-SK"/>
        </w:rPr>
      </w:pPr>
      <w:r w:rsidRPr="00EC3E8D">
        <w:rPr>
          <w:rFonts w:ascii="Times New Roman" w:hAnsi="Times New Roman" w:cs="Times New Roman"/>
          <w:b/>
          <w:sz w:val="24"/>
          <w:szCs w:val="24"/>
          <w:lang w:eastAsia="sk-SK"/>
        </w:rPr>
        <w:t xml:space="preserve">Úrazová renta </w:t>
      </w:r>
      <w:r w:rsidRPr="00EC3E8D">
        <w:rPr>
          <w:rFonts w:ascii="Times New Roman" w:hAnsi="Times New Roman" w:cs="Times New Roman"/>
          <w:sz w:val="24"/>
          <w:szCs w:val="24"/>
          <w:lang w:eastAsia="sk-SK"/>
        </w:rPr>
        <w:t>je peňažná opakujúca sa úrazová dávka, ktorá pokrýva stratu alebo pokles príjmu poškodeného v dôsledku vzniku jeho dlhodobej pracovnej neschopnosti, ktorá je zapríčinená vznikom pracovného úrazu alebo zistením choroby z povolania.</w:t>
      </w:r>
    </w:p>
    <w:p w:rsidR="00EC3E8D" w:rsidRP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 xml:space="preserve"> Nárok na úrazovú rentu vzniká poškodenému: </w:t>
      </w:r>
    </w:p>
    <w:p w:rsidR="00EC3E8D" w:rsidRPr="00EC3E8D" w:rsidRDefault="00EC3E8D" w:rsidP="00340107">
      <w:pPr>
        <w:numPr>
          <w:ilvl w:val="0"/>
          <w:numId w:val="3"/>
        </w:numPr>
        <w:spacing w:after="0" w:line="360" w:lineRule="auto"/>
        <w:ind w:left="360"/>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ak má viac ako 40 % pokles (</w:t>
      </w:r>
      <w:r w:rsidRPr="00EC3E8D">
        <w:rPr>
          <w:rFonts w:ascii="Times New Roman" w:hAnsi="Times New Roman" w:cs="Times New Roman"/>
          <w:i/>
          <w:sz w:val="24"/>
          <w:szCs w:val="24"/>
          <w:lang w:eastAsia="sk-SK"/>
        </w:rPr>
        <w:t>pracovnej</w:t>
      </w:r>
      <w:r w:rsidRPr="00EC3E8D">
        <w:rPr>
          <w:rFonts w:ascii="Times New Roman" w:hAnsi="Times New Roman" w:cs="Times New Roman"/>
          <w:sz w:val="24"/>
          <w:szCs w:val="24"/>
          <w:lang w:eastAsia="sk-SK"/>
        </w:rPr>
        <w:t>) schopnosti vykonávať doterajšiu činnosť a</w:t>
      </w:r>
    </w:p>
    <w:p w:rsidR="00EC3E8D" w:rsidRPr="00EC3E8D" w:rsidRDefault="00EC3E8D" w:rsidP="00340107">
      <w:pPr>
        <w:numPr>
          <w:ilvl w:val="0"/>
          <w:numId w:val="3"/>
        </w:numPr>
        <w:spacing w:after="0" w:line="360" w:lineRule="auto"/>
        <w:ind w:left="360"/>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nemá nárok na úrazový príplatok, rehabilitačné alebo rekvalifikačné</w:t>
      </w:r>
      <w:r w:rsidRPr="00EC3E8D">
        <w:rPr>
          <w:rFonts w:ascii="Times New Roman" w:hAnsi="Times New Roman" w:cs="Times New Roman"/>
          <w:sz w:val="24"/>
          <w:szCs w:val="24"/>
          <w:vertAlign w:val="superscript"/>
          <w:lang w:eastAsia="sk-SK"/>
        </w:rPr>
        <w:footnoteReference w:id="25"/>
      </w:r>
      <w:r w:rsidRPr="00EC3E8D">
        <w:rPr>
          <w:rFonts w:ascii="Times New Roman" w:hAnsi="Times New Roman" w:cs="Times New Roman"/>
          <w:sz w:val="24"/>
          <w:szCs w:val="24"/>
          <w:lang w:eastAsia="sk-SK"/>
        </w:rPr>
        <w:t xml:space="preserve"> a</w:t>
      </w:r>
    </w:p>
    <w:p w:rsidR="00EC3E8D" w:rsidRPr="00EC3E8D" w:rsidRDefault="00EC3E8D" w:rsidP="00340107">
      <w:pPr>
        <w:numPr>
          <w:ilvl w:val="0"/>
          <w:numId w:val="3"/>
        </w:numPr>
        <w:spacing w:after="0" w:line="360" w:lineRule="auto"/>
        <w:ind w:left="360"/>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nedovŕšil dôchodkový vek alebo mu nebol priznaný predčasný starobný dôchodok.</w:t>
      </w:r>
    </w:p>
    <w:p w:rsid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Pokles pracovnej schopnosti, rovnako ako v prípade poklesu schopnosti vykonávať zárobkovú činnosť na účely posúdenia invalidity, určuje posudkový lekár Sociálnej poisťovne</w:t>
      </w:r>
      <w:r w:rsidRPr="00EC3E8D">
        <w:rPr>
          <w:rFonts w:ascii="Times New Roman" w:hAnsi="Times New Roman" w:cs="Times New Roman"/>
          <w:sz w:val="24"/>
          <w:szCs w:val="24"/>
          <w:vertAlign w:val="superscript"/>
          <w:lang w:eastAsia="sk-SK"/>
        </w:rPr>
        <w:footnoteReference w:id="26"/>
      </w:r>
      <w:r w:rsidRPr="00EC3E8D">
        <w:rPr>
          <w:rFonts w:ascii="Times New Roman" w:hAnsi="Times New Roman" w:cs="Times New Roman"/>
          <w:sz w:val="24"/>
          <w:szCs w:val="24"/>
          <w:lang w:eastAsia="sk-SK"/>
        </w:rPr>
        <w:t>. Nakoľko tento pokles nemá trvalý či nemenný charakter (</w:t>
      </w:r>
      <w:r w:rsidRPr="00EC3E8D">
        <w:rPr>
          <w:rFonts w:ascii="Times New Roman" w:hAnsi="Times New Roman" w:cs="Times New Roman"/>
          <w:i/>
          <w:sz w:val="24"/>
          <w:szCs w:val="24"/>
          <w:lang w:eastAsia="sk-SK"/>
        </w:rPr>
        <w:t>nielen v dôsledku poskytovanej liečby ale prípadne aj pracovnou rehabilitáciou</w:t>
      </w:r>
      <w:r w:rsidRPr="00EC3E8D">
        <w:rPr>
          <w:rFonts w:ascii="Times New Roman" w:hAnsi="Times New Roman" w:cs="Times New Roman"/>
          <w:sz w:val="24"/>
          <w:szCs w:val="24"/>
          <w:lang w:eastAsia="sk-SK"/>
        </w:rPr>
        <w:t>), t. j. mení sa v závislosti od vývoja pracovnej schopnosti, tak podľa § 153 ods. 6 ZoSP sa proces posudzovania pracovnej schopnosti poškodeného opakovane hodnotí pri kontrolných lekárskych prehliadkach, a to vo vopred stanovených alebo neplánovaných vyvolaných posudkovo významnými skutočnosťami (napr. zhoršenie zdravotného stavu) alebo na podnet inej fyzickej alebo právnickej osoby</w:t>
      </w:r>
      <w:r w:rsidRPr="00EC3E8D">
        <w:rPr>
          <w:rFonts w:ascii="Times New Roman" w:hAnsi="Times New Roman" w:cs="Times New Roman"/>
          <w:sz w:val="24"/>
          <w:szCs w:val="24"/>
          <w:vertAlign w:val="superscript"/>
          <w:lang w:eastAsia="sk-SK"/>
        </w:rPr>
        <w:footnoteReference w:id="27"/>
      </w:r>
      <w:r w:rsidRPr="00EC3E8D">
        <w:rPr>
          <w:rFonts w:ascii="Times New Roman" w:hAnsi="Times New Roman" w:cs="Times New Roman"/>
          <w:sz w:val="24"/>
          <w:szCs w:val="24"/>
          <w:lang w:eastAsia="sk-SK"/>
        </w:rPr>
        <w:t xml:space="preserve">. </w:t>
      </w:r>
    </w:p>
    <w:p w:rsidR="007341BE" w:rsidRPr="00EC3E8D" w:rsidRDefault="007341BE" w:rsidP="00EC3E8D">
      <w:pPr>
        <w:spacing w:after="0" w:line="360" w:lineRule="auto"/>
        <w:jc w:val="both"/>
        <w:rPr>
          <w:rFonts w:ascii="Times New Roman" w:hAnsi="Times New Roman" w:cs="Times New Roman"/>
          <w:sz w:val="24"/>
          <w:szCs w:val="24"/>
          <w:lang w:eastAsia="sk-SK"/>
        </w:rPr>
      </w:pPr>
    </w:p>
    <w:p w:rsidR="00EC3E8D" w:rsidRP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 xml:space="preserve">Podľa § 153 ods. 4 ZoSP </w:t>
      </w:r>
      <w:r w:rsidRPr="00EC3E8D">
        <w:rPr>
          <w:rFonts w:ascii="Times New Roman" w:hAnsi="Times New Roman" w:cs="Times New Roman"/>
          <w:b/>
          <w:sz w:val="24"/>
          <w:szCs w:val="24"/>
          <w:lang w:eastAsia="sk-SK"/>
        </w:rPr>
        <w:t>lekárska posudková činnosť úrazového poistenia zahŕňa</w:t>
      </w:r>
      <w:r w:rsidRPr="00EC3E8D">
        <w:rPr>
          <w:rFonts w:ascii="Times New Roman" w:hAnsi="Times New Roman" w:cs="Times New Roman"/>
          <w:sz w:val="24"/>
          <w:szCs w:val="24"/>
          <w:lang w:eastAsia="sk-SK"/>
        </w:rPr>
        <w:t>:</w:t>
      </w:r>
    </w:p>
    <w:p w:rsidR="00EC3E8D" w:rsidRPr="00EC3E8D" w:rsidRDefault="00EC3E8D" w:rsidP="00340107">
      <w:pPr>
        <w:numPr>
          <w:ilvl w:val="0"/>
          <w:numId w:val="3"/>
        </w:num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posudzovanie poklesu pracovnej schopnosti vo vzťahu k výkonu činnosti (</w:t>
      </w:r>
      <w:r w:rsidRPr="00EC3E8D">
        <w:rPr>
          <w:rFonts w:ascii="Times New Roman" w:hAnsi="Times New Roman" w:cs="Times New Roman"/>
          <w:i/>
          <w:sz w:val="24"/>
          <w:szCs w:val="24"/>
          <w:lang w:eastAsia="sk-SK"/>
        </w:rPr>
        <w:t>povolania, profesie, pracovného zaradenia vytvoreného súhrnom pracovných činností</w:t>
      </w:r>
      <w:r w:rsidRPr="00EC3E8D">
        <w:rPr>
          <w:rFonts w:ascii="Times New Roman" w:hAnsi="Times New Roman" w:cs="Times New Roman"/>
          <w:sz w:val="24"/>
          <w:szCs w:val="24"/>
          <w:lang w:eastAsia="sk-SK"/>
        </w:rPr>
        <w:t>) uskutočňovanej poškodeným v čase vzniku pracovného úrazu alebo počas existencie  podmienok, za kto</w:t>
      </w:r>
      <w:r w:rsidR="007341BE">
        <w:rPr>
          <w:rFonts w:ascii="Times New Roman" w:hAnsi="Times New Roman" w:cs="Times New Roman"/>
          <w:sz w:val="24"/>
          <w:szCs w:val="24"/>
          <w:lang w:eastAsia="sk-SK"/>
        </w:rPr>
        <w:t>rých vzniká choroba z povolania;</w:t>
      </w:r>
    </w:p>
    <w:p w:rsidR="00EC3E8D" w:rsidRPr="00EC3E8D" w:rsidRDefault="00EC3E8D" w:rsidP="00340107">
      <w:pPr>
        <w:numPr>
          <w:ilvl w:val="0"/>
          <w:numId w:val="3"/>
        </w:num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 xml:space="preserve">posudzovanie zdravotnej spôsobilosti poškodeného absolvovať pracovnú rehabilitáciu/rekvalifikáciu na účely opätovného </w:t>
      </w:r>
      <w:r w:rsidR="007341BE">
        <w:rPr>
          <w:rFonts w:ascii="Times New Roman" w:hAnsi="Times New Roman" w:cs="Times New Roman"/>
          <w:sz w:val="24"/>
          <w:szCs w:val="24"/>
          <w:lang w:eastAsia="sk-SK"/>
        </w:rPr>
        <w:t>zaradenia do pracovného procesu;</w:t>
      </w:r>
    </w:p>
    <w:p w:rsidR="00EC3E8D" w:rsidRPr="00EC3E8D" w:rsidRDefault="00EC3E8D" w:rsidP="00340107">
      <w:pPr>
        <w:numPr>
          <w:ilvl w:val="0"/>
          <w:numId w:val="3"/>
        </w:num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 xml:space="preserve">kontrolu bodového ohodnotenia pracovného úrazu a choroby z povolania na účely dvoch (osobitných) úrazových dávok náhrady za bolesť a náhrady za sťaženie spoločenského </w:t>
      </w:r>
      <w:r w:rsidR="007341BE">
        <w:rPr>
          <w:rFonts w:ascii="Times New Roman" w:hAnsi="Times New Roman" w:cs="Times New Roman"/>
          <w:sz w:val="24"/>
          <w:szCs w:val="24"/>
          <w:lang w:eastAsia="sk-SK"/>
        </w:rPr>
        <w:t>uplatnenia v sporných prípadoch;</w:t>
      </w:r>
    </w:p>
    <w:p w:rsidR="00EC3E8D" w:rsidRPr="00EC3E8D" w:rsidRDefault="00EC3E8D" w:rsidP="00340107">
      <w:pPr>
        <w:numPr>
          <w:ilvl w:val="0"/>
          <w:numId w:val="3"/>
        </w:num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 xml:space="preserve">posudzovanie účelnosti vynaložených nákladov spojených s liečením, za ktoré sa považujú náklady na liečivá a lieky, zdravotnícke pomôcky, dietetické potraviny a doprava poškodeného spojená s liečením. </w:t>
      </w:r>
    </w:p>
    <w:p w:rsid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Dávková formula úrazovej renty je súčinom 30,4167-násobku sumy 80% DVZ a stanoveného percentuálneho poklesu pracovnej schopnosti poškodeného.</w:t>
      </w:r>
      <w:r w:rsidRPr="00EC3E8D">
        <w:rPr>
          <w:rFonts w:ascii="Times New Roman" w:hAnsi="Times New Roman" w:cs="Times New Roman"/>
          <w:sz w:val="24"/>
          <w:szCs w:val="24"/>
          <w:vertAlign w:val="superscript"/>
          <w:lang w:eastAsia="sk-SK"/>
        </w:rPr>
        <w:footnoteReference w:id="28"/>
      </w:r>
      <w:r w:rsidRPr="00EC3E8D">
        <w:rPr>
          <w:rFonts w:ascii="Times New Roman" w:hAnsi="Times New Roman" w:cs="Times New Roman"/>
          <w:sz w:val="24"/>
          <w:szCs w:val="24"/>
          <w:lang w:eastAsia="sk-SK"/>
        </w:rPr>
        <w:t xml:space="preserve"> Ak poškodený poberá invalidný dôchodok, zníži sa suma úrazovej renty o sumu tohto dôchodku. V zníženej sume sa úrazová renta vypláca aj po zániku nároku na výplatu invalidného dôchodku. Zápočet sumy vyplácaného invalidného dôchodku do sumy úrazovej renty, okrem možného zákonodarcom nevylúčeného následku zániku nároku na výplatu úrazovej renty, svedčí o skutočnosti, že „všeobecný“ pokles schopnosti vykonávať zárobkovú činnosť kvôli invalidite involvuje aj podstatnú časť schopnosti vykonávať „špecializovanú“ zárobkovú činnosť, ktorej sa poškodený odborne či profesijne venoval pred vznikom pracovného úrazu alebo choroby z povolania. Tento prístup k určovaniu poklesu pracovnej schopnosti má veľmi blízko ku koncepcii profesijnej (stavovskej) invalidity</w:t>
      </w:r>
      <w:r w:rsidRPr="00EC3E8D">
        <w:rPr>
          <w:rFonts w:ascii="Times New Roman" w:hAnsi="Times New Roman" w:cs="Times New Roman"/>
          <w:sz w:val="24"/>
          <w:szCs w:val="24"/>
          <w:vertAlign w:val="superscript"/>
          <w:lang w:eastAsia="sk-SK"/>
        </w:rPr>
        <w:footnoteReference w:id="29"/>
      </w:r>
      <w:r w:rsidRPr="00EC3E8D">
        <w:rPr>
          <w:rFonts w:ascii="Times New Roman" w:hAnsi="Times New Roman" w:cs="Times New Roman"/>
          <w:sz w:val="24"/>
          <w:szCs w:val="24"/>
          <w:lang w:eastAsia="sk-SK"/>
        </w:rPr>
        <w:t xml:space="preserve"> ako zníženia alebo nemožnosti výkonu pracovnej či profesijnej činnosti vykonávanej k momentu vzniku dlhodobo nepriaznivého zdravotného stavu. Koldinská túto koncepciu označuje ako zamestnaneckú invaliditu</w:t>
      </w:r>
      <w:r w:rsidRPr="00EC3E8D">
        <w:rPr>
          <w:rFonts w:ascii="Times New Roman" w:hAnsi="Times New Roman" w:cs="Times New Roman"/>
          <w:sz w:val="24"/>
          <w:szCs w:val="24"/>
          <w:vertAlign w:val="superscript"/>
          <w:lang w:eastAsia="sk-SK"/>
        </w:rPr>
        <w:footnoteReference w:id="30"/>
      </w:r>
      <w:r w:rsidRPr="00EC3E8D">
        <w:rPr>
          <w:rFonts w:ascii="Times New Roman" w:hAnsi="Times New Roman" w:cs="Times New Roman"/>
          <w:sz w:val="24"/>
          <w:szCs w:val="24"/>
          <w:lang w:eastAsia="sk-SK"/>
        </w:rPr>
        <w:t>. V súvislosti so zavedeným pravidlom o</w:t>
      </w:r>
      <w:r w:rsidR="00591E37">
        <w:rPr>
          <w:rFonts w:ascii="Times New Roman" w:hAnsi="Times New Roman" w:cs="Times New Roman"/>
          <w:sz w:val="24"/>
          <w:szCs w:val="24"/>
          <w:lang w:eastAsia="sk-SK"/>
        </w:rPr>
        <w:t xml:space="preserve"> (čiastočnej) „konzumácii</w:t>
      </w:r>
      <w:r w:rsidRPr="00EC3E8D">
        <w:rPr>
          <w:rFonts w:ascii="Times New Roman" w:hAnsi="Times New Roman" w:cs="Times New Roman"/>
          <w:sz w:val="24"/>
          <w:szCs w:val="24"/>
          <w:lang w:eastAsia="sk-SK"/>
        </w:rPr>
        <w:t>“ sumy úrazovej renty sumou invalidného dôchodku (</w:t>
      </w:r>
      <w:r w:rsidRPr="00EC3E8D">
        <w:rPr>
          <w:rFonts w:ascii="Times New Roman" w:hAnsi="Times New Roman" w:cs="Times New Roman"/>
          <w:i/>
          <w:sz w:val="24"/>
          <w:szCs w:val="24"/>
          <w:lang w:eastAsia="sk-SK"/>
        </w:rPr>
        <w:t>vyplývajúcim zo subsumpcie pracovnej schopnosti pod  invaliditu ako „všeobecný“ pokles schopnosti vykonávať zárobkovú činnosť</w:t>
      </w:r>
      <w:r w:rsidRPr="00EC3E8D">
        <w:rPr>
          <w:rFonts w:ascii="Times New Roman" w:hAnsi="Times New Roman" w:cs="Times New Roman"/>
          <w:sz w:val="24"/>
          <w:szCs w:val="24"/>
          <w:lang w:eastAsia="sk-SK"/>
        </w:rPr>
        <w:t>) dodávame, že sa s ním nestotožňujeme, nakoľko nie každá choroba z povolania musí predstavovať hlavnú príčinu (t. j. musí byť v príčinnej súvislosti) dlhodobo nepriaznivého zdravotného stavu</w:t>
      </w:r>
      <w:r w:rsidRPr="00EC3E8D">
        <w:rPr>
          <w:rFonts w:ascii="Times New Roman" w:hAnsi="Times New Roman" w:cs="Times New Roman"/>
          <w:sz w:val="24"/>
          <w:szCs w:val="24"/>
          <w:vertAlign w:val="superscript"/>
          <w:lang w:eastAsia="sk-SK"/>
        </w:rPr>
        <w:footnoteReference w:id="31"/>
      </w:r>
      <w:r w:rsidRPr="00EC3E8D">
        <w:rPr>
          <w:rFonts w:ascii="Times New Roman" w:hAnsi="Times New Roman" w:cs="Times New Roman"/>
          <w:sz w:val="24"/>
          <w:szCs w:val="24"/>
          <w:lang w:eastAsia="sk-SK"/>
        </w:rPr>
        <w:t xml:space="preserve">. Rovnako aktuálne legálne definovaná a aplikovaná koncepcia vo vzťahu k uvedenej „konzumácii“ sumy úrazovej renty sumou invalidného dôchodku obsahuje </w:t>
      </w:r>
      <w:r w:rsidRPr="00EC3E8D">
        <w:rPr>
          <w:rFonts w:ascii="Times New Roman" w:hAnsi="Times New Roman" w:cs="Times New Roman"/>
          <w:b/>
          <w:sz w:val="24"/>
          <w:szCs w:val="24"/>
          <w:lang w:eastAsia="sk-SK"/>
        </w:rPr>
        <w:t>jednu zásadnú systémovú chybu</w:t>
      </w:r>
      <w:r w:rsidRPr="00EC3E8D">
        <w:rPr>
          <w:rFonts w:ascii="Times New Roman" w:hAnsi="Times New Roman" w:cs="Times New Roman"/>
          <w:sz w:val="24"/>
          <w:szCs w:val="24"/>
          <w:lang w:eastAsia="sk-SK"/>
        </w:rPr>
        <w:t xml:space="preserve">, a to, že percentuálne hodnotený pokles schopnosti vykonávať zárobkovú činnosť na účely invalidity (a následne aj výmery invalidného dôchodku) vyjadruje mieru neschopnosti vykonávať akúkoľvek zárobkovú, zatiaľ čo percentuálne hodnotený pokles pracovnej schopnosti vyjadruje mieru neschopnosti </w:t>
      </w:r>
      <w:r w:rsidRPr="00EC3E8D">
        <w:rPr>
          <w:rFonts w:ascii="Times New Roman" w:hAnsi="Times New Roman" w:cs="Times New Roman"/>
          <w:b/>
          <w:sz w:val="24"/>
          <w:szCs w:val="24"/>
          <w:lang w:eastAsia="sk-SK"/>
        </w:rPr>
        <w:t>vykonávať doterajšiu činnosť vyplývajúcu z pracovnoprávneho vzťahu (</w:t>
      </w:r>
      <w:r w:rsidRPr="00EC3E8D">
        <w:rPr>
          <w:rFonts w:ascii="Times New Roman" w:hAnsi="Times New Roman" w:cs="Times New Roman"/>
          <w:b/>
          <w:i/>
          <w:sz w:val="24"/>
          <w:szCs w:val="24"/>
          <w:lang w:eastAsia="sk-SK"/>
        </w:rPr>
        <w:t>konkrétny druh zárobkovej činnosti v pojmovom rozmere povolania, profesie</w:t>
      </w:r>
      <w:r w:rsidRPr="00EC3E8D">
        <w:rPr>
          <w:rFonts w:ascii="Times New Roman" w:hAnsi="Times New Roman" w:cs="Times New Roman"/>
          <w:b/>
          <w:sz w:val="24"/>
          <w:szCs w:val="24"/>
          <w:lang w:eastAsia="sk-SK"/>
        </w:rPr>
        <w:t>)</w:t>
      </w:r>
      <w:r w:rsidRPr="00EC3E8D">
        <w:rPr>
          <w:rFonts w:ascii="Times New Roman" w:hAnsi="Times New Roman" w:cs="Times New Roman"/>
          <w:b/>
          <w:sz w:val="24"/>
          <w:szCs w:val="24"/>
          <w:vertAlign w:val="superscript"/>
          <w:lang w:eastAsia="sk-SK"/>
        </w:rPr>
        <w:footnoteReference w:id="32"/>
      </w:r>
      <w:r w:rsidRPr="00EC3E8D">
        <w:rPr>
          <w:rFonts w:ascii="Times New Roman" w:hAnsi="Times New Roman" w:cs="Times New Roman"/>
          <w:sz w:val="24"/>
          <w:szCs w:val="24"/>
          <w:lang w:eastAsia="sk-SK"/>
        </w:rPr>
        <w:t xml:space="preserve"> a uskutočňovanú poškodeným pred vznikom pracovného úrazu či realizovanú v čase existencie podmienok, za ktorých vznikla choroba z povolania. Táto chyba nás následne vedie k záveru o neopodstatnenosti „nadstavby“ alebo užších väzieb dávkových vzťahov úrazového poistenia so dávkovými vzťahmi dôchodkového poistenia. </w:t>
      </w:r>
    </w:p>
    <w:p w:rsidR="00B277E4" w:rsidRPr="00EC3E8D" w:rsidRDefault="00B277E4" w:rsidP="00EC3E8D">
      <w:pPr>
        <w:spacing w:after="0" w:line="360" w:lineRule="auto"/>
        <w:jc w:val="both"/>
        <w:rPr>
          <w:rFonts w:ascii="Times New Roman" w:hAnsi="Times New Roman" w:cs="Times New Roman"/>
          <w:sz w:val="24"/>
          <w:szCs w:val="24"/>
          <w:lang w:eastAsia="sk-SK"/>
        </w:rPr>
      </w:pPr>
    </w:p>
    <w:p w:rsidR="00EC3E8D" w:rsidRP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 xml:space="preserve"> Vyššie vyslovený názor zastávame i napriek zrejmej skutočnosti, že týmto pravidlom o „konzumácii“ sumy úrazovej renty sumou invalidného dôchodku zákonodarca zrejme sledoval elimináciu situácie súbehu viacerých dávkových plnení sociálneho poistenia, ktorých úhrn súm k výplate by bol vyšší ako ušlý príjem poškodeného v dôsledku vzniku pracovného úrazu a zistenia choroby z povolania.</w:t>
      </w:r>
      <w:r w:rsidR="00F97F30">
        <w:rPr>
          <w:rFonts w:ascii="Times New Roman" w:hAnsi="Times New Roman" w:cs="Times New Roman"/>
          <w:sz w:val="24"/>
          <w:szCs w:val="24"/>
          <w:lang w:eastAsia="sk-SK"/>
        </w:rPr>
        <w:t xml:space="preserve"> </w:t>
      </w:r>
      <w:r w:rsidRPr="00EC3E8D">
        <w:rPr>
          <w:rFonts w:ascii="Times New Roman" w:hAnsi="Times New Roman" w:cs="Times New Roman"/>
          <w:sz w:val="24"/>
          <w:szCs w:val="24"/>
          <w:lang w:eastAsia="sk-SK"/>
        </w:rPr>
        <w:t xml:space="preserve">Ak poškodenému po zhoršení pracovnej schopnosti opätovne vznikne nárok na úrazovú rentu, tak nová suma úrazovej renty sa určí z pôvodného DVZ so zohľadnením rastu priemernej mesačnej mzdy v hospodárstve SR za príslušné roky, počas ktorých sa úrazová renta nevyplácala. Ak poškodenému vznikol nárok na viacero úrazových rent v dôsledku viacerých pracovných úrazov alebo chorôb z povolania, poskytuje sa mu iba jedna úrazová renta, a to úrazová renta v najvyššej výmere. Priznané nároky na „ostatné“ úrazové renty ale zostávajú zachované.  </w:t>
      </w:r>
    </w:p>
    <w:p w:rsid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Ako vyplýva z podmienok dávkovej schémy podporné obdobie úrazovej renty je limitované dovŕšením dôchodkového veku alebo priznaním predčasného starobného dôchodku (</w:t>
      </w:r>
      <w:r w:rsidRPr="00EC3E8D">
        <w:rPr>
          <w:rFonts w:ascii="Times New Roman" w:hAnsi="Times New Roman" w:cs="Times New Roman"/>
          <w:i/>
          <w:sz w:val="24"/>
          <w:szCs w:val="24"/>
          <w:lang w:eastAsia="sk-SK"/>
        </w:rPr>
        <w:t>uvedené zákonodarca zdôraznil aj v § 89a ZoSP</w:t>
      </w:r>
      <w:r w:rsidRPr="00EC3E8D">
        <w:rPr>
          <w:rFonts w:ascii="Times New Roman" w:hAnsi="Times New Roman" w:cs="Times New Roman"/>
          <w:sz w:val="24"/>
          <w:szCs w:val="24"/>
          <w:lang w:eastAsia="sk-SK"/>
        </w:rPr>
        <w:t>). Toto ohraničenie poskytovania úrazovej renty je v</w:t>
      </w:r>
      <w:r w:rsidRPr="00EC3E8D">
        <w:rPr>
          <w:rFonts w:ascii="Times New Roman" w:hAnsi="Times New Roman" w:cs="Times New Roman"/>
          <w:b/>
          <w:sz w:val="24"/>
          <w:szCs w:val="24"/>
          <w:lang w:eastAsia="sk-SK"/>
        </w:rPr>
        <w:t> rozpore s čl. 38 Dohovoru MOP č. 102 a rovnako aj čl. 38 Európskeho zákonníka sociálneho zabezpečenia</w:t>
      </w:r>
      <w:r w:rsidRPr="00EC3E8D">
        <w:rPr>
          <w:rFonts w:ascii="Times New Roman" w:hAnsi="Times New Roman" w:cs="Times New Roman"/>
          <w:sz w:val="24"/>
          <w:szCs w:val="24"/>
          <w:lang w:eastAsia="sk-SK"/>
        </w:rPr>
        <w:t>, ktoré požadujú poskytovanie opakujúcich sa dávok zameraných na zmiernenie straty zárobkovej schopnosti alebo zníženie telesnej spôsobilosti počas celého obdobia trvania sociálnej udalosti. Poskytovanie základnej dôchodkovej dávky (vrátane poberania invalidného dôchodku po dovŕšení dôchodkového veku) často nižšej, ako bola suma úrazovej renty,</w:t>
      </w:r>
      <w:r w:rsidRPr="00EC3E8D">
        <w:rPr>
          <w:rFonts w:ascii="Times New Roman" w:hAnsi="Times New Roman" w:cs="Times New Roman"/>
          <w:sz w:val="24"/>
          <w:szCs w:val="24"/>
          <w:vertAlign w:val="superscript"/>
          <w:lang w:eastAsia="sk-SK"/>
        </w:rPr>
        <w:footnoteReference w:id="33"/>
      </w:r>
      <w:r w:rsidRPr="00EC3E8D">
        <w:rPr>
          <w:rFonts w:ascii="Times New Roman" w:hAnsi="Times New Roman" w:cs="Times New Roman"/>
          <w:sz w:val="24"/>
          <w:szCs w:val="24"/>
          <w:lang w:eastAsia="sk-SK"/>
        </w:rPr>
        <w:t xml:space="preserve"> nezodpovedá primeranému hmotnému zabezpečenie pre prípad staroby, osobitne ak poškodená osoba po vzniku pracovného úrazu alebo choroby z povolania stratila schopnosť výkonu ďalšej zárobkovej činnosti, a tým následne možnosť aktívne participovať v dôchodkovom systéme na realizácii svojho dôchodkového nároku.</w:t>
      </w:r>
    </w:p>
    <w:p w:rsidR="00F97F30" w:rsidRPr="00EC3E8D" w:rsidRDefault="00F97F30" w:rsidP="00EC3E8D">
      <w:pPr>
        <w:spacing w:after="0" w:line="360" w:lineRule="auto"/>
        <w:jc w:val="both"/>
        <w:rPr>
          <w:rFonts w:ascii="Times New Roman" w:hAnsi="Times New Roman" w:cs="Times New Roman"/>
          <w:sz w:val="24"/>
          <w:szCs w:val="24"/>
          <w:lang w:eastAsia="sk-SK"/>
        </w:rPr>
      </w:pPr>
    </w:p>
    <w:p w:rsidR="00EC3E8D" w:rsidRP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b/>
          <w:sz w:val="24"/>
          <w:szCs w:val="24"/>
          <w:lang w:eastAsia="sk-SK"/>
        </w:rPr>
        <w:t>Jednorazové vyrovnanie</w:t>
      </w:r>
      <w:r w:rsidRPr="00EC3E8D">
        <w:rPr>
          <w:rFonts w:ascii="Times New Roman" w:hAnsi="Times New Roman" w:cs="Times New Roman"/>
          <w:sz w:val="24"/>
          <w:szCs w:val="24"/>
          <w:lang w:eastAsia="sk-SK"/>
        </w:rPr>
        <w:t xml:space="preserve"> je jednorazová peňažná úrazová dávka, ktorej účelom je po obdobie 1 roka pokryť finálnym vyrovnaním pokles príjmu vyvolaný čiastočným poklesom pracovnej schopnosti zapríčinený pracovným úrazom alebo chorobou z povolania, a to v situácii, keď poškodenému nevznikol nárok priznanie úrazovej dávky alebo nárok na úrazovú dávku zanikol.</w:t>
      </w:r>
    </w:p>
    <w:p w:rsidR="00EC3E8D" w:rsidRP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Dávková schéma jednorazového vyrovnania požaduje od poškodeného preukázanie jednej z nasledujúcich situácií:</w:t>
      </w:r>
    </w:p>
    <w:p w:rsidR="00EC3E8D" w:rsidRP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 pokles pracovnej schopnosti v rozsahu od 10% do 40</w:t>
      </w:r>
      <w:r w:rsidR="00E26B99">
        <w:rPr>
          <w:rFonts w:ascii="Times New Roman" w:hAnsi="Times New Roman" w:cs="Times New Roman"/>
          <w:sz w:val="24"/>
          <w:szCs w:val="24"/>
          <w:lang w:eastAsia="sk-SK"/>
        </w:rPr>
        <w:t>%;</w:t>
      </w:r>
    </w:p>
    <w:p w:rsidR="00EC3E8D" w:rsidRP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 xml:space="preserve">- zánik nárok na úrazovú rentu v dôsledku dovŕšenia dôchodkového veku, nevznikol nárok na starobný dôchodok a pokles pracovnej schopnosti je u poškodeného najmenej 10% </w:t>
      </w:r>
      <w:r w:rsidRPr="00EC3E8D">
        <w:rPr>
          <w:rFonts w:ascii="Times New Roman" w:hAnsi="Times New Roman" w:cs="Times New Roman"/>
          <w:i/>
          <w:sz w:val="24"/>
          <w:szCs w:val="24"/>
          <w:lang w:eastAsia="sk-SK"/>
        </w:rPr>
        <w:t>(ale môže byť oproti predchádzajúcej situácii väčší ako 40%)</w:t>
      </w:r>
      <w:r w:rsidRPr="00EC3E8D">
        <w:rPr>
          <w:rFonts w:ascii="Times New Roman" w:hAnsi="Times New Roman" w:cs="Times New Roman"/>
          <w:sz w:val="24"/>
          <w:szCs w:val="24"/>
          <w:lang w:eastAsia="sk-SK"/>
        </w:rPr>
        <w:t xml:space="preserve"> alebo</w:t>
      </w:r>
    </w:p>
    <w:p w:rsidR="00EC3E8D" w:rsidRP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 xml:space="preserve">- nevznikol nárok na úrazovú rentu kvôli priznaniu predčasného starobného dôchodku alebo starobného dôchodku (stačí však preukázať aspoň dovŕšenie dôchodkového veku) a pokles pracovnej schopnosti u poškodeného je najmenej 10% </w:t>
      </w:r>
      <w:r w:rsidRPr="00EC3E8D">
        <w:rPr>
          <w:rFonts w:ascii="Times New Roman" w:hAnsi="Times New Roman" w:cs="Times New Roman"/>
          <w:i/>
          <w:sz w:val="24"/>
          <w:szCs w:val="24"/>
          <w:lang w:eastAsia="sk-SK"/>
        </w:rPr>
        <w:t>(môže byť ale väčší ako 40%)</w:t>
      </w:r>
      <w:r w:rsidRPr="00EC3E8D">
        <w:rPr>
          <w:rFonts w:ascii="Times New Roman" w:hAnsi="Times New Roman" w:cs="Times New Roman"/>
          <w:sz w:val="24"/>
          <w:szCs w:val="24"/>
          <w:lang w:eastAsia="sk-SK"/>
        </w:rPr>
        <w:t>.</w:t>
      </w:r>
    </w:p>
    <w:p w:rsid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ab/>
        <w:t xml:space="preserve">Dávková formula jednorazového vyrovnania je súčinom 365-násobku DVZ a percentuálneho poklesu pracovnej schopnosti poškodeného. Výplata jednorazového vyrovnania v zmysle vyššie uvedeného môže nadväzovať na skončenie poskytovania úrazového príplatku alebo úrazovej renty. </w:t>
      </w:r>
    </w:p>
    <w:p w:rsidR="00F97F30" w:rsidRPr="00EC3E8D" w:rsidRDefault="00F97F30" w:rsidP="00EC3E8D">
      <w:pPr>
        <w:spacing w:after="0" w:line="360" w:lineRule="auto"/>
        <w:jc w:val="both"/>
        <w:rPr>
          <w:rFonts w:ascii="Times New Roman" w:hAnsi="Times New Roman" w:cs="Times New Roman"/>
          <w:sz w:val="24"/>
          <w:szCs w:val="24"/>
          <w:lang w:eastAsia="sk-SK"/>
        </w:rPr>
      </w:pPr>
    </w:p>
    <w:p w:rsidR="00EC3E8D" w:rsidRP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b/>
          <w:sz w:val="24"/>
          <w:szCs w:val="24"/>
          <w:lang w:eastAsia="sk-SK"/>
        </w:rPr>
        <w:t>Pracovná rehabilitácia a rekvalifikácia</w:t>
      </w:r>
      <w:r w:rsidRPr="00EC3E8D">
        <w:rPr>
          <w:rFonts w:ascii="Times New Roman" w:hAnsi="Times New Roman" w:cs="Times New Roman"/>
          <w:sz w:val="24"/>
          <w:szCs w:val="24"/>
          <w:lang w:eastAsia="sk-SK"/>
        </w:rPr>
        <w:t xml:space="preserve"> sú časovo obmedzené a opakujúce sa </w:t>
      </w:r>
      <w:r w:rsidRPr="00EC3E8D">
        <w:rPr>
          <w:rFonts w:ascii="Times New Roman" w:hAnsi="Times New Roman" w:cs="Times New Roman"/>
          <w:b/>
          <w:sz w:val="24"/>
          <w:szCs w:val="24"/>
          <w:lang w:eastAsia="sk-SK"/>
        </w:rPr>
        <w:t>fakultatívne úrazové dávky</w:t>
      </w:r>
      <w:r w:rsidRPr="00EC3E8D">
        <w:rPr>
          <w:rFonts w:ascii="Times New Roman" w:hAnsi="Times New Roman" w:cs="Times New Roman"/>
          <w:sz w:val="24"/>
          <w:szCs w:val="24"/>
          <w:lang w:eastAsia="sk-SK"/>
        </w:rPr>
        <w:t>, ktoré majú peňažnú a aj vecnú podobu. Účelom rehabilitačných a rekvalifikačných peňažných dávkových plnení je nahradiť stratu príjmu počas obdobia poskytovania pracovnej rehabilitácie (</w:t>
      </w:r>
      <w:r w:rsidRPr="00EC3E8D">
        <w:rPr>
          <w:rFonts w:ascii="Times New Roman" w:hAnsi="Times New Roman" w:cs="Times New Roman"/>
          <w:i/>
          <w:sz w:val="24"/>
          <w:szCs w:val="24"/>
          <w:lang w:eastAsia="sk-SK"/>
        </w:rPr>
        <w:t>u zamestnávateľa, v zdravotníckom zariadení alebo v inom špecializovanom zariadení</w:t>
      </w:r>
      <w:r w:rsidRPr="00EC3E8D">
        <w:rPr>
          <w:rFonts w:ascii="Times New Roman" w:hAnsi="Times New Roman" w:cs="Times New Roman"/>
          <w:sz w:val="24"/>
          <w:szCs w:val="24"/>
          <w:lang w:eastAsia="sk-SK"/>
        </w:rPr>
        <w:t>) a počas obdobia poskytovania rekvalifikácie poškodenému (</w:t>
      </w:r>
      <w:r w:rsidRPr="00EC3E8D">
        <w:rPr>
          <w:rFonts w:ascii="Times New Roman" w:hAnsi="Times New Roman" w:cs="Times New Roman"/>
          <w:i/>
          <w:sz w:val="24"/>
          <w:szCs w:val="24"/>
          <w:lang w:eastAsia="sk-SK"/>
        </w:rPr>
        <w:t>vo vzdelávacom zariadení</w:t>
      </w:r>
      <w:r w:rsidRPr="00EC3E8D">
        <w:rPr>
          <w:rFonts w:ascii="Times New Roman" w:hAnsi="Times New Roman" w:cs="Times New Roman"/>
          <w:sz w:val="24"/>
          <w:szCs w:val="24"/>
          <w:lang w:eastAsia="sk-SK"/>
        </w:rPr>
        <w:t>).</w:t>
      </w:r>
      <w:r w:rsidR="00E26B99">
        <w:rPr>
          <w:rFonts w:ascii="Times New Roman" w:hAnsi="Times New Roman" w:cs="Times New Roman"/>
          <w:sz w:val="24"/>
          <w:szCs w:val="24"/>
          <w:lang w:eastAsia="sk-SK"/>
        </w:rPr>
        <w:t xml:space="preserve"> </w:t>
      </w:r>
      <w:r w:rsidRPr="00EC3E8D">
        <w:rPr>
          <w:rFonts w:ascii="Times New Roman" w:hAnsi="Times New Roman" w:cs="Times New Roman"/>
          <w:sz w:val="24"/>
          <w:szCs w:val="24"/>
          <w:lang w:eastAsia="sk-SK"/>
        </w:rPr>
        <w:t>Pracovná rehabilitácia je zameraná na získanie pracovnej schopnosti na výkon doterajšej činnosti alebo inej vhodnej činnosti poškodeného z hľadiska zdravotnej spôsobilosti na prácu (aj s prihliadnutím na vek, pracovné schopnosti a na kvalifikáciu). Rekvalifikácia je zmena doterajšej kvalifikácie poškodeného, ktorá sa dosahuje nadobudnutím nových znalostí a zručností na uplatnenie poškodeného v inej vhodnej činnosti (prostredníctvom teoretickej alebo praktickej prípravy).</w:t>
      </w:r>
    </w:p>
    <w:p w:rsidR="00EC3E8D" w:rsidRP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 xml:space="preserve">Na základe posudku posudkového lekára úrazového poistenia môže byť poškodenému poskytnutá pracovná rehabilitácia/rekvalifikácia, ak je možné predpokladať opätovné zaradenie poškodeného do pracovného procesu. Pracovná rehabilitácia/rekvalifikácia sa neposkytne, ak poškodený je poberateľ starobného dôchodku. Pracovnú rehabilitáciu/rekvalifikáciu zabezpečuje na vlastné náklady Sociálna poisťovňa uzatvorením dohody s príslušným vzdelávacím zariadením alebo zamestnávateľom. K nákladom spojeným s pracovnou rehabilitáciou/rekvalifikáciou patria preukázateľné výdavky na stravovanie, ubytovanie a cestovné výdavky klasifikované podľa zákona č. 328/2002 Z. z. o cestovných náhradách. </w:t>
      </w:r>
    </w:p>
    <w:p w:rsidR="00EC3E8D" w:rsidRP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 xml:space="preserve">Pracovná rehabilitácia/rekvalifikácia a rovnako aj rehabilitačné/rekvalifikačné sa poskytuje najviac počas 6 mesiacov vo vzťahu k jednému pracovnému úrazu alebo chorobe z povolania, pričom ich poskytovanie </w:t>
      </w:r>
      <w:r w:rsidRPr="00EC3E8D">
        <w:rPr>
          <w:rFonts w:ascii="Times New Roman" w:hAnsi="Times New Roman" w:cs="Times New Roman"/>
          <w:b/>
          <w:sz w:val="24"/>
          <w:szCs w:val="24"/>
          <w:lang w:eastAsia="sk-SK"/>
        </w:rPr>
        <w:t>možno predĺžiť najviac o ďalších šesť mesiacov za predpokladu</w:t>
      </w:r>
      <w:r w:rsidRPr="00EC3E8D">
        <w:rPr>
          <w:rFonts w:ascii="Times New Roman" w:hAnsi="Times New Roman" w:cs="Times New Roman"/>
          <w:sz w:val="24"/>
          <w:szCs w:val="24"/>
          <w:lang w:eastAsia="sk-SK"/>
        </w:rPr>
        <w:t>, že možno u poškodeného odôvodnene predpokladať získanie potrebnej schopnosti a zručnosti. Poskytovanie pracovnej rehabilitácie/rekvalifikácie môže Sociálna poisťovňa na (odôvodnenú) žiadosť poškodeného prerušiť.</w:t>
      </w:r>
    </w:p>
    <w:p w:rsid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Suma rehabilitačného/rekvalifikačného je 80 % DVZ na jeden kalendárny deň. Ak je poškodený poberateľom predčasného starobného dôchodku alebo invalidného dôchodku, tak suma rehabilitačného/rekvalifikačného sa zníži o sumu tohto dôchodku. Toto pravidlo o znížení sumy rehabilitačného/rekvalifikačného opätovne prezentuje „nadstavbovosť“ dávkových vzťahov úrazového poistenia k dávkovým vzťahom dôchodkového poistenia a elimináciu súbehu dávkových plnení sociálneho poistenia, ktorých úhrn súm k výplate by bol vyšší ako ušlý príjem poškodeného v dôsledku vzniku pracovného úrazu a zistenia choroby z povolania.</w:t>
      </w:r>
    </w:p>
    <w:p w:rsidR="00BB056F" w:rsidRPr="00EC3E8D" w:rsidRDefault="00BB056F" w:rsidP="00EC3E8D">
      <w:pPr>
        <w:spacing w:after="0" w:line="360" w:lineRule="auto"/>
        <w:jc w:val="both"/>
        <w:rPr>
          <w:rFonts w:ascii="Times New Roman" w:hAnsi="Times New Roman" w:cs="Times New Roman"/>
          <w:sz w:val="24"/>
          <w:szCs w:val="24"/>
          <w:lang w:eastAsia="sk-SK"/>
        </w:rPr>
      </w:pPr>
    </w:p>
    <w:p w:rsid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b/>
          <w:sz w:val="24"/>
          <w:szCs w:val="24"/>
          <w:lang w:eastAsia="sk-SK"/>
        </w:rPr>
        <w:t>Náhrada za bolesť a náhrada za sťaženie spoločenského uplatnenia</w:t>
      </w:r>
      <w:r w:rsidRPr="00EC3E8D">
        <w:rPr>
          <w:rFonts w:ascii="Times New Roman" w:hAnsi="Times New Roman" w:cs="Times New Roman"/>
          <w:sz w:val="24"/>
          <w:szCs w:val="24"/>
          <w:lang w:eastAsia="sk-SK"/>
        </w:rPr>
        <w:t xml:space="preserve"> sú jednorazové peňažné úrazové dávky. Právna regulácia náhrady za bolesť a náhrady za sťaženie spoločenského uplatnenia je vyjadrená v zákone č. 437/2004 Z. z..</w:t>
      </w:r>
      <w:r w:rsidR="004E215B">
        <w:rPr>
          <w:rFonts w:ascii="Times New Roman" w:hAnsi="Times New Roman" w:cs="Times New Roman"/>
          <w:sz w:val="24"/>
          <w:szCs w:val="24"/>
          <w:lang w:eastAsia="sk-SK"/>
        </w:rPr>
        <w:t xml:space="preserve"> </w:t>
      </w:r>
      <w:r w:rsidRPr="00EC3E8D">
        <w:rPr>
          <w:rFonts w:ascii="Times New Roman" w:hAnsi="Times New Roman" w:cs="Times New Roman"/>
          <w:sz w:val="24"/>
          <w:szCs w:val="24"/>
          <w:lang w:eastAsia="sk-SK"/>
        </w:rPr>
        <w:t>Náhrada za bolesť je odškodnenie ujmy (poškodenia) na zdraví počas liečenia alebo pri odstraňovaní následkov na zdraví. Náhrada za sťaženie spoločenského uplatnenia je odškodnenie dlhodobého alebo trvalého poškodenia na zdraví, ktoré má preukázateľne nepriaznivé následky na životné úkony a na uplatnenie sa poškodeného v živote a v spoločnosti, a to najmä  ako nepriaznivé následky pre životné úkony poškodeného, na uspokojovanie životných a spoločenských potrieb alebo na plnenie spoločenských úloh poškodeného. Obe náhrady sú výsledko</w:t>
      </w:r>
      <w:r w:rsidR="004E215B">
        <w:rPr>
          <w:rFonts w:ascii="Times New Roman" w:hAnsi="Times New Roman" w:cs="Times New Roman"/>
          <w:sz w:val="24"/>
          <w:szCs w:val="24"/>
          <w:lang w:eastAsia="sk-SK"/>
        </w:rPr>
        <w:t>m bodového lekárskeho posúdenia</w:t>
      </w:r>
      <w:r w:rsidRPr="00EC3E8D">
        <w:rPr>
          <w:rFonts w:ascii="Times New Roman" w:hAnsi="Times New Roman" w:cs="Times New Roman"/>
          <w:sz w:val="24"/>
          <w:szCs w:val="24"/>
          <w:lang w:eastAsia="sk-SK"/>
        </w:rPr>
        <w:t xml:space="preserve"> poškodenia na zdraví, </w:t>
      </w:r>
      <w:r w:rsidR="004E215B">
        <w:rPr>
          <w:rFonts w:ascii="Times New Roman" w:hAnsi="Times New Roman" w:cs="Times New Roman"/>
          <w:sz w:val="24"/>
          <w:szCs w:val="24"/>
          <w:lang w:eastAsia="sk-SK"/>
        </w:rPr>
        <w:t xml:space="preserve">pričom </w:t>
      </w:r>
      <w:r w:rsidRPr="00EC3E8D">
        <w:rPr>
          <w:rFonts w:ascii="Times New Roman" w:hAnsi="Times New Roman" w:cs="Times New Roman"/>
          <w:sz w:val="24"/>
          <w:szCs w:val="24"/>
          <w:lang w:eastAsia="sk-SK"/>
        </w:rPr>
        <w:t>ich bodové ohodnotenie v určitom rozpätí a zásady hodnotenia sú zákonom definované a ohraničené. V prípadoch hodných osobitného zreteľa (napr. vzniku invalidity), môže súd náhradu za sťaženie spoločenského</w:t>
      </w:r>
      <w:r w:rsidR="004E215B">
        <w:rPr>
          <w:rFonts w:ascii="Times New Roman" w:hAnsi="Times New Roman" w:cs="Times New Roman"/>
          <w:sz w:val="24"/>
          <w:szCs w:val="24"/>
          <w:lang w:eastAsia="sk-SK"/>
        </w:rPr>
        <w:t xml:space="preserve"> uplatnenia zvýšiť najviac o 50</w:t>
      </w:r>
      <w:r w:rsidRPr="00EC3E8D">
        <w:rPr>
          <w:rFonts w:ascii="Times New Roman" w:hAnsi="Times New Roman" w:cs="Times New Roman"/>
          <w:sz w:val="24"/>
          <w:szCs w:val="24"/>
          <w:lang w:eastAsia="sk-SK"/>
        </w:rPr>
        <w:t>%. Výška jedného bodu</w:t>
      </w:r>
      <w:r w:rsidR="004E215B">
        <w:rPr>
          <w:rFonts w:ascii="Times New Roman" w:hAnsi="Times New Roman" w:cs="Times New Roman"/>
          <w:sz w:val="24"/>
          <w:szCs w:val="24"/>
          <w:lang w:eastAsia="sk-SK"/>
        </w:rPr>
        <w:t xml:space="preserve"> u oboch náhrad sa určuje ako 2</w:t>
      </w:r>
      <w:r w:rsidRPr="00EC3E8D">
        <w:rPr>
          <w:rFonts w:ascii="Times New Roman" w:hAnsi="Times New Roman" w:cs="Times New Roman"/>
          <w:sz w:val="24"/>
          <w:szCs w:val="24"/>
          <w:lang w:eastAsia="sk-SK"/>
        </w:rPr>
        <w:t>% zo sumy priemernej mesačnej mzdy v hospodárstve SR platnej v kalendárnom roku predchádzajúcom roku, v ktorom vznikol nárok na príslušnú náhradu (</w:t>
      </w:r>
      <w:r w:rsidRPr="00EC3E8D">
        <w:rPr>
          <w:rFonts w:ascii="Times New Roman" w:hAnsi="Times New Roman" w:cs="Times New Roman"/>
          <w:i/>
          <w:sz w:val="24"/>
          <w:szCs w:val="24"/>
          <w:lang w:eastAsia="sk-SK"/>
        </w:rPr>
        <w:t xml:space="preserve">výšku jedného bodu náhrady každoročne určuje Ministerstvo zdravotníctva SR a pre rok 2014 má podľa opatrenia Ministerstva zdravotníctva SR č. </w:t>
      </w:r>
      <w:r w:rsidRPr="00EC3E8D">
        <w:rPr>
          <w:rFonts w:ascii="Times New Roman" w:hAnsi="Times New Roman" w:cs="Times New Roman"/>
          <w:bCs/>
          <w:i/>
          <w:color w:val="231F20"/>
          <w:sz w:val="24"/>
          <w:szCs w:val="24"/>
          <w:lang w:eastAsia="sk-SK"/>
        </w:rPr>
        <w:t>S03594-OL-2014</w:t>
      </w:r>
      <w:r w:rsidRPr="00EC3E8D">
        <w:rPr>
          <w:rFonts w:ascii="Times New Roman" w:hAnsi="Times New Roman" w:cs="Times New Roman"/>
          <w:i/>
          <w:sz w:val="24"/>
          <w:szCs w:val="24"/>
          <w:lang w:eastAsia="sk-SK"/>
        </w:rPr>
        <w:t xml:space="preserve"> hodnotu 16,48,-€</w:t>
      </w:r>
      <w:r w:rsidRPr="00EC3E8D">
        <w:rPr>
          <w:rFonts w:ascii="Times New Roman" w:hAnsi="Times New Roman" w:cs="Times New Roman"/>
          <w:sz w:val="24"/>
          <w:szCs w:val="24"/>
          <w:lang w:eastAsia="sk-SK"/>
        </w:rPr>
        <w:t>). Nový lekársky posudok a nové bodové hodnotenie sa vypracuje, ak sa neskôr podstatne zhoršia následky poškodenia na zdraví poškodeného, ktoré sa pri predchádzajúcom posudzovaní nepredpokladali.</w:t>
      </w:r>
    </w:p>
    <w:p w:rsidR="004E215B" w:rsidRPr="00EC3E8D" w:rsidRDefault="004E215B" w:rsidP="00EC3E8D">
      <w:pPr>
        <w:spacing w:after="0" w:line="360" w:lineRule="auto"/>
        <w:jc w:val="both"/>
        <w:rPr>
          <w:rFonts w:ascii="Times New Roman" w:hAnsi="Times New Roman" w:cs="Times New Roman"/>
          <w:sz w:val="24"/>
          <w:szCs w:val="24"/>
          <w:lang w:eastAsia="sk-SK"/>
        </w:rPr>
      </w:pPr>
    </w:p>
    <w:p w:rsidR="00EC3E8D" w:rsidRP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b/>
          <w:sz w:val="24"/>
          <w:szCs w:val="24"/>
          <w:lang w:eastAsia="sk-SK"/>
        </w:rPr>
        <w:t>Náhrada nákladov spojených s liečením</w:t>
      </w:r>
      <w:r w:rsidRPr="00EC3E8D">
        <w:rPr>
          <w:rFonts w:ascii="Times New Roman" w:hAnsi="Times New Roman" w:cs="Times New Roman"/>
          <w:sz w:val="24"/>
          <w:szCs w:val="24"/>
          <w:lang w:eastAsia="sk-SK"/>
        </w:rPr>
        <w:t xml:space="preserve"> je jednorazová peňažná úrazová dávka, ktorej účelom je nahradiť poškodenému náklady spojené s liečením následkov pracovného úrazu alebo choroby z povolania, ktoré nie sú uhrádzané zo systému verejného zdravotného poistenia.</w:t>
      </w:r>
    </w:p>
    <w:p w:rsidR="00EC3E8D" w:rsidRP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Dávková schéma tejto úrazovej dávky vyžaduje preukázanie:</w:t>
      </w:r>
    </w:p>
    <w:p w:rsidR="00EC3E8D" w:rsidRPr="00EC3E8D" w:rsidRDefault="00EC3E8D" w:rsidP="00340107">
      <w:pPr>
        <w:numPr>
          <w:ilvl w:val="0"/>
          <w:numId w:val="3"/>
        </w:num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účelnosti vynaložených nákladov na liečenie (na základe odporúčania lekára a posúdenia posudkového lekára úrazového poistenia) a</w:t>
      </w:r>
    </w:p>
    <w:p w:rsidR="00EC3E8D" w:rsidRPr="00EC3E8D" w:rsidRDefault="00EC3E8D" w:rsidP="00340107">
      <w:pPr>
        <w:numPr>
          <w:ilvl w:val="0"/>
          <w:numId w:val="3"/>
        </w:num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vyjadrenia revízneho lekára, že náklady na liečenie sa neuhrádzajú z povinného zdravotného poistenia.</w:t>
      </w:r>
    </w:p>
    <w:p w:rsid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Suma náhrady nákladov spojených s liečením je p</w:t>
      </w:r>
      <w:r w:rsidR="009D071A">
        <w:rPr>
          <w:rFonts w:ascii="Times New Roman" w:hAnsi="Times New Roman" w:cs="Times New Roman"/>
          <w:sz w:val="24"/>
          <w:szCs w:val="24"/>
          <w:lang w:eastAsia="sk-SK"/>
        </w:rPr>
        <w:t>re rok 2014 najviac 25 766,90,-</w:t>
      </w:r>
      <w:r w:rsidRPr="00EC3E8D">
        <w:rPr>
          <w:rFonts w:ascii="Times New Roman" w:hAnsi="Times New Roman" w:cs="Times New Roman"/>
          <w:sz w:val="24"/>
          <w:szCs w:val="24"/>
          <w:lang w:eastAsia="sk-SK"/>
        </w:rPr>
        <w:t>€, pričom sa každoročne valorizuje o percento zvýšenia úrazovej renty.</w:t>
      </w:r>
    </w:p>
    <w:p w:rsidR="00EB0FFB" w:rsidRPr="00EC3E8D" w:rsidRDefault="00EB0FFB" w:rsidP="00EC3E8D">
      <w:pPr>
        <w:spacing w:after="0" w:line="360" w:lineRule="auto"/>
        <w:jc w:val="both"/>
        <w:rPr>
          <w:rFonts w:ascii="Times New Roman" w:hAnsi="Times New Roman" w:cs="Times New Roman"/>
          <w:sz w:val="24"/>
          <w:szCs w:val="24"/>
          <w:lang w:eastAsia="sk-SK"/>
        </w:rPr>
      </w:pPr>
    </w:p>
    <w:p w:rsidR="00EC3E8D" w:rsidRP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b/>
          <w:sz w:val="24"/>
          <w:szCs w:val="24"/>
          <w:lang w:eastAsia="sk-SK"/>
        </w:rPr>
        <w:t>Pozostalostná úrazová renta</w:t>
      </w:r>
      <w:r w:rsidRPr="00EC3E8D">
        <w:rPr>
          <w:rFonts w:ascii="Times New Roman" w:hAnsi="Times New Roman" w:cs="Times New Roman"/>
          <w:sz w:val="24"/>
          <w:szCs w:val="24"/>
          <w:lang w:eastAsia="sk-SK"/>
        </w:rPr>
        <w:t xml:space="preserve"> je opakujúca sa peňažná úrazová dávka. Táto úrazová dávka nahrádza plnenie súdom určenej vyživovacej povinnosti uloženej poškodenému </w:t>
      </w:r>
      <w:r w:rsidRPr="00EC3E8D">
        <w:rPr>
          <w:rFonts w:ascii="Times New Roman" w:hAnsi="Times New Roman" w:cs="Times New Roman"/>
          <w:i/>
          <w:sz w:val="24"/>
          <w:szCs w:val="24"/>
          <w:lang w:eastAsia="sk-SK"/>
        </w:rPr>
        <w:t>(napr. v prospech rozvedeného manžela alebo rodičov poškodeného; predpokladom je právoplatné a vykonateľné rozhodnutie  súdu o priznaní výživného alebo príspevku na výživu)</w:t>
      </w:r>
      <w:r w:rsidRPr="00EC3E8D">
        <w:rPr>
          <w:rFonts w:ascii="Times New Roman" w:hAnsi="Times New Roman" w:cs="Times New Roman"/>
          <w:sz w:val="24"/>
          <w:szCs w:val="24"/>
          <w:lang w:eastAsia="sk-SK"/>
        </w:rPr>
        <w:t>, ktorý zomrel v dôsledku pracovného úrazu alebo choroby z povolania.</w:t>
      </w:r>
    </w:p>
    <w:p w:rsidR="00EC3E8D" w:rsidRP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Dávková schéma pozostalostnej úrazovej renty sa skladá z:</w:t>
      </w:r>
    </w:p>
    <w:p w:rsidR="00EC3E8D" w:rsidRPr="00EC3E8D" w:rsidRDefault="00EC3E8D" w:rsidP="00340107">
      <w:pPr>
        <w:numPr>
          <w:ilvl w:val="0"/>
          <w:numId w:val="3"/>
        </w:num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preukázania smrti poškodeného v dôsledku pracovného úrazu alebo c</w:t>
      </w:r>
      <w:r w:rsidR="00EB0FFB">
        <w:rPr>
          <w:rFonts w:ascii="Times New Roman" w:hAnsi="Times New Roman" w:cs="Times New Roman"/>
          <w:sz w:val="24"/>
          <w:szCs w:val="24"/>
          <w:lang w:eastAsia="sk-SK"/>
        </w:rPr>
        <w:t>horoby z povolania;</w:t>
      </w:r>
    </w:p>
    <w:p w:rsidR="00EC3E8D" w:rsidRPr="00EC3E8D" w:rsidRDefault="00EC3E8D" w:rsidP="00340107">
      <w:pPr>
        <w:numPr>
          <w:ilvl w:val="0"/>
          <w:numId w:val="3"/>
        </w:num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preukázania právoplatného rozhodnutia súdu o určení vyživovacej povin</w:t>
      </w:r>
      <w:r w:rsidR="00EB0FFB">
        <w:rPr>
          <w:rFonts w:ascii="Times New Roman" w:hAnsi="Times New Roman" w:cs="Times New Roman"/>
          <w:sz w:val="24"/>
          <w:szCs w:val="24"/>
          <w:lang w:eastAsia="sk-SK"/>
        </w:rPr>
        <w:t>nosti v čase úmrtia poškodeného;</w:t>
      </w:r>
    </w:p>
    <w:p w:rsidR="00EC3E8D" w:rsidRPr="00EC3E8D" w:rsidRDefault="00EC3E8D" w:rsidP="00340107">
      <w:pPr>
        <w:numPr>
          <w:ilvl w:val="0"/>
          <w:numId w:val="3"/>
        </w:num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preukázania, že poškodený nedovŕšil dôchodkový vek alebo mu nebol priznaný predčasný starobný dôchodok.</w:t>
      </w:r>
    </w:p>
    <w:p w:rsidR="00EC3E8D" w:rsidRP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 xml:space="preserve">Suma pozostalostnej úrazovej renty nadväzuje na výšku výživného alebo príspevku na výživu, ktoré bol poškodený povinný platiť ku dňu smrti. Suma tejto úrazovej dávky nesmie presiahnuť vypočítanú sumu úrazovej renty pri 100 % poklese pracovnej schopnosti poškodeného. Nárok na pozostalostnú úrazovú rentu zaniká dňom, ktorým by poškodený dovŕšil dôchodkový vek. Ako zrejme vyplýva z vyššie uvedených podmienok, tak nárok na pozostalostnú úrazovú rentu nemá pozostalá osoba, ktorá má nárok na jednorazové odškodnenie. </w:t>
      </w:r>
    </w:p>
    <w:p w:rsidR="00EC3E8D" w:rsidRP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b/>
          <w:sz w:val="24"/>
          <w:szCs w:val="24"/>
          <w:lang w:eastAsia="sk-SK"/>
        </w:rPr>
        <w:t>Jednorazové odškodnenie</w:t>
      </w:r>
      <w:r w:rsidRPr="00EC3E8D">
        <w:rPr>
          <w:rFonts w:ascii="Times New Roman" w:hAnsi="Times New Roman" w:cs="Times New Roman"/>
          <w:sz w:val="24"/>
          <w:szCs w:val="24"/>
          <w:lang w:eastAsia="sk-SK"/>
        </w:rPr>
        <w:t xml:space="preserve"> je jednorazová peňažná úrazová dávka. Účelom tejto dávky je počas troch rokov poskytnúť konečnú peňažnú sumu manželke/manželovi a nezaopatrenému dieťaťu poškodeného za stratu príjmu, ktorá nastala v dôsledku úmrtia poškodeného zapríčineného smrteľným pracovným úrazom alebo chorobou z povolania.</w:t>
      </w:r>
    </w:p>
    <w:p w:rsid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Suma jednorazového odškodnenia</w:t>
      </w:r>
      <w:r w:rsidRPr="00EC3E8D">
        <w:rPr>
          <w:rFonts w:ascii="Times New Roman" w:hAnsi="Times New Roman" w:cs="Times New Roman"/>
          <w:sz w:val="24"/>
          <w:szCs w:val="24"/>
          <w:lang w:eastAsia="sk-SK"/>
        </w:rPr>
        <w:tab/>
        <w:t xml:space="preserve">manžela/ manželky je 730-násobok DVZ, najviac 51 533,60,-€ </w:t>
      </w:r>
      <w:r w:rsidRPr="00EC3E8D">
        <w:rPr>
          <w:rFonts w:ascii="Times New Roman" w:hAnsi="Times New Roman" w:cs="Times New Roman"/>
          <w:i/>
          <w:sz w:val="24"/>
          <w:szCs w:val="24"/>
          <w:lang w:eastAsia="sk-SK"/>
        </w:rPr>
        <w:t>(suma platná pre rok 2014)</w:t>
      </w:r>
      <w:r w:rsidRPr="00EC3E8D">
        <w:rPr>
          <w:rFonts w:ascii="Times New Roman" w:hAnsi="Times New Roman" w:cs="Times New Roman"/>
          <w:sz w:val="24"/>
          <w:szCs w:val="24"/>
          <w:lang w:eastAsia="sk-SK"/>
        </w:rPr>
        <w:t>. Suma jednorazového odškodnenia na každé nezaopatrené dieťa poškodeného je polovica sumy jednorazového odškodnenia manžela/ manželky. Úhrn súm jednorazového odškodnenia všetkých nezaopatrených det</w:t>
      </w:r>
      <w:r w:rsidR="00EB0FFB">
        <w:rPr>
          <w:rFonts w:ascii="Times New Roman" w:hAnsi="Times New Roman" w:cs="Times New Roman"/>
          <w:sz w:val="24"/>
          <w:szCs w:val="24"/>
          <w:lang w:eastAsia="sk-SK"/>
        </w:rPr>
        <w:t>í nesmie presiahnuť 51 533,60,-</w:t>
      </w:r>
      <w:r w:rsidRPr="00EC3E8D">
        <w:rPr>
          <w:rFonts w:ascii="Times New Roman" w:hAnsi="Times New Roman" w:cs="Times New Roman"/>
          <w:sz w:val="24"/>
          <w:szCs w:val="24"/>
          <w:lang w:eastAsia="sk-SK"/>
        </w:rPr>
        <w:t xml:space="preserve">€ </w:t>
      </w:r>
      <w:r w:rsidRPr="00EC3E8D">
        <w:rPr>
          <w:rFonts w:ascii="Times New Roman" w:hAnsi="Times New Roman" w:cs="Times New Roman"/>
          <w:i/>
          <w:sz w:val="24"/>
          <w:szCs w:val="24"/>
          <w:lang w:eastAsia="sk-SK"/>
        </w:rPr>
        <w:t>(jednotlivé sumy jednorazového odškodnenia nezaopatrených detí sa pomerne znížia)</w:t>
      </w:r>
      <w:r w:rsidRPr="00EC3E8D">
        <w:rPr>
          <w:rFonts w:ascii="Times New Roman" w:hAnsi="Times New Roman" w:cs="Times New Roman"/>
          <w:sz w:val="24"/>
          <w:szCs w:val="24"/>
          <w:lang w:eastAsia="sk-SK"/>
        </w:rPr>
        <w:t>.</w:t>
      </w:r>
    </w:p>
    <w:p w:rsidR="00EB0FFB" w:rsidRPr="00EC3E8D" w:rsidRDefault="00EB0FFB" w:rsidP="00EC3E8D">
      <w:pPr>
        <w:spacing w:after="0" w:line="360" w:lineRule="auto"/>
        <w:jc w:val="both"/>
        <w:rPr>
          <w:rFonts w:ascii="Times New Roman" w:hAnsi="Times New Roman" w:cs="Times New Roman"/>
          <w:sz w:val="24"/>
          <w:szCs w:val="24"/>
          <w:lang w:eastAsia="sk-SK"/>
        </w:rPr>
      </w:pPr>
    </w:p>
    <w:p w:rsidR="00EC3E8D" w:rsidRP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b/>
          <w:sz w:val="24"/>
          <w:szCs w:val="24"/>
          <w:lang w:eastAsia="sk-SK"/>
        </w:rPr>
        <w:t>Náhrada nákladov spojených s pohrebom</w:t>
      </w:r>
      <w:r w:rsidRPr="00EC3E8D">
        <w:rPr>
          <w:rFonts w:ascii="Times New Roman" w:hAnsi="Times New Roman" w:cs="Times New Roman"/>
          <w:sz w:val="24"/>
          <w:szCs w:val="24"/>
          <w:lang w:eastAsia="sk-SK"/>
        </w:rPr>
        <w:t xml:space="preserve"> je jednorazová peňažná úrazová dávka, ktorá uhrádza časť nákladov spojených s pohrebom poškodeného, ktoré vznikli u definovaných skupín osôb. Nárok na uvedenú úrazovú dávku má fyzická osoba, ktorá uhradila náklady spojené s pohrebom</w:t>
      </w:r>
      <w:r w:rsidRPr="00EC3E8D">
        <w:rPr>
          <w:rFonts w:ascii="Times New Roman" w:hAnsi="Times New Roman" w:cs="Times New Roman"/>
          <w:sz w:val="24"/>
          <w:szCs w:val="24"/>
          <w:vertAlign w:val="superscript"/>
          <w:lang w:eastAsia="sk-SK"/>
        </w:rPr>
        <w:footnoteReference w:id="34"/>
      </w:r>
      <w:r w:rsidRPr="00EC3E8D">
        <w:rPr>
          <w:rFonts w:ascii="Times New Roman" w:hAnsi="Times New Roman" w:cs="Times New Roman"/>
          <w:sz w:val="24"/>
          <w:szCs w:val="24"/>
          <w:lang w:eastAsia="sk-SK"/>
        </w:rPr>
        <w:t xml:space="preserve"> s výnimkou náhrady výdavkov na smútočné ošatenie</w:t>
      </w:r>
      <w:r w:rsidRPr="00EC3E8D">
        <w:rPr>
          <w:rFonts w:ascii="Times New Roman" w:hAnsi="Times New Roman" w:cs="Times New Roman"/>
          <w:sz w:val="24"/>
          <w:szCs w:val="24"/>
          <w:vertAlign w:val="superscript"/>
          <w:lang w:eastAsia="sk-SK"/>
        </w:rPr>
        <w:footnoteReference w:id="35"/>
      </w:r>
      <w:r w:rsidRPr="00EC3E8D">
        <w:rPr>
          <w:rFonts w:ascii="Times New Roman" w:hAnsi="Times New Roman" w:cs="Times New Roman"/>
          <w:sz w:val="24"/>
          <w:szCs w:val="24"/>
          <w:lang w:eastAsia="sk-SK"/>
        </w:rPr>
        <w:t xml:space="preserve"> a cestovných výdavkov (na miesto pohrebu), na ktoré má nárok fyzická osoba, ktorá s poškodeným ku dňu jeho smrti žila v domácnosti, a nezaopatrené dieťa poškodeného. </w:t>
      </w:r>
    </w:p>
    <w:p w:rsidR="00EC3E8D" w:rsidRP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Maximálna suma náhrady spojených s pohrebom a náhrady výdavkov na smútočné ošatenie vrátane cestovných výdavkov je v oboch prí</w:t>
      </w:r>
      <w:r w:rsidR="009B41A6">
        <w:rPr>
          <w:rFonts w:ascii="Times New Roman" w:hAnsi="Times New Roman" w:cs="Times New Roman"/>
          <w:sz w:val="24"/>
          <w:szCs w:val="24"/>
          <w:lang w:eastAsia="sk-SK"/>
        </w:rPr>
        <w:t>padoch rovnaká, a to 2 577,00,-</w:t>
      </w:r>
      <w:r w:rsidRPr="00EC3E8D">
        <w:rPr>
          <w:rFonts w:ascii="Times New Roman" w:hAnsi="Times New Roman" w:cs="Times New Roman"/>
          <w:sz w:val="24"/>
          <w:szCs w:val="24"/>
          <w:lang w:eastAsia="sk-SK"/>
        </w:rPr>
        <w:t>€ (</w:t>
      </w:r>
      <w:r w:rsidRPr="00EC3E8D">
        <w:rPr>
          <w:rFonts w:ascii="Times New Roman" w:hAnsi="Times New Roman" w:cs="Times New Roman"/>
          <w:i/>
          <w:sz w:val="24"/>
          <w:szCs w:val="24"/>
          <w:lang w:eastAsia="sk-SK"/>
        </w:rPr>
        <w:t>platná pre rok 2014</w:t>
      </w:r>
      <w:r w:rsidRPr="00EC3E8D">
        <w:rPr>
          <w:rFonts w:ascii="Times New Roman" w:hAnsi="Times New Roman" w:cs="Times New Roman"/>
          <w:sz w:val="24"/>
          <w:szCs w:val="24"/>
          <w:lang w:eastAsia="sk-SK"/>
        </w:rPr>
        <w:t>).</w:t>
      </w:r>
    </w:p>
    <w:p w:rsidR="00EC3E8D" w:rsidRP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ab/>
        <w:t>Napokon uvádzame, že poberatelia vyššie uvedených úrazových dávok (s výnimkou úrazového príplatku a pracovnej rehabilitácie a rekvalifikácie) môžu vykonávať zárobkovú činnosť počas poskytovania úrazových dávok.</w:t>
      </w:r>
    </w:p>
    <w:p w:rsidR="00EC3E8D" w:rsidRPr="00EC3E8D" w:rsidRDefault="009B41A6" w:rsidP="00EC3E8D">
      <w:pPr>
        <w:spacing w:after="0" w:line="36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Posledný</w:t>
      </w:r>
      <w:r w:rsidR="00EC3E8D" w:rsidRPr="00EC3E8D">
        <w:rPr>
          <w:rFonts w:ascii="Times New Roman" w:hAnsi="Times New Roman" w:cs="Times New Roman"/>
          <w:sz w:val="24"/>
          <w:szCs w:val="24"/>
          <w:lang w:eastAsia="sk-SK"/>
        </w:rPr>
        <w:t xml:space="preserve"> poznatok k predmetu dávkových vzťahov úrazového poistenia sa vzťahuje k valorizačnému mechanizmu úrazových dávok (</w:t>
      </w:r>
      <w:r w:rsidR="00EC3E8D" w:rsidRPr="00EC3E8D">
        <w:rPr>
          <w:rFonts w:ascii="Times New Roman" w:hAnsi="Times New Roman" w:cs="Times New Roman"/>
          <w:i/>
          <w:sz w:val="24"/>
          <w:szCs w:val="24"/>
          <w:lang w:eastAsia="sk-SK"/>
        </w:rPr>
        <w:t>s výnimkou úrazového príplatku, pracovnej rehabilitácie a rekvalifikácie a náhrady za bolesť a sťaženie spoločenského uplatnenia</w:t>
      </w:r>
      <w:r w:rsidR="00EC3E8D" w:rsidRPr="00EC3E8D">
        <w:rPr>
          <w:rFonts w:ascii="Times New Roman" w:hAnsi="Times New Roman" w:cs="Times New Roman"/>
          <w:sz w:val="24"/>
          <w:szCs w:val="24"/>
          <w:lang w:eastAsia="sk-SK"/>
        </w:rPr>
        <w:t>), ktorý je obdobný s mechanizmom zvyšovania dôchodkových dávok ale s tým rozdielom, že prednastavené indexovanie medziročného nárastu inflácie a medziročného nárastu priemernej mesačnej mzdy v hospodárstve SR v období rokov 2013 až 2017 vyjadruje priamo úhrn ich zohľadňovaného percentuálneho nárastu, o ktorý sa zvýšia v príslušnom kalendárnom roku úrazové dávky (</w:t>
      </w:r>
      <w:r w:rsidR="00EC3E8D" w:rsidRPr="00EC3E8D">
        <w:rPr>
          <w:rFonts w:ascii="Times New Roman" w:hAnsi="Times New Roman" w:cs="Times New Roman"/>
          <w:i/>
          <w:sz w:val="24"/>
          <w:szCs w:val="24"/>
          <w:lang w:eastAsia="sk-SK"/>
        </w:rPr>
        <w:t>v zmysle opatrenia Ministerstva práce, sociálnych vecí a rodiny SR č. 329/2013 Z. z. sa v roku 2014 úrazové dávky zvyšujú o 2,3%</w:t>
      </w:r>
      <w:r w:rsidR="00EC3E8D" w:rsidRPr="00EC3E8D">
        <w:rPr>
          <w:rFonts w:ascii="Times New Roman" w:hAnsi="Times New Roman" w:cs="Times New Roman"/>
          <w:sz w:val="24"/>
          <w:szCs w:val="24"/>
          <w:lang w:eastAsia="sk-SK"/>
        </w:rPr>
        <w:t xml:space="preserve">). Od roku 2018 zákonodarca stanovuje zvyšovanie príslušných úrazových dávok na základe medziročného nárastu inflácie za prvý polrok kalendárneho roka, ktorý predchádza roku valorizácie (§ 89 ods. 8 ZoSP). </w:t>
      </w:r>
    </w:p>
    <w:p w:rsidR="00EC3E8D" w:rsidRP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Dodávame, že aj hlbšie komparatívne poznatky z fungovania zahraničných modelov sociálnej ochrany odškodňovania následkov pracovného úrazu a choroby z povolania (</w:t>
      </w:r>
      <w:r w:rsidRPr="00EC3E8D">
        <w:rPr>
          <w:rFonts w:ascii="Times New Roman" w:hAnsi="Times New Roman" w:cs="Times New Roman"/>
          <w:i/>
          <w:sz w:val="24"/>
          <w:szCs w:val="24"/>
          <w:lang w:eastAsia="sk-SK"/>
        </w:rPr>
        <w:t>najmä založených na poistnom princípe</w:t>
      </w:r>
      <w:r w:rsidRPr="00EC3E8D">
        <w:rPr>
          <w:rFonts w:ascii="Times New Roman" w:hAnsi="Times New Roman" w:cs="Times New Roman"/>
          <w:sz w:val="24"/>
          <w:szCs w:val="24"/>
          <w:lang w:eastAsia="sk-SK"/>
        </w:rPr>
        <w:t>) a ich systémovej a organizačnej výstavby vrátane preventívnych prvkov, sú vhodným prostriedkom na zlepšovania kvality usporiadania dávkových vzťahoch úrazového poistenia v ich systémovom fungovaní a organizačno-výkonovom usporiadaní, a to jednak odstraňovaním akútnych zlyhaní/nedostatkov súčasnej právnej úpravy a jednak zavádzaním efektívnych prvkov (</w:t>
      </w:r>
      <w:r w:rsidRPr="00EC3E8D">
        <w:rPr>
          <w:rFonts w:ascii="Times New Roman" w:hAnsi="Times New Roman" w:cs="Times New Roman"/>
          <w:i/>
          <w:sz w:val="24"/>
          <w:szCs w:val="24"/>
          <w:lang w:eastAsia="sk-SK"/>
        </w:rPr>
        <w:t>z pohľadu plnšej garancie a realizácie sociálnych práv</w:t>
      </w:r>
      <w:r w:rsidRPr="00EC3E8D">
        <w:rPr>
          <w:rFonts w:ascii="Times New Roman" w:hAnsi="Times New Roman" w:cs="Times New Roman"/>
          <w:sz w:val="24"/>
          <w:szCs w:val="24"/>
          <w:lang w:eastAsia="sk-SK"/>
        </w:rPr>
        <w:t>) zvyšujúcich úroveň sociálnej ochrany poškodených osôb pracovným úrazom a chorobou z povolania.</w:t>
      </w:r>
    </w:p>
    <w:p w:rsidR="00EC3E8D" w:rsidRPr="00EC3E8D" w:rsidRDefault="00EC3E8D" w:rsidP="00EC3E8D">
      <w:pPr>
        <w:spacing w:after="0" w:line="360" w:lineRule="auto"/>
        <w:jc w:val="both"/>
        <w:rPr>
          <w:rFonts w:ascii="Times New Roman" w:hAnsi="Times New Roman" w:cs="Times New Roman"/>
          <w:sz w:val="24"/>
          <w:szCs w:val="24"/>
          <w:lang w:eastAsia="sk-SK"/>
        </w:rPr>
      </w:pPr>
    </w:p>
    <w:p w:rsidR="00EC3E8D" w:rsidRPr="00EC3E8D" w:rsidRDefault="00EC3E8D" w:rsidP="00EC3E8D">
      <w:pPr>
        <w:spacing w:after="0" w:line="360" w:lineRule="auto"/>
        <w:jc w:val="both"/>
        <w:rPr>
          <w:rFonts w:ascii="Times New Roman" w:hAnsi="Times New Roman" w:cs="Times New Roman"/>
          <w:b/>
          <w:sz w:val="24"/>
          <w:szCs w:val="24"/>
          <w:lang w:eastAsia="sk-SK"/>
        </w:rPr>
      </w:pPr>
      <w:r w:rsidRPr="00EC3E8D">
        <w:rPr>
          <w:rFonts w:ascii="Times New Roman" w:hAnsi="Times New Roman" w:cs="Times New Roman"/>
          <w:b/>
          <w:sz w:val="24"/>
          <w:szCs w:val="24"/>
          <w:lang w:eastAsia="sk-SK"/>
        </w:rPr>
        <w:t>Z</w:t>
      </w:r>
      <w:r w:rsidR="006F7733">
        <w:rPr>
          <w:rFonts w:ascii="Times New Roman" w:hAnsi="Times New Roman" w:cs="Times New Roman"/>
          <w:b/>
          <w:sz w:val="24"/>
          <w:szCs w:val="24"/>
          <w:lang w:eastAsia="sk-SK"/>
        </w:rPr>
        <w:t>áver</w:t>
      </w:r>
    </w:p>
    <w:p w:rsidR="00EC3E8D" w:rsidRP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 xml:space="preserve">Súčasný model odškodňovania pracovných úrazov a chorôb z povolania založený na poistnom princípe zamestnávateľského subjektu je od roku 2004 organizačne a výkonovo inkorporovaný do systému sociálneho poistenia. Úrazové poistenie sa tak stalo jedným z piatich podsystémov sociálneho poistenia, pričom ale vykazuje v niektorých významných aspektoch indiferentné či nekompatibilné znaky, a to aj napriek zaisteniu poskytovania úrazových dávok funkčne zameraných na hmotné zmiernenie následkov vyvolaných pracovným úrazom alebo chorobou z povolania ako sú vyvolané osobitné liečebné náklady, strata príjmu v dôsledku práceneschopnosti, zníženie (absencia) pracovnej schopnosti, dlhodobá pracovná neschopnosť a hmotné zabezpečenie pozostalých osôb pre prípad smrteľných následkov pracovného úrazu alebo choroby z povolania. Dávkové vzťahy úrazového poistenia za 10 rokov svojej zákonnej úpravy a vykonávania majú štandardizovaný charakter, ktorý zásadným spôsobom neznižuje sociálny status a ochranu poškodených pracovným úrazom alebo chorobou z povolania. Súčasne však vzhľadom na nižšie uvedené nedostatky nepovažujeme súčasnú systémovú a právnu úpravu dávkových vzťahov úrazového poistenia za faktor, ktorý je spôsobilý kvalitatívne zaručiť vyšší štandard sociálnej ochrany poškodeného. </w:t>
      </w:r>
    </w:p>
    <w:p w:rsidR="00EC3E8D" w:rsidRP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Nedostatky indikované v právnej úprave dávkových vzťahov úrazového poistenia (</w:t>
      </w:r>
      <w:r w:rsidRPr="00EC3E8D">
        <w:rPr>
          <w:rFonts w:ascii="Times New Roman" w:hAnsi="Times New Roman" w:cs="Times New Roman"/>
          <w:i/>
          <w:sz w:val="24"/>
          <w:szCs w:val="24"/>
          <w:lang w:eastAsia="sk-SK"/>
        </w:rPr>
        <w:t>a v texte tohto príspevku</w:t>
      </w:r>
      <w:r w:rsidRPr="00EC3E8D">
        <w:rPr>
          <w:rFonts w:ascii="Times New Roman" w:hAnsi="Times New Roman" w:cs="Times New Roman"/>
          <w:sz w:val="24"/>
          <w:szCs w:val="24"/>
          <w:lang w:eastAsia="sk-SK"/>
        </w:rPr>
        <w:t>) sú spôsobené najmä ich „nadstavbovosťou či systémovou previazanosťou“ voči systému dôchodkového poistenia a nemocenskému poistenia. Výhrady ku kvalite regulácie dávkových vzťahov spájame predovšetkým s nízkou úrovňou verifikácie a objektivizácie výsledkov lekárskej posudkovej činnosti úrazového poistenia</w:t>
      </w:r>
      <w:r w:rsidR="009B41A6">
        <w:rPr>
          <w:rFonts w:ascii="Times New Roman" w:hAnsi="Times New Roman" w:cs="Times New Roman"/>
          <w:sz w:val="24"/>
          <w:szCs w:val="24"/>
          <w:lang w:eastAsia="sk-SK"/>
        </w:rPr>
        <w:t>,</w:t>
      </w:r>
      <w:r w:rsidRPr="00EC3E8D">
        <w:rPr>
          <w:rFonts w:ascii="Times New Roman" w:hAnsi="Times New Roman" w:cs="Times New Roman"/>
          <w:sz w:val="24"/>
          <w:szCs w:val="24"/>
          <w:lang w:eastAsia="sk-SK"/>
        </w:rPr>
        <w:t xml:space="preserve"> čo je zasa dôsledkom jej inštitucionálneho začlenenia a nevhodného usporiadania. V rámci výhrad k fungovaniu lekárskej posudkovej činnosti úrazového poistenia nemožno opomenúť absenciu jednotného a štandardizovaného posudzovania zdravotného stavu (</w:t>
      </w:r>
      <w:r w:rsidRPr="00EC3E8D">
        <w:rPr>
          <w:rFonts w:ascii="Times New Roman" w:hAnsi="Times New Roman" w:cs="Times New Roman"/>
          <w:i/>
          <w:sz w:val="24"/>
          <w:szCs w:val="24"/>
          <w:lang w:eastAsia="sk-SK"/>
        </w:rPr>
        <w:t>zavádzaného viacerými členskými štátmi EÚ</w:t>
      </w:r>
      <w:r w:rsidRPr="00EC3E8D">
        <w:rPr>
          <w:rFonts w:ascii="Times New Roman" w:hAnsi="Times New Roman" w:cs="Times New Roman"/>
          <w:sz w:val="24"/>
          <w:szCs w:val="24"/>
          <w:lang w:eastAsia="sk-SK"/>
        </w:rPr>
        <w:t>) podľa Medzinárodnej klasifikácie funkčnej schopnosti, di</w:t>
      </w:r>
      <w:r w:rsidR="009B41A6">
        <w:rPr>
          <w:rFonts w:ascii="Times New Roman" w:hAnsi="Times New Roman" w:cs="Times New Roman"/>
          <w:sz w:val="24"/>
          <w:szCs w:val="24"/>
          <w:lang w:eastAsia="sk-SK"/>
        </w:rPr>
        <w:t>s</w:t>
      </w:r>
      <w:r w:rsidRPr="00EC3E8D">
        <w:rPr>
          <w:rFonts w:ascii="Times New Roman" w:hAnsi="Times New Roman" w:cs="Times New Roman"/>
          <w:sz w:val="24"/>
          <w:szCs w:val="24"/>
          <w:lang w:eastAsia="sk-SK"/>
        </w:rPr>
        <w:t>ability a zdravia vypracovanej Svetovou zdravotníckou organizáciou v roku 2001 (</w:t>
      </w:r>
      <w:r w:rsidRPr="00EC3E8D">
        <w:rPr>
          <w:rFonts w:ascii="Times New Roman" w:hAnsi="Times New Roman" w:cs="Times New Roman"/>
          <w:i/>
          <w:sz w:val="24"/>
          <w:szCs w:val="24"/>
          <w:lang w:eastAsia="sk-SK"/>
        </w:rPr>
        <w:t>International Classification od Functioning (ICF)</w:t>
      </w:r>
      <w:r w:rsidRPr="00EC3E8D">
        <w:rPr>
          <w:rFonts w:ascii="Times New Roman" w:hAnsi="Times New Roman" w:cs="Times New Roman"/>
          <w:sz w:val="24"/>
          <w:szCs w:val="24"/>
          <w:lang w:eastAsia="sk-SK"/>
        </w:rPr>
        <w:t>). Táto klasifikácia určuje nielen mieru poruchy vyvolanú nepriaznivým zdravotným stavom, ale aj aktuálny pracovný, osobný a sociálny potenciál osoby s nepriaznivým zdravotným stavom, a to na základe dvoch komponentov zameraných na telesné funkcie a štruktúry a na aktivity a participáciu v medziľudských vzťahoch a v komunitnom, sociálnom a občianskom živote</w:t>
      </w:r>
      <w:r w:rsidRPr="00EC3E8D">
        <w:rPr>
          <w:rFonts w:ascii="Times New Roman" w:hAnsi="Times New Roman" w:cs="Times New Roman"/>
          <w:sz w:val="24"/>
          <w:szCs w:val="24"/>
          <w:vertAlign w:val="superscript"/>
          <w:lang w:eastAsia="sk-SK"/>
        </w:rPr>
        <w:footnoteReference w:id="36"/>
      </w:r>
      <w:r w:rsidRPr="00EC3E8D">
        <w:rPr>
          <w:rFonts w:ascii="Times New Roman" w:hAnsi="Times New Roman" w:cs="Times New Roman"/>
          <w:sz w:val="24"/>
          <w:szCs w:val="24"/>
          <w:lang w:eastAsia="sk-SK"/>
        </w:rPr>
        <w:t>.</w:t>
      </w:r>
    </w:p>
    <w:p w:rsidR="00EC3E8D" w:rsidRP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Ďalší nedostatok vnímame v definovaní podporného obdobia na výplatu úrazových dávok, ktoré je ohraničené dovŕšením dôchodkového veku a priznaním predčasného starobného dôchodku poškodenému napriek trvalým zdravotným následkom vyvolaných pracovným úrazom alebo chorobou z povolania spôsobujúcich (úplnú či čiastočnú) stratu pracovnej schopnosti, ktorá má rozhodujúci (</w:t>
      </w:r>
      <w:r w:rsidRPr="00EC3E8D">
        <w:rPr>
          <w:rFonts w:ascii="Times New Roman" w:hAnsi="Times New Roman" w:cs="Times New Roman"/>
          <w:i/>
          <w:sz w:val="24"/>
          <w:szCs w:val="24"/>
          <w:lang w:eastAsia="sk-SK"/>
        </w:rPr>
        <w:t>negatívny</w:t>
      </w:r>
      <w:r w:rsidRPr="00EC3E8D">
        <w:rPr>
          <w:rFonts w:ascii="Times New Roman" w:hAnsi="Times New Roman" w:cs="Times New Roman"/>
          <w:sz w:val="24"/>
          <w:szCs w:val="24"/>
          <w:lang w:eastAsia="sk-SK"/>
        </w:rPr>
        <w:t>) vplyv na úroveň hmotného zabezpečenia a následne aj zaistenia určitého životného štandardu poškodeného pred vstupom do poproduktívneho obdobia života.  Nedostatok v rozsahu podporného obdobia úrazových dávok, ktorý by mal pokrývať celé obdobie trvania dlhodobo nepriaznivého zdravotného stavu ako následku vzniku pracovného úrazu a zistenia choroby z povolania je v priamom rozpore aj s medzinárodnými záväzkami SR pre túto oblasť (</w:t>
      </w:r>
      <w:r w:rsidRPr="00EC3E8D">
        <w:rPr>
          <w:rFonts w:ascii="Times New Roman" w:hAnsi="Times New Roman" w:cs="Times New Roman"/>
          <w:i/>
          <w:sz w:val="24"/>
          <w:szCs w:val="24"/>
          <w:lang w:eastAsia="sk-SK"/>
        </w:rPr>
        <w:t>dohovorom MOP č. 102 a Európskym zákonníkom sociálneho zabezpečenia ako úrovne sociálneho zabezpečenia vyžadovanej revidovanou Európskou sociálnou chartou</w:t>
      </w:r>
      <w:r w:rsidRPr="00EC3E8D">
        <w:rPr>
          <w:rFonts w:ascii="Times New Roman" w:hAnsi="Times New Roman" w:cs="Times New Roman"/>
          <w:sz w:val="24"/>
          <w:szCs w:val="24"/>
          <w:lang w:eastAsia="sk-SK"/>
        </w:rPr>
        <w:t>).</w:t>
      </w:r>
    </w:p>
    <w:p w:rsidR="00EC3E8D" w:rsidRPr="00EC3E8D" w:rsidRDefault="00EC3E8D" w:rsidP="00EC3E8D">
      <w:pPr>
        <w:spacing w:after="0" w:line="360" w:lineRule="auto"/>
        <w:jc w:val="both"/>
        <w:rPr>
          <w:rFonts w:ascii="Times New Roman" w:hAnsi="Times New Roman" w:cs="Times New Roman"/>
          <w:sz w:val="24"/>
          <w:szCs w:val="24"/>
          <w:lang w:eastAsia="sk-SK"/>
        </w:rPr>
      </w:pPr>
      <w:r w:rsidRPr="00EC3E8D">
        <w:rPr>
          <w:rFonts w:ascii="Times New Roman" w:hAnsi="Times New Roman" w:cs="Times New Roman"/>
          <w:sz w:val="24"/>
          <w:szCs w:val="24"/>
          <w:lang w:eastAsia="sk-SK"/>
        </w:rPr>
        <w:t>Napokon pri zohľadnení faktu o absolútnom nevyužívaní fakultatívnych dávok úrazového poistenia, pracovnej rehabilitácie a rekvalifikácie</w:t>
      </w:r>
      <w:r w:rsidRPr="00EC3E8D">
        <w:rPr>
          <w:rFonts w:ascii="Times New Roman" w:hAnsi="Times New Roman" w:cs="Times New Roman"/>
          <w:sz w:val="24"/>
          <w:szCs w:val="24"/>
          <w:vertAlign w:val="superscript"/>
          <w:lang w:eastAsia="sk-SK"/>
        </w:rPr>
        <w:footnoteReference w:id="37"/>
      </w:r>
      <w:r w:rsidRPr="00EC3E8D">
        <w:rPr>
          <w:rFonts w:ascii="Times New Roman" w:hAnsi="Times New Roman" w:cs="Times New Roman"/>
          <w:sz w:val="24"/>
          <w:szCs w:val="24"/>
          <w:lang w:eastAsia="sk-SK"/>
        </w:rPr>
        <w:t xml:space="preserve">, je potrebné identifikovať príčiny tohto dlhodobo existujúceho stavu a prijať opatrenia buď v oblasti lekárskej posudkovej činnosti alebo prehodnotiť fakultatívnosť v dávkových schémach uvedených úrazových dávok.   </w:t>
      </w:r>
    </w:p>
    <w:p w:rsidR="00EC3E8D" w:rsidRPr="00EC3E8D" w:rsidRDefault="00EC3E8D" w:rsidP="00EC3E8D">
      <w:pPr>
        <w:spacing w:after="0" w:line="360" w:lineRule="auto"/>
        <w:jc w:val="both"/>
        <w:rPr>
          <w:rFonts w:ascii="Times New Roman" w:hAnsi="Times New Roman" w:cs="Times New Roman"/>
          <w:sz w:val="24"/>
          <w:szCs w:val="24"/>
          <w:lang w:eastAsia="sk-SK"/>
        </w:rPr>
      </w:pPr>
    </w:p>
    <w:p w:rsidR="00EC3E8D" w:rsidRPr="00EC3E8D" w:rsidRDefault="00EC3E8D" w:rsidP="00EC3E8D">
      <w:pPr>
        <w:spacing w:after="0" w:line="360" w:lineRule="auto"/>
        <w:jc w:val="both"/>
        <w:rPr>
          <w:rFonts w:ascii="Times New Roman" w:hAnsi="Times New Roman" w:cs="Times New Roman"/>
          <w:sz w:val="24"/>
          <w:szCs w:val="24"/>
          <w:lang w:eastAsia="sk-SK"/>
        </w:rPr>
      </w:pPr>
    </w:p>
    <w:p w:rsidR="00DA154A" w:rsidRDefault="00DA154A" w:rsidP="0039022D">
      <w:pPr>
        <w:spacing w:after="0" w:line="360" w:lineRule="auto"/>
        <w:jc w:val="both"/>
        <w:rPr>
          <w:rFonts w:ascii="Times New Roman" w:hAnsi="Times New Roman" w:cs="Times New Roman"/>
          <w:sz w:val="24"/>
          <w:szCs w:val="24"/>
        </w:rPr>
      </w:pPr>
    </w:p>
    <w:p w:rsidR="00DA154A" w:rsidRDefault="00DA154A" w:rsidP="0039022D">
      <w:pPr>
        <w:spacing w:after="0" w:line="360" w:lineRule="auto"/>
        <w:jc w:val="both"/>
        <w:rPr>
          <w:rFonts w:ascii="Times New Roman" w:hAnsi="Times New Roman" w:cs="Times New Roman"/>
          <w:sz w:val="24"/>
          <w:szCs w:val="24"/>
        </w:rPr>
      </w:pPr>
    </w:p>
    <w:p w:rsidR="00600CD6" w:rsidRPr="00600CD6" w:rsidRDefault="00600CD6" w:rsidP="00600CD6">
      <w:pPr>
        <w:spacing w:after="0" w:line="360" w:lineRule="auto"/>
        <w:jc w:val="center"/>
        <w:rPr>
          <w:rFonts w:ascii="Times New Roman" w:hAnsi="Times New Roman" w:cs="Times New Roman"/>
          <w:b/>
          <w:sz w:val="24"/>
          <w:szCs w:val="24"/>
          <w:lang w:eastAsia="sk-SK"/>
        </w:rPr>
      </w:pPr>
      <w:r w:rsidRPr="00600CD6">
        <w:rPr>
          <w:rFonts w:ascii="Times New Roman" w:hAnsi="Times New Roman" w:cs="Times New Roman"/>
          <w:b/>
          <w:sz w:val="24"/>
          <w:szCs w:val="24"/>
          <w:lang w:eastAsia="sk-SK"/>
        </w:rPr>
        <w:t>Porovnanie systémov sociálneho poistenia v Európe</w:t>
      </w:r>
    </w:p>
    <w:p w:rsidR="00600CD6" w:rsidRPr="00600CD6" w:rsidRDefault="00600CD6" w:rsidP="00600CD6">
      <w:pPr>
        <w:spacing w:after="0" w:line="360" w:lineRule="auto"/>
        <w:jc w:val="center"/>
        <w:rPr>
          <w:rFonts w:ascii="Times New Roman" w:hAnsi="Times New Roman" w:cs="Times New Roman"/>
          <w:b/>
          <w:i/>
          <w:sz w:val="24"/>
          <w:szCs w:val="24"/>
          <w:lang w:eastAsia="sk-SK"/>
        </w:rPr>
      </w:pPr>
      <w:r w:rsidRPr="00600CD6">
        <w:rPr>
          <w:rFonts w:ascii="Times New Roman" w:hAnsi="Times New Roman" w:cs="Times New Roman"/>
          <w:b/>
          <w:i/>
          <w:sz w:val="24"/>
          <w:szCs w:val="24"/>
          <w:lang w:eastAsia="sk-SK"/>
        </w:rPr>
        <w:t>Bismarck versus Beveridge</w:t>
      </w:r>
      <w:r w:rsidRPr="00600CD6">
        <w:rPr>
          <w:rFonts w:ascii="Times New Roman" w:hAnsi="Times New Roman" w:cs="Times New Roman"/>
          <w:b/>
          <w:i/>
          <w:sz w:val="24"/>
          <w:szCs w:val="24"/>
          <w:vertAlign w:val="superscript"/>
          <w:lang w:eastAsia="sk-SK"/>
        </w:rPr>
        <w:footnoteReference w:id="38"/>
      </w:r>
    </w:p>
    <w:p w:rsidR="00600CD6" w:rsidRPr="00600CD6" w:rsidRDefault="00600CD6" w:rsidP="00600CD6">
      <w:pPr>
        <w:spacing w:after="0" w:line="360" w:lineRule="auto"/>
        <w:rPr>
          <w:rFonts w:ascii="Times New Roman" w:hAnsi="Times New Roman" w:cs="Times New Roman"/>
          <w:i/>
          <w:sz w:val="24"/>
          <w:szCs w:val="24"/>
          <w:lang w:eastAsia="sk-SK"/>
        </w:rPr>
      </w:pPr>
    </w:p>
    <w:p w:rsidR="00600CD6" w:rsidRPr="00600CD6" w:rsidRDefault="00600CD6" w:rsidP="00600CD6">
      <w:pPr>
        <w:spacing w:after="0" w:line="360" w:lineRule="auto"/>
        <w:jc w:val="center"/>
        <w:rPr>
          <w:rFonts w:ascii="Times New Roman" w:hAnsi="Times New Roman" w:cs="Times New Roman"/>
          <w:sz w:val="24"/>
          <w:szCs w:val="24"/>
          <w:lang w:eastAsia="sk-SK"/>
        </w:rPr>
      </w:pPr>
      <w:r w:rsidRPr="00600CD6">
        <w:rPr>
          <w:rFonts w:ascii="Times New Roman" w:hAnsi="Times New Roman" w:cs="Times New Roman"/>
          <w:sz w:val="24"/>
          <w:szCs w:val="24"/>
          <w:lang w:eastAsia="sk-SK"/>
        </w:rPr>
        <w:t>JUDr. Mária Svoreňová</w:t>
      </w:r>
    </w:p>
    <w:p w:rsidR="00600CD6" w:rsidRPr="00600CD6" w:rsidRDefault="00600CD6" w:rsidP="00600CD6">
      <w:pPr>
        <w:spacing w:after="0" w:line="360" w:lineRule="auto"/>
        <w:rPr>
          <w:rFonts w:ascii="Times New Roman" w:hAnsi="Times New Roman" w:cs="Times New Roman"/>
          <w:sz w:val="24"/>
          <w:szCs w:val="24"/>
          <w:lang w:eastAsia="sk-SK"/>
        </w:rPr>
      </w:pPr>
    </w:p>
    <w:p w:rsidR="00600CD6" w:rsidRPr="00600CD6" w:rsidRDefault="00600CD6" w:rsidP="00600CD6">
      <w:pPr>
        <w:spacing w:after="0" w:line="360" w:lineRule="auto"/>
        <w:jc w:val="both"/>
        <w:rPr>
          <w:rFonts w:ascii="Times New Roman" w:hAnsi="Times New Roman" w:cs="Times New Roman"/>
          <w:sz w:val="24"/>
          <w:szCs w:val="24"/>
          <w:lang w:eastAsia="sk-SK"/>
        </w:rPr>
      </w:pPr>
      <w:r w:rsidRPr="00600CD6">
        <w:rPr>
          <w:rFonts w:ascii="Times New Roman" w:hAnsi="Times New Roman" w:cs="Times New Roman"/>
          <w:sz w:val="24"/>
          <w:szCs w:val="24"/>
          <w:lang w:eastAsia="sk-SK"/>
        </w:rPr>
        <w:t>Porovnanie financovania európskych systémov sociálneho poistenia odhaľuje významné rozdiely, napriek tomu je stále možná ich všeobecná klasifikácia do dvoch základných systémov. To, čo charakterizuje Bismarckovský systém</w:t>
      </w:r>
      <w:r w:rsidR="00BA5E34">
        <w:rPr>
          <w:rFonts w:ascii="Times New Roman" w:hAnsi="Times New Roman" w:cs="Times New Roman"/>
          <w:sz w:val="24"/>
          <w:szCs w:val="24"/>
          <w:lang w:eastAsia="sk-SK"/>
        </w:rPr>
        <w:t>,</w:t>
      </w:r>
      <w:r w:rsidRPr="00600CD6">
        <w:rPr>
          <w:rFonts w:ascii="Times New Roman" w:hAnsi="Times New Roman" w:cs="Times New Roman"/>
          <w:sz w:val="24"/>
          <w:szCs w:val="24"/>
          <w:lang w:eastAsia="sk-SK"/>
        </w:rPr>
        <w:t xml:space="preserve"> je predovšetkým založené na príspevkoch sociálneho poistenia, kým financovanie Beveridgeovho systému je zabezpečované z daní. Inak povedané, optimálny Bismarckov systém znamená, že poistné príspevky sa neprerozdeľujú medzi rôzne príjmové skupiny, ale Beveridgov systém prerozdeľovanie obsahuje. Avšak súčasné trendy v Európe vedú smerom ku konverzii obidvoch systémov financovania sociálneho zabezpečenia. </w:t>
      </w:r>
    </w:p>
    <w:p w:rsidR="00600CD6" w:rsidRPr="00600CD6" w:rsidRDefault="00600CD6" w:rsidP="00600CD6">
      <w:pPr>
        <w:spacing w:after="0" w:line="360" w:lineRule="auto"/>
        <w:ind w:firstLine="708"/>
        <w:jc w:val="both"/>
        <w:rPr>
          <w:rFonts w:ascii="Times New Roman" w:hAnsi="Times New Roman" w:cs="Times New Roman"/>
          <w:sz w:val="24"/>
          <w:szCs w:val="24"/>
          <w:lang w:eastAsia="sk-SK"/>
        </w:rPr>
      </w:pPr>
      <w:r w:rsidRPr="00600CD6">
        <w:rPr>
          <w:rFonts w:ascii="Times New Roman" w:hAnsi="Times New Roman" w:cs="Times New Roman"/>
          <w:sz w:val="24"/>
          <w:szCs w:val="24"/>
          <w:lang w:eastAsia="sk-SK"/>
        </w:rPr>
        <w:t>Nemecký kancelár Otto von Bismarck, v roku 1883, ako prvý vydláždil cestu všeobecnému systému sociálneho poistenia založením kompenzačnej schémy pre robotníkov</w:t>
      </w:r>
      <w:r w:rsidRPr="00600CD6">
        <w:rPr>
          <w:rFonts w:ascii="Times New Roman" w:hAnsi="Times New Roman" w:cs="Times New Roman"/>
          <w:sz w:val="24"/>
          <w:szCs w:val="24"/>
          <w:vertAlign w:val="superscript"/>
          <w:lang w:eastAsia="sk-SK"/>
        </w:rPr>
        <w:footnoteReference w:id="39"/>
      </w:r>
      <w:r w:rsidRPr="00600CD6">
        <w:rPr>
          <w:rFonts w:ascii="Times New Roman" w:hAnsi="Times New Roman" w:cs="Times New Roman"/>
          <w:sz w:val="24"/>
          <w:szCs w:val="24"/>
          <w:lang w:eastAsia="sk-SK"/>
        </w:rPr>
        <w:t>. Bismarckovým cieľom bolo riešiť sociálnu neistotu robotníkov a tiež ekonomické oslabenie dobrovoľných systémov sociálneho poistenia vytváraných odbormi a cirkevnými robotníckymi federáciami. Bismarckov systém charakterizujú tri základné postuláty:</w:t>
      </w:r>
    </w:p>
    <w:p w:rsidR="00600CD6" w:rsidRPr="00600CD6" w:rsidRDefault="00600CD6" w:rsidP="00340107">
      <w:pPr>
        <w:numPr>
          <w:ilvl w:val="0"/>
          <w:numId w:val="18"/>
        </w:numPr>
        <w:spacing w:after="0" w:line="360" w:lineRule="auto"/>
        <w:jc w:val="both"/>
        <w:rPr>
          <w:rFonts w:ascii="Times New Roman" w:hAnsi="Times New Roman" w:cs="Times New Roman"/>
          <w:sz w:val="24"/>
          <w:szCs w:val="24"/>
          <w:lang w:eastAsia="sk-SK"/>
        </w:rPr>
      </w:pPr>
      <w:r w:rsidRPr="00600CD6">
        <w:rPr>
          <w:rFonts w:ascii="Times New Roman" w:hAnsi="Times New Roman" w:cs="Times New Roman"/>
          <w:sz w:val="24"/>
          <w:szCs w:val="24"/>
          <w:lang w:eastAsia="sk-SK"/>
        </w:rPr>
        <w:t>poistená osoba je zame</w:t>
      </w:r>
      <w:r w:rsidR="00BA5E34">
        <w:rPr>
          <w:rFonts w:ascii="Times New Roman" w:hAnsi="Times New Roman" w:cs="Times New Roman"/>
          <w:sz w:val="24"/>
          <w:szCs w:val="24"/>
          <w:lang w:eastAsia="sk-SK"/>
        </w:rPr>
        <w:t>stnaná (vykonáva závislú prácu);</w:t>
      </w:r>
    </w:p>
    <w:p w:rsidR="00600CD6" w:rsidRPr="00600CD6" w:rsidRDefault="00600CD6" w:rsidP="00340107">
      <w:pPr>
        <w:numPr>
          <w:ilvl w:val="0"/>
          <w:numId w:val="18"/>
        </w:numPr>
        <w:spacing w:after="0" w:line="360" w:lineRule="auto"/>
        <w:jc w:val="both"/>
        <w:rPr>
          <w:rFonts w:ascii="Times New Roman" w:hAnsi="Times New Roman" w:cs="Times New Roman"/>
          <w:sz w:val="24"/>
          <w:szCs w:val="24"/>
          <w:lang w:eastAsia="sk-SK"/>
        </w:rPr>
      </w:pPr>
      <w:r w:rsidRPr="00600CD6">
        <w:rPr>
          <w:rFonts w:ascii="Times New Roman" w:hAnsi="Times New Roman" w:cs="Times New Roman"/>
          <w:sz w:val="24"/>
          <w:szCs w:val="24"/>
          <w:lang w:eastAsia="sk-SK"/>
        </w:rPr>
        <w:t>financovanie je zabezpečené poistnými príspevkami, ktorých</w:t>
      </w:r>
      <w:r w:rsidR="00BA5E34">
        <w:rPr>
          <w:rFonts w:ascii="Times New Roman" w:hAnsi="Times New Roman" w:cs="Times New Roman"/>
          <w:sz w:val="24"/>
          <w:szCs w:val="24"/>
          <w:lang w:eastAsia="sk-SK"/>
        </w:rPr>
        <w:t xml:space="preserve"> výška rastie na základe príjmu;</w:t>
      </w:r>
    </w:p>
    <w:p w:rsidR="00600CD6" w:rsidRPr="00600CD6" w:rsidRDefault="00600CD6" w:rsidP="00340107">
      <w:pPr>
        <w:numPr>
          <w:ilvl w:val="0"/>
          <w:numId w:val="18"/>
        </w:numPr>
        <w:spacing w:after="0" w:line="360" w:lineRule="auto"/>
        <w:jc w:val="both"/>
        <w:rPr>
          <w:rFonts w:ascii="Times New Roman" w:hAnsi="Times New Roman" w:cs="Times New Roman"/>
          <w:sz w:val="24"/>
          <w:szCs w:val="24"/>
          <w:lang w:eastAsia="sk-SK"/>
        </w:rPr>
      </w:pPr>
      <w:r w:rsidRPr="00600CD6">
        <w:rPr>
          <w:rFonts w:ascii="Times New Roman" w:hAnsi="Times New Roman" w:cs="Times New Roman"/>
          <w:sz w:val="24"/>
          <w:szCs w:val="24"/>
          <w:lang w:eastAsia="sk-SK"/>
        </w:rPr>
        <w:t>poistné príspevky sú platené zo mzdy alebo platu.</w:t>
      </w:r>
    </w:p>
    <w:p w:rsidR="00600CD6" w:rsidRPr="00600CD6" w:rsidRDefault="00600CD6" w:rsidP="00600CD6">
      <w:pPr>
        <w:spacing w:after="0" w:line="360" w:lineRule="auto"/>
        <w:jc w:val="both"/>
        <w:rPr>
          <w:rFonts w:ascii="Times New Roman" w:hAnsi="Times New Roman" w:cs="Times New Roman"/>
          <w:sz w:val="24"/>
          <w:szCs w:val="24"/>
          <w:lang w:eastAsia="sk-SK"/>
        </w:rPr>
      </w:pPr>
    </w:p>
    <w:p w:rsidR="00600CD6" w:rsidRPr="00600CD6" w:rsidRDefault="00600CD6" w:rsidP="00BA5E34">
      <w:pPr>
        <w:spacing w:after="0" w:line="360" w:lineRule="auto"/>
        <w:jc w:val="both"/>
        <w:rPr>
          <w:rFonts w:ascii="Times New Roman" w:hAnsi="Times New Roman" w:cs="Times New Roman"/>
          <w:sz w:val="24"/>
          <w:szCs w:val="24"/>
          <w:lang w:eastAsia="sk-SK"/>
        </w:rPr>
      </w:pPr>
      <w:r w:rsidRPr="00600CD6">
        <w:rPr>
          <w:rFonts w:ascii="Times New Roman" w:hAnsi="Times New Roman" w:cs="Times New Roman"/>
          <w:sz w:val="24"/>
          <w:szCs w:val="24"/>
          <w:lang w:eastAsia="sk-SK"/>
        </w:rPr>
        <w:t>Beveridgeov systém nesie meno po Williamovi Henrym Beveridgeovi, ktorý v roku 1942 prezentoval podrobnú správu Britskému Parlamentu o sociálnej politike. Správa obsahovala konkrétne návrhy pre vytvorenie všeobecného systému sociálneho poistenia, ktorý obsahoval integrované formy sociálneho poistenia, vytvorenie všeobecnej zdravotnej starostlivosti vrátane poistenia pracovných úrazov, vytvorenie rodinnej starostlivosti, zabezpečenie vysokej a stabilnej miery zamestnanosti a tiež ochranu pred masovou nezamestnanosťou. Tieto návrhy boli základom pre povojnový systém sociálneho poistenia v Británii. Pre Beveridgeov systém je charakteristické:</w:t>
      </w:r>
    </w:p>
    <w:p w:rsidR="00600CD6" w:rsidRPr="00600CD6" w:rsidRDefault="00406794" w:rsidP="00340107">
      <w:pPr>
        <w:numPr>
          <w:ilvl w:val="0"/>
          <w:numId w:val="18"/>
        </w:numPr>
        <w:spacing w:after="0" w:line="36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zahrnuje celú populáciu;</w:t>
      </w:r>
    </w:p>
    <w:p w:rsidR="00600CD6" w:rsidRPr="00600CD6" w:rsidRDefault="00406794" w:rsidP="00340107">
      <w:pPr>
        <w:numPr>
          <w:ilvl w:val="0"/>
          <w:numId w:val="18"/>
        </w:numPr>
        <w:spacing w:after="0" w:line="360"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je financovaný </w:t>
      </w:r>
      <w:r w:rsidR="00600CD6" w:rsidRPr="00600CD6">
        <w:rPr>
          <w:rFonts w:ascii="Times New Roman" w:hAnsi="Times New Roman" w:cs="Times New Roman"/>
          <w:sz w:val="24"/>
          <w:szCs w:val="24"/>
          <w:lang w:eastAsia="sk-SK"/>
        </w:rPr>
        <w:t>pr</w:t>
      </w:r>
      <w:r>
        <w:rPr>
          <w:rFonts w:ascii="Times New Roman" w:hAnsi="Times New Roman" w:cs="Times New Roman"/>
          <w:sz w:val="24"/>
          <w:szCs w:val="24"/>
          <w:lang w:eastAsia="sk-SK"/>
        </w:rPr>
        <w:t>edovšetkým zo štátneho rozpočtu;</w:t>
      </w:r>
    </w:p>
    <w:p w:rsidR="00600CD6" w:rsidRPr="00600CD6" w:rsidRDefault="00600CD6" w:rsidP="00340107">
      <w:pPr>
        <w:numPr>
          <w:ilvl w:val="0"/>
          <w:numId w:val="18"/>
        </w:numPr>
        <w:spacing w:after="0" w:line="360" w:lineRule="auto"/>
        <w:jc w:val="both"/>
        <w:rPr>
          <w:rFonts w:ascii="Times New Roman" w:hAnsi="Times New Roman" w:cs="Times New Roman"/>
          <w:sz w:val="24"/>
          <w:szCs w:val="24"/>
          <w:lang w:eastAsia="sk-SK"/>
        </w:rPr>
      </w:pPr>
      <w:r w:rsidRPr="00600CD6">
        <w:rPr>
          <w:rFonts w:ascii="Times New Roman" w:hAnsi="Times New Roman" w:cs="Times New Roman"/>
          <w:sz w:val="24"/>
          <w:szCs w:val="24"/>
          <w:lang w:eastAsia="sk-SK"/>
        </w:rPr>
        <w:t>požaduje jednotné poistné príspevky v pevnej sume.</w:t>
      </w:r>
    </w:p>
    <w:p w:rsidR="00600CD6" w:rsidRPr="00600CD6" w:rsidRDefault="00600CD6" w:rsidP="00600CD6">
      <w:pPr>
        <w:spacing w:after="0" w:line="360" w:lineRule="auto"/>
        <w:jc w:val="both"/>
        <w:rPr>
          <w:rFonts w:ascii="Times New Roman" w:hAnsi="Times New Roman" w:cs="Times New Roman"/>
          <w:sz w:val="24"/>
          <w:szCs w:val="24"/>
          <w:lang w:eastAsia="sk-SK"/>
        </w:rPr>
      </w:pPr>
    </w:p>
    <w:p w:rsidR="00600CD6" w:rsidRPr="00600CD6" w:rsidRDefault="00600CD6" w:rsidP="00406794">
      <w:pPr>
        <w:spacing w:after="0" w:line="360" w:lineRule="auto"/>
        <w:jc w:val="both"/>
        <w:rPr>
          <w:rFonts w:ascii="Times New Roman" w:hAnsi="Times New Roman" w:cs="Times New Roman"/>
          <w:sz w:val="24"/>
          <w:szCs w:val="24"/>
          <w:lang w:eastAsia="sk-SK"/>
        </w:rPr>
      </w:pPr>
      <w:r w:rsidRPr="00600CD6">
        <w:rPr>
          <w:rFonts w:ascii="Times New Roman" w:hAnsi="Times New Roman" w:cs="Times New Roman"/>
          <w:sz w:val="24"/>
          <w:szCs w:val="24"/>
          <w:lang w:eastAsia="sk-SK"/>
        </w:rPr>
        <w:t>Cieľom Bismarckovho systému je zaistiť životnú úroveň kým Beveridgeov systém je zameraný na zabezpečenie živobytia.</w:t>
      </w:r>
    </w:p>
    <w:p w:rsidR="00600CD6" w:rsidRPr="00600CD6" w:rsidRDefault="00600CD6" w:rsidP="00600CD6">
      <w:pPr>
        <w:spacing w:after="0" w:line="360" w:lineRule="auto"/>
        <w:ind w:firstLine="360"/>
        <w:jc w:val="both"/>
        <w:rPr>
          <w:rFonts w:ascii="Times New Roman" w:hAnsi="Times New Roman" w:cs="Times New Roman"/>
          <w:sz w:val="24"/>
          <w:szCs w:val="24"/>
          <w:lang w:eastAsia="sk-SK"/>
        </w:rPr>
      </w:pPr>
    </w:p>
    <w:p w:rsidR="00600CD6" w:rsidRPr="00600CD6" w:rsidRDefault="00600CD6" w:rsidP="00406794">
      <w:pPr>
        <w:spacing w:after="0" w:line="360" w:lineRule="auto"/>
        <w:jc w:val="both"/>
        <w:rPr>
          <w:rFonts w:ascii="Times New Roman" w:hAnsi="Times New Roman" w:cs="Times New Roman"/>
          <w:sz w:val="24"/>
          <w:szCs w:val="24"/>
          <w:lang w:eastAsia="sk-SK"/>
        </w:rPr>
      </w:pPr>
      <w:r w:rsidRPr="00600CD6">
        <w:rPr>
          <w:rFonts w:ascii="Times New Roman" w:hAnsi="Times New Roman" w:cs="Times New Roman"/>
          <w:sz w:val="24"/>
          <w:szCs w:val="24"/>
          <w:lang w:eastAsia="sk-SK"/>
        </w:rPr>
        <w:t xml:space="preserve">V súčasnosti už nie vždy je jednoznačné ktorá krajina Európskej únie so svojím sociálnym zabezpečením môže byť priradená ku ktorému systému, keďže žiadny z členských štátov neuplatňuje výsostne jeden z dvoch známy systémov v ich čistej forme a prelínanie medzi jednotlivými druhmi schém v podobe dávok a ich financovania je signifikantné. Jednotlivé krajiny počas budovania svojich sociálnych systémov sa viac alebo menej prikláňali k uplatňovaniu Bismarckovho alebo Beveridgeovho modelu. To znamená, že jednoznačne alokovať ich systémy nie je vždy možné. </w:t>
      </w:r>
    </w:p>
    <w:p w:rsidR="00600CD6" w:rsidRPr="00600CD6" w:rsidRDefault="00600CD6" w:rsidP="00600CD6">
      <w:pPr>
        <w:spacing w:after="0" w:line="360" w:lineRule="auto"/>
        <w:ind w:firstLine="360"/>
        <w:jc w:val="both"/>
        <w:rPr>
          <w:rFonts w:ascii="Times New Roman" w:hAnsi="Times New Roman" w:cs="Times New Roman"/>
          <w:sz w:val="24"/>
          <w:szCs w:val="24"/>
          <w:lang w:eastAsia="sk-SK"/>
        </w:rPr>
      </w:pPr>
      <w:r w:rsidRPr="00600CD6">
        <w:rPr>
          <w:rFonts w:ascii="Times New Roman" w:hAnsi="Times New Roman" w:cs="Times New Roman"/>
          <w:sz w:val="24"/>
          <w:szCs w:val="24"/>
          <w:lang w:eastAsia="sk-SK"/>
        </w:rPr>
        <w:t>Rozdiely medzi systémami sociálnej ochrany v jednotlivých členských štátoch je možné vysvetliť z historického hľadiska. Krajiny severnej Európy majú silné väzb</w:t>
      </w:r>
      <w:r w:rsidR="00406794">
        <w:rPr>
          <w:rFonts w:ascii="Times New Roman" w:hAnsi="Times New Roman" w:cs="Times New Roman"/>
          <w:sz w:val="24"/>
          <w:szCs w:val="24"/>
          <w:lang w:eastAsia="sk-SK"/>
        </w:rPr>
        <w:t>y na Beveridgeov systém, kým v s</w:t>
      </w:r>
      <w:r w:rsidRPr="00600CD6">
        <w:rPr>
          <w:rFonts w:ascii="Times New Roman" w:hAnsi="Times New Roman" w:cs="Times New Roman"/>
          <w:sz w:val="24"/>
          <w:szCs w:val="24"/>
          <w:lang w:eastAsia="sk-SK"/>
        </w:rPr>
        <w:t xml:space="preserve">tredoeurópskych štátoch je Bismarckov systém dominantný. Samozrejme, časom sa tieto rozdiely medzi </w:t>
      </w:r>
      <w:r w:rsidR="00406794">
        <w:rPr>
          <w:rFonts w:ascii="Times New Roman" w:hAnsi="Times New Roman" w:cs="Times New Roman"/>
          <w:sz w:val="24"/>
          <w:szCs w:val="24"/>
          <w:lang w:eastAsia="sk-SK"/>
        </w:rPr>
        <w:t>e</w:t>
      </w:r>
      <w:r w:rsidRPr="00600CD6">
        <w:rPr>
          <w:rFonts w:ascii="Times New Roman" w:hAnsi="Times New Roman" w:cs="Times New Roman"/>
          <w:sz w:val="24"/>
          <w:szCs w:val="24"/>
          <w:lang w:eastAsia="sk-SK"/>
        </w:rPr>
        <w:t>urópskymi štátmi postupne oslabovali a počas posledných dvadsiatich rokov narastá financovanie sociálnej ochrany zo štátneho rozpočtu aj v štátoch, kde predtým bolo financovanie z daní nízke (napr. Francúzsko, Taliansko alebo Portugalsko). Toto zbližovanie dvoch významne rozdielnych systémov sociálneho poistenia má svoje dôvody. Obidva modely, Bismarckov aj Beveridgeov, mali dva základné ciele</w:t>
      </w:r>
      <w:r w:rsidRPr="00600CD6">
        <w:rPr>
          <w:rFonts w:ascii="Times New Roman" w:hAnsi="Times New Roman" w:cs="Times New Roman"/>
          <w:sz w:val="24"/>
          <w:szCs w:val="24"/>
          <w:vertAlign w:val="superscript"/>
          <w:lang w:eastAsia="sk-SK"/>
        </w:rPr>
        <w:footnoteReference w:id="40"/>
      </w:r>
      <w:r w:rsidRPr="00600CD6">
        <w:rPr>
          <w:rFonts w:ascii="Times New Roman" w:hAnsi="Times New Roman" w:cs="Times New Roman"/>
          <w:sz w:val="24"/>
          <w:szCs w:val="24"/>
          <w:lang w:eastAsia="sk-SK"/>
        </w:rPr>
        <w:t>. Prvým bolo riešiť problém chudoby a nedostatočný príjem, podporovať sociálnu kohéziu a posilniť výkonnosť ekonomiky ako celku. Druhým cieľom bolo posilnenie zabezpečenia jednotlivcov a predchádzanie neočakávaným sociálnym rizikám. Dosiahnutie týchto cieľov malo zabezpečiť sociálne poistenie a jeho podsystémy: poistenie v nezamestnanosti, zdravotné poistenie vrátane poistenia pre prípad pracovného úrazu alebo choroby z povolania a predovšetkým dôchodkové  poistenie.</w:t>
      </w:r>
    </w:p>
    <w:p w:rsidR="00600CD6" w:rsidRPr="00600CD6" w:rsidRDefault="00600CD6" w:rsidP="00600CD6">
      <w:pPr>
        <w:spacing w:after="0" w:line="360" w:lineRule="auto"/>
        <w:ind w:firstLine="708"/>
        <w:jc w:val="both"/>
        <w:rPr>
          <w:rFonts w:ascii="Times New Roman" w:hAnsi="Times New Roman" w:cs="Times New Roman"/>
          <w:sz w:val="24"/>
          <w:szCs w:val="24"/>
          <w:lang w:eastAsia="sk-SK"/>
        </w:rPr>
      </w:pPr>
    </w:p>
    <w:p w:rsidR="00600CD6" w:rsidRPr="00600CD6" w:rsidRDefault="00600CD6" w:rsidP="00953B08">
      <w:pPr>
        <w:spacing w:after="0" w:line="360" w:lineRule="auto"/>
        <w:jc w:val="both"/>
        <w:rPr>
          <w:rFonts w:ascii="Times New Roman" w:hAnsi="Times New Roman" w:cs="Times New Roman"/>
          <w:sz w:val="24"/>
          <w:szCs w:val="24"/>
          <w:lang w:eastAsia="sk-SK"/>
        </w:rPr>
      </w:pPr>
      <w:r w:rsidRPr="00600CD6">
        <w:rPr>
          <w:rFonts w:ascii="Times New Roman" w:hAnsi="Times New Roman" w:cs="Times New Roman"/>
          <w:sz w:val="24"/>
          <w:szCs w:val="24"/>
          <w:lang w:eastAsia="sk-SK"/>
        </w:rPr>
        <w:t>Tak ako vo všetkých subsystémoch sociálneho poistenia aj v úrazovom poistení sa prejavuje rozdielnosť dvoch základných modelov budovania systémov sociálneho poistenia, t. j. Bismarckov a Beveridgeov. Pre ilustráciu môžeme porovnať spôsob riadenia a financovania úrazového poistenia v dvoch krajinách, z ktorých pochádzajú dva základné modely financovania sociálnych systémov, t. j. v Nemecku a vo Veľkej Británii. V Nemecku v súkromnom sektore pôsobia krajinské poistné fondy pre pracovné úrazy a poistné fondy pre zamestnancov verejného sektora. Obidva druhy fondov sú financované iba príspevkami zamestnávateľov, vo verejnom sektore je zamestnávateľom štát</w:t>
      </w:r>
      <w:r w:rsidRPr="00600CD6">
        <w:rPr>
          <w:rFonts w:ascii="Times New Roman" w:hAnsi="Times New Roman" w:cs="Times New Roman"/>
          <w:sz w:val="24"/>
          <w:szCs w:val="24"/>
          <w:vertAlign w:val="superscript"/>
          <w:lang w:eastAsia="sk-SK"/>
        </w:rPr>
        <w:footnoteReference w:id="41"/>
      </w:r>
      <w:r w:rsidRPr="00600CD6">
        <w:rPr>
          <w:rFonts w:ascii="Times New Roman" w:hAnsi="Times New Roman" w:cs="Times New Roman"/>
          <w:sz w:val="24"/>
          <w:szCs w:val="24"/>
          <w:lang w:eastAsia="sk-SK"/>
        </w:rPr>
        <w:t>. Vo Veľkej Británii sú dávky úrazového poistenia súčasťou systému sociálneho zabezpečenia spravovaného štátnou administratívou a ďalšia časť úrazovej dávky je financovaná z povinného poistenia zamestnávateľov pre prípad úrazu alebo choroby z povolania zamestnancov</w:t>
      </w:r>
      <w:r w:rsidRPr="00600CD6">
        <w:rPr>
          <w:rFonts w:ascii="Times New Roman" w:hAnsi="Times New Roman" w:cs="Times New Roman"/>
          <w:sz w:val="24"/>
          <w:szCs w:val="24"/>
          <w:vertAlign w:val="superscript"/>
          <w:lang w:eastAsia="sk-SK"/>
        </w:rPr>
        <w:footnoteReference w:id="42"/>
      </w:r>
      <w:r w:rsidRPr="00600CD6">
        <w:rPr>
          <w:rFonts w:ascii="Times New Roman" w:hAnsi="Times New Roman" w:cs="Times New Roman"/>
          <w:sz w:val="24"/>
          <w:szCs w:val="24"/>
          <w:lang w:eastAsia="sk-SK"/>
        </w:rPr>
        <w:t>.</w:t>
      </w:r>
    </w:p>
    <w:p w:rsidR="00600CD6" w:rsidRPr="00600CD6" w:rsidRDefault="00600CD6" w:rsidP="00600CD6">
      <w:pPr>
        <w:spacing w:after="0" w:line="360" w:lineRule="auto"/>
        <w:ind w:firstLine="708"/>
        <w:jc w:val="both"/>
        <w:rPr>
          <w:rFonts w:ascii="Times New Roman" w:hAnsi="Times New Roman" w:cs="Times New Roman"/>
          <w:sz w:val="24"/>
          <w:szCs w:val="24"/>
          <w:lang w:eastAsia="sk-SK"/>
        </w:rPr>
      </w:pPr>
    </w:p>
    <w:p w:rsidR="00600CD6" w:rsidRPr="00600CD6" w:rsidRDefault="00600CD6" w:rsidP="00B94D74">
      <w:pPr>
        <w:spacing w:after="0" w:line="360" w:lineRule="auto"/>
        <w:jc w:val="both"/>
        <w:rPr>
          <w:rFonts w:ascii="Times New Roman" w:hAnsi="Times New Roman" w:cs="Times New Roman"/>
          <w:sz w:val="24"/>
          <w:szCs w:val="24"/>
          <w:lang w:eastAsia="sk-SK"/>
        </w:rPr>
      </w:pPr>
      <w:r w:rsidRPr="00600CD6">
        <w:rPr>
          <w:rFonts w:ascii="Times New Roman" w:hAnsi="Times New Roman" w:cs="Times New Roman"/>
          <w:sz w:val="24"/>
          <w:szCs w:val="24"/>
          <w:lang w:eastAsia="sk-SK"/>
        </w:rPr>
        <w:t>Pre širšie porovnanie systémov úrazového poistenia, najmä ich základných princípov, financovania, výšky dávok a poistených osôb som použila databázu EUROSTAT-u MISSOC comparative tables aktualizovanú k 1. januáru 2014.</w:t>
      </w:r>
    </w:p>
    <w:p w:rsidR="00600CD6" w:rsidRDefault="00600CD6" w:rsidP="00B94D74">
      <w:pPr>
        <w:spacing w:after="0" w:line="360" w:lineRule="auto"/>
        <w:jc w:val="both"/>
        <w:rPr>
          <w:rFonts w:ascii="Times New Roman" w:hAnsi="Times New Roman" w:cs="Times New Roman"/>
          <w:sz w:val="24"/>
          <w:szCs w:val="24"/>
          <w:lang w:eastAsia="sk-SK"/>
        </w:rPr>
      </w:pPr>
      <w:r w:rsidRPr="00600CD6">
        <w:rPr>
          <w:rFonts w:ascii="Times New Roman" w:hAnsi="Times New Roman" w:cs="Times New Roman"/>
          <w:sz w:val="24"/>
          <w:szCs w:val="24"/>
          <w:lang w:eastAsia="sk-SK"/>
        </w:rPr>
        <w:t>Ako môžeme vidieť z tabuľky, niektoré štáty poskytujú invalidom (t. j. osobám s poklesom schopnosti vykonávať zárobkovú činnosť) podstatne vyššie dávky a ďalšie výhody ako sú tie, dostupné „slabým starcom“ (osobám poberajúcim riadny starobný dôchodok). Táto skutočnosť vedie k otázke o uplatnení princípu rovnosti pri posudzovaní nároku na dávku dôchodkového zabezpečenia vo viacerý</w:t>
      </w:r>
      <w:r w:rsidR="00B94D74">
        <w:rPr>
          <w:rFonts w:ascii="Times New Roman" w:hAnsi="Times New Roman" w:cs="Times New Roman"/>
          <w:sz w:val="24"/>
          <w:szCs w:val="24"/>
          <w:lang w:eastAsia="sk-SK"/>
        </w:rPr>
        <w:t>ch členských štátoch Európskej ú</w:t>
      </w:r>
      <w:r w:rsidRPr="00600CD6">
        <w:rPr>
          <w:rFonts w:ascii="Times New Roman" w:hAnsi="Times New Roman" w:cs="Times New Roman"/>
          <w:sz w:val="24"/>
          <w:szCs w:val="24"/>
          <w:lang w:eastAsia="sk-SK"/>
        </w:rPr>
        <w:t>nie</w:t>
      </w:r>
      <w:r w:rsidRPr="00600CD6">
        <w:rPr>
          <w:rFonts w:ascii="Times New Roman" w:hAnsi="Times New Roman" w:cs="Times New Roman"/>
          <w:sz w:val="24"/>
          <w:szCs w:val="24"/>
          <w:vertAlign w:val="superscript"/>
          <w:lang w:eastAsia="sk-SK"/>
        </w:rPr>
        <w:footnoteReference w:id="43"/>
      </w:r>
      <w:r w:rsidRPr="00600CD6">
        <w:rPr>
          <w:rFonts w:ascii="Times New Roman" w:hAnsi="Times New Roman" w:cs="Times New Roman"/>
          <w:sz w:val="24"/>
          <w:szCs w:val="24"/>
          <w:lang w:eastAsia="sk-SK"/>
        </w:rPr>
        <w:t>. Vo viacerých štátoch sú dávky poskytované invalidom spojené s dávkami pre starobných dôchodcov, čo spôsobuje, že zdroje vytvárané pre staršiu generáciu sú vyčerpávané často aj mladými invalidnými dôchodcami. Aj inštitucionálna úprava je významná pre vzťah medzi invalidným poistením a starobným dôchodkovým poistením. Niektoré štáty zastierajú hranice medzi invaliditou a starobou uplatňovaním predčasných starobných dôchodkov, pre priznanie ktorých vyžadujú určité podmienky súvisiace so zhoršeným zdravotným stavom. Predpoklad pre definovanie invalidity sa v takýchto prípadoch významne rozširuje a mnoho starších zamestnancov získava nárok na predčasný dôchodok. Hrozba finančnej neudržateľnosti dôchodkových systémov z dôvodu starnutia populácie viedla väčšinu členských štátov Európskej únie k zvyšovaniu dôchodkového veku. Avšak dôsledkom neskoršieho odchodu do dôchodku môže byť vyšší výskyt zdravotných postihnutí, resp. straty schopnosti vykonávať zárobkovú činnosť a tým zvyšovanie počtu poberateľov invalidných dôchodkov.</w:t>
      </w:r>
    </w:p>
    <w:p w:rsidR="00AB7E6D" w:rsidRDefault="00AB7E6D" w:rsidP="00AB7E6D">
      <w:pPr>
        <w:spacing w:after="0" w:line="360" w:lineRule="auto"/>
        <w:jc w:val="both"/>
        <w:rPr>
          <w:rFonts w:ascii="Times New Roman" w:hAnsi="Times New Roman" w:cs="Times New Roman"/>
          <w:sz w:val="24"/>
          <w:szCs w:val="24"/>
          <w:lang w:eastAsia="sk-SK"/>
        </w:rPr>
      </w:pPr>
    </w:p>
    <w:p w:rsidR="00600CD6" w:rsidRPr="00600CD6" w:rsidRDefault="00600CD6" w:rsidP="00AB7E6D">
      <w:pPr>
        <w:spacing w:after="0" w:line="360" w:lineRule="auto"/>
        <w:jc w:val="both"/>
        <w:rPr>
          <w:rFonts w:ascii="Times New Roman" w:hAnsi="Times New Roman" w:cs="Times New Roman"/>
          <w:sz w:val="24"/>
          <w:szCs w:val="24"/>
          <w:lang w:eastAsia="sk-SK"/>
        </w:rPr>
      </w:pPr>
      <w:r w:rsidRPr="00600CD6">
        <w:rPr>
          <w:rFonts w:ascii="Times New Roman" w:hAnsi="Times New Roman" w:cs="Times New Roman"/>
          <w:sz w:val="24"/>
          <w:szCs w:val="24"/>
          <w:lang w:eastAsia="sk-SK"/>
        </w:rPr>
        <w:t>Dá sa predpokladať, že rovnakému procesu bude čeliť aj dôchodkový systém v Slovenskej republike. Proces zvyšovania dôchodkového veku pre vznik nároku na riadny starobný dôchodok začal prijatím zákona č. 461/2003 Z. z. o sociálnom poistení v znení neskorších predpisov, ktorý stanovil jednotný dôchodkový vek pre mužov aj pre ženy na 62 rokov. Od roku 2004 sa každý rok pridáva 9 mesiacov k pôvodnému dôchodkovému veku, ktorý bol 60 rokov pre mužov a 53 až 57 rokov pre ženy, podľa počtu detí. Na základe tohto zvyšovania dosiahli muži dôchodkový vek 62 rokov v roku 2008. Pre ženy zvyšovanie dôchodkového veku prebieha dlhodobo, všetky bezdetné ženy pôjdu do riadneho starobného dôchodku vo veku 62 rokov od roku 2016, ale všetky ženy, ktoré porodili 5 a viac detí by išli do riadneho starobného dôchodku až od roku 2024. Medzitým bol v roku 2012 prijatý novelizačný zákon, ktorým sa zakotvilo ďalšie zvyšovanie dôchodkového veku od roku 2017. Podľa publikovaných prepočtov by sa mal od roku 2017 každoročne zvyšovať dôchodkový vek asi o jeden až tri kalendárne mesiace.</w:t>
      </w:r>
    </w:p>
    <w:p w:rsidR="00600CD6" w:rsidRDefault="00600CD6" w:rsidP="00600CD6">
      <w:pPr>
        <w:spacing w:after="0" w:line="360" w:lineRule="auto"/>
        <w:ind w:firstLine="708"/>
        <w:jc w:val="both"/>
        <w:rPr>
          <w:rFonts w:ascii="Times New Roman" w:hAnsi="Times New Roman" w:cs="Times New Roman"/>
          <w:sz w:val="24"/>
          <w:szCs w:val="24"/>
          <w:lang w:eastAsia="sk-SK"/>
        </w:rPr>
      </w:pPr>
      <w:r w:rsidRPr="00600CD6">
        <w:rPr>
          <w:rFonts w:ascii="Times New Roman" w:hAnsi="Times New Roman" w:cs="Times New Roman"/>
          <w:sz w:val="24"/>
          <w:szCs w:val="24"/>
          <w:lang w:eastAsia="sk-SK"/>
        </w:rPr>
        <w:t xml:space="preserve">Vo vzťahu k nároku na dávky poberateľov invalidných dôchodkov, bude mať táto skutočnosť pozitívny dopad, lebo pri výpočte invalidného dôchodku sa počet skutočne odpracovaných  rokov dopočítava až do dosiahnutia veku nároku na riadny starobný dôchodok. To znamená, že čím vyšší bude dôchodkový vek, tým vyššie budú invalidné dôchodky. Na druhej strane zákonodarca zatiaľ neriešil problém s „neurčitým“ dôchodkovým vekom vo vzťahu k výpočtu invalidného dôchodku. Keďže od roku 2017 sa bude zvyšovanie dôchodkového veku uskutočňovať každoročne na základe parametrov zistiteľných iba v danom roku, nebude možné uplatňovať súčasne platný model pre výpočet invalidných dôchodkov. Iným aspektom dvojnásobného zvyšovania dôchodkové veku (pre ženy, keďže muži dosiahli dôchodkový vek 62 rokov už v roku 2008), ale aj celkového zvyšovania dôchodkového veku je skutočnosť, že populácia na Slovensku má priemerný vek dožitia v priemere o 10 rokov kratší, </w:t>
      </w:r>
      <w:r w:rsidR="001170CB">
        <w:rPr>
          <w:rFonts w:ascii="Times New Roman" w:hAnsi="Times New Roman" w:cs="Times New Roman"/>
          <w:sz w:val="24"/>
          <w:szCs w:val="24"/>
          <w:lang w:eastAsia="sk-SK"/>
        </w:rPr>
        <w:t>než</w:t>
      </w:r>
      <w:r w:rsidRPr="00600CD6">
        <w:rPr>
          <w:rFonts w:ascii="Times New Roman" w:hAnsi="Times New Roman" w:cs="Times New Roman"/>
          <w:sz w:val="24"/>
          <w:szCs w:val="24"/>
          <w:lang w:eastAsia="sk-SK"/>
        </w:rPr>
        <w:t xml:space="preserve"> populácie v starých členských štátoch EÚ. Pritom dôchodkový vek máme približne rovnaký. Nižší vek dožitia naznačuje, okrem iného, horší zdravotný stav populácie a z toho sa dá usudzovať, že so stúpajúcim dôchodkovým vekom bude významne stúpať aj počet osôb, ktoré čiastočne alebo úplne stratia schopnosti vykonávať zárobkovú činnosť a teda stúpne počet poberateľov invalidných dôchodkov a takmer určite sa dá usudzovať, že stúpne aj počet pracovných úrazov a chorôb z povolania.</w:t>
      </w:r>
    </w:p>
    <w:p w:rsidR="002240CF" w:rsidRPr="00600CD6" w:rsidRDefault="002240CF" w:rsidP="00600CD6">
      <w:pPr>
        <w:spacing w:after="0" w:line="360" w:lineRule="auto"/>
        <w:ind w:firstLine="708"/>
        <w:jc w:val="both"/>
        <w:rPr>
          <w:rFonts w:ascii="Times New Roman" w:hAnsi="Times New Roman" w:cs="Times New Roman"/>
          <w:sz w:val="24"/>
          <w:szCs w:val="24"/>
          <w:lang w:eastAsia="sk-SK"/>
        </w:rPr>
      </w:pPr>
    </w:p>
    <w:p w:rsidR="00600CD6" w:rsidRPr="00600CD6" w:rsidRDefault="00600CD6" w:rsidP="0072461F">
      <w:pPr>
        <w:spacing w:after="0" w:line="360" w:lineRule="auto"/>
        <w:rPr>
          <w:rFonts w:ascii="Times New Roman" w:hAnsi="Times New Roman" w:cs="Times New Roman"/>
          <w:b/>
          <w:sz w:val="24"/>
          <w:szCs w:val="24"/>
          <w:lang w:eastAsia="sk-SK"/>
        </w:rPr>
      </w:pPr>
      <w:r w:rsidRPr="00600CD6">
        <w:rPr>
          <w:rFonts w:ascii="Times New Roman" w:hAnsi="Times New Roman" w:cs="Times New Roman"/>
          <w:b/>
          <w:sz w:val="24"/>
          <w:szCs w:val="24"/>
          <w:lang w:eastAsia="sk-SK"/>
        </w:rPr>
        <w:t>Financovanie invalidného a úrazového poistenia</w:t>
      </w:r>
    </w:p>
    <w:p w:rsidR="00600CD6" w:rsidRPr="00600CD6" w:rsidRDefault="00600CD6" w:rsidP="00600CD6">
      <w:pPr>
        <w:spacing w:after="0" w:line="360" w:lineRule="auto"/>
        <w:jc w:val="both"/>
        <w:rPr>
          <w:rFonts w:ascii="Times New Roman" w:hAnsi="Times New Roman" w:cs="Times New Roman"/>
          <w:sz w:val="24"/>
          <w:szCs w:val="24"/>
          <w:lang w:eastAsia="sk-SK"/>
        </w:rPr>
      </w:pPr>
      <w:r w:rsidRPr="00600CD6">
        <w:rPr>
          <w:rFonts w:ascii="Times New Roman" w:hAnsi="Times New Roman" w:cs="Times New Roman"/>
          <w:sz w:val="24"/>
          <w:szCs w:val="24"/>
          <w:lang w:eastAsia="sk-SK"/>
        </w:rPr>
        <w:t>V súčasnom slovenskom systéme sociálneho poistenia, ako bol vytvorený zákonom č. 461/2003 Z. z. o sociálnom poistení v znení neskorších predpisov v rokoch 2003 a 2004 a jeho následnými  zmenami a doplneniami, je úrazové poistenie nadstavbovým sociálnym poistením nad ďalšími troma subsystémami sociálneho poistenia</w:t>
      </w:r>
      <w:r w:rsidRPr="00600CD6">
        <w:rPr>
          <w:rFonts w:ascii="Times New Roman" w:hAnsi="Times New Roman" w:cs="Times New Roman"/>
          <w:sz w:val="24"/>
          <w:szCs w:val="24"/>
          <w:vertAlign w:val="superscript"/>
          <w:lang w:eastAsia="sk-SK"/>
        </w:rPr>
        <w:footnoteReference w:id="44"/>
      </w:r>
      <w:r w:rsidRPr="00600CD6">
        <w:rPr>
          <w:rFonts w:ascii="Times New Roman" w:hAnsi="Times New Roman" w:cs="Times New Roman"/>
          <w:sz w:val="24"/>
          <w:szCs w:val="24"/>
          <w:lang w:eastAsia="sk-SK"/>
        </w:rPr>
        <w:t xml:space="preserve">. Dávky úrazového poistenia tvoria iba doplnok alebo prídavok k dávam nemocenského poistenia, invalidného poistenia a následne aj starobného dôchodkového poistenia. </w:t>
      </w:r>
    </w:p>
    <w:p w:rsidR="00094044" w:rsidRDefault="00094044" w:rsidP="00094044">
      <w:pPr>
        <w:spacing w:after="0" w:line="360" w:lineRule="auto"/>
        <w:jc w:val="both"/>
        <w:rPr>
          <w:rFonts w:ascii="Times New Roman" w:hAnsi="Times New Roman" w:cs="Times New Roman"/>
          <w:sz w:val="24"/>
          <w:szCs w:val="24"/>
          <w:lang w:eastAsia="sk-SK"/>
        </w:rPr>
      </w:pPr>
    </w:p>
    <w:p w:rsidR="00600CD6" w:rsidRPr="00600CD6" w:rsidRDefault="00600CD6" w:rsidP="00094044">
      <w:pPr>
        <w:spacing w:after="0" w:line="360" w:lineRule="auto"/>
        <w:jc w:val="both"/>
        <w:rPr>
          <w:rFonts w:ascii="Times New Roman" w:hAnsi="Times New Roman" w:cs="Times New Roman"/>
          <w:sz w:val="24"/>
          <w:szCs w:val="24"/>
          <w:lang w:eastAsia="sk-SK"/>
        </w:rPr>
      </w:pPr>
      <w:r w:rsidRPr="00600CD6">
        <w:rPr>
          <w:rFonts w:ascii="Times New Roman" w:hAnsi="Times New Roman" w:cs="Times New Roman"/>
          <w:sz w:val="24"/>
          <w:szCs w:val="24"/>
          <w:lang w:eastAsia="sk-SK"/>
        </w:rPr>
        <w:t>Úrazový príplatok (§ 85 a nasledujúce zákona)  sa poskytuje ako náhrada príjmu pri dočasnej pracovnej neschopnosti zapríčinenej pracovným úrazom alebo chorobou z povolania, ale podmienkou jeho priznania pre poškodeného zamestnanca je vznik nároku na náhradu príjmu pri dočasnej pracovnej neschopnosti poskytovanej zamestnávateľom počas prvých desiatich dní práceneschopnosti a následne poberanie nemocenského. Aby obidva tieto príjmy zabezpečili 80% náhradu príjmu, poskytuje sa úrazový príplatok počas prvých 3 dní, keď náhrada príjmu zo zákona je iba 25%, vo výške 55% denného vymeriavacieho základu. Od štvrtého dňa sa náhrada príjmu a následn</w:t>
      </w:r>
      <w:r w:rsidR="002240CF">
        <w:rPr>
          <w:rFonts w:ascii="Times New Roman" w:hAnsi="Times New Roman" w:cs="Times New Roman"/>
          <w:sz w:val="24"/>
          <w:szCs w:val="24"/>
          <w:lang w:eastAsia="sk-SK"/>
        </w:rPr>
        <w:t>e poistné poskytuje vo výške 55</w:t>
      </w:r>
      <w:r w:rsidRPr="00600CD6">
        <w:rPr>
          <w:rFonts w:ascii="Times New Roman" w:hAnsi="Times New Roman" w:cs="Times New Roman"/>
          <w:sz w:val="24"/>
          <w:szCs w:val="24"/>
          <w:lang w:eastAsia="sk-SK"/>
        </w:rPr>
        <w:t>% a preto úrazový príplatok klesne na hodnotu 25 % vymeriavacieho základu..</w:t>
      </w:r>
    </w:p>
    <w:p w:rsidR="00094044" w:rsidRDefault="00094044" w:rsidP="00094044">
      <w:pPr>
        <w:spacing w:after="0" w:line="360" w:lineRule="auto"/>
        <w:jc w:val="both"/>
        <w:rPr>
          <w:rFonts w:ascii="Times New Roman" w:hAnsi="Times New Roman" w:cs="Times New Roman"/>
          <w:sz w:val="24"/>
          <w:szCs w:val="24"/>
          <w:lang w:eastAsia="sk-SK"/>
        </w:rPr>
      </w:pPr>
    </w:p>
    <w:p w:rsidR="00600CD6" w:rsidRPr="00600CD6" w:rsidRDefault="00600CD6" w:rsidP="00094044">
      <w:pPr>
        <w:spacing w:after="0" w:line="360" w:lineRule="auto"/>
        <w:jc w:val="both"/>
        <w:rPr>
          <w:rFonts w:ascii="Times New Roman" w:hAnsi="Times New Roman" w:cs="Times New Roman"/>
          <w:sz w:val="24"/>
          <w:szCs w:val="24"/>
          <w:lang w:eastAsia="sk-SK"/>
        </w:rPr>
      </w:pPr>
      <w:r w:rsidRPr="00600CD6">
        <w:rPr>
          <w:rFonts w:ascii="Times New Roman" w:hAnsi="Times New Roman" w:cs="Times New Roman"/>
          <w:sz w:val="24"/>
          <w:szCs w:val="24"/>
          <w:lang w:eastAsia="sk-SK"/>
        </w:rPr>
        <w:t>Pri dlhodobej pracovnej neschopnosti zamestnanca, ktorá je zapríčinená pracovným úrazom alebo zistením choroby z povolania, mu vznikne nárok na opakujúcu sa peňažnú dávku, úrazovú rentu (§ 88 a nasledujúce zákona). Úrazov</w:t>
      </w:r>
      <w:r w:rsidR="003E0898">
        <w:rPr>
          <w:rFonts w:ascii="Times New Roman" w:hAnsi="Times New Roman" w:cs="Times New Roman"/>
          <w:sz w:val="24"/>
          <w:szCs w:val="24"/>
          <w:lang w:eastAsia="sk-SK"/>
        </w:rPr>
        <w:t>á renta sa vypočíta vo výške 80</w:t>
      </w:r>
      <w:r w:rsidRPr="00600CD6">
        <w:rPr>
          <w:rFonts w:ascii="Times New Roman" w:hAnsi="Times New Roman" w:cs="Times New Roman"/>
          <w:sz w:val="24"/>
          <w:szCs w:val="24"/>
          <w:lang w:eastAsia="sk-SK"/>
        </w:rPr>
        <w:t>% z denného vymeriavacieho základu, ktorým je zamestnancova priemerná mzda rozpočítaná na dni a výška úrazovej renty predstavuje rovnaké percento z tejto sumy</w:t>
      </w:r>
      <w:r w:rsidR="003E0898">
        <w:rPr>
          <w:rFonts w:ascii="Times New Roman" w:hAnsi="Times New Roman" w:cs="Times New Roman"/>
          <w:sz w:val="24"/>
          <w:szCs w:val="24"/>
          <w:lang w:eastAsia="sk-SK"/>
        </w:rPr>
        <w:t>,</w:t>
      </w:r>
      <w:r w:rsidRPr="00600CD6">
        <w:rPr>
          <w:rFonts w:ascii="Times New Roman" w:hAnsi="Times New Roman" w:cs="Times New Roman"/>
          <w:sz w:val="24"/>
          <w:szCs w:val="24"/>
          <w:lang w:eastAsia="sk-SK"/>
        </w:rPr>
        <w:t xml:space="preserve"> aké je percento poklesu schopnosti vykonávať zárobkovú činnosť. Samozrejmým následkom pracovného úrazu alebo choroby z povolania je zníženie alebo strata schopnosti vykonávať zárobkovú činnosť zamestnanca a </w:t>
      </w:r>
      <w:r w:rsidR="004C2D64">
        <w:rPr>
          <w:rFonts w:ascii="Times New Roman" w:hAnsi="Times New Roman" w:cs="Times New Roman"/>
          <w:sz w:val="24"/>
          <w:szCs w:val="24"/>
          <w:lang w:eastAsia="sk-SK"/>
        </w:rPr>
        <w:t>ak tento pokles je vyšší ako 40</w:t>
      </w:r>
      <w:r w:rsidRPr="00600CD6">
        <w:rPr>
          <w:rFonts w:ascii="Times New Roman" w:hAnsi="Times New Roman" w:cs="Times New Roman"/>
          <w:sz w:val="24"/>
          <w:szCs w:val="24"/>
          <w:lang w:eastAsia="sk-SK"/>
        </w:rPr>
        <w:t>%, vznikne mu nárok na invalidný dôchodok. Invalidný dôchodok nikdy nedosiahne výšku úrazovej renty, nakoľko vzorec pre výpočet invalidného dôchodku je nastavený na vysokú mieru solidarity medzi vyššie a nižšie príjmovými skupina</w:t>
      </w:r>
      <w:r w:rsidR="002240CF">
        <w:rPr>
          <w:rFonts w:ascii="Times New Roman" w:hAnsi="Times New Roman" w:cs="Times New Roman"/>
          <w:sz w:val="24"/>
          <w:szCs w:val="24"/>
          <w:lang w:eastAsia="sk-SK"/>
        </w:rPr>
        <w:t>mi</w:t>
      </w:r>
      <w:r w:rsidRPr="00600CD6">
        <w:rPr>
          <w:rFonts w:ascii="Times New Roman" w:hAnsi="Times New Roman" w:cs="Times New Roman"/>
          <w:sz w:val="24"/>
          <w:szCs w:val="24"/>
          <w:lang w:eastAsia="sk-SK"/>
        </w:rPr>
        <w:t>. Po priznaní invalidného dôchodku sa zamestnancovi z úrazovej renty poskytne príspevok v takej výške</w:t>
      </w:r>
      <w:r w:rsidR="004B1532">
        <w:rPr>
          <w:rFonts w:ascii="Times New Roman" w:hAnsi="Times New Roman" w:cs="Times New Roman"/>
          <w:sz w:val="24"/>
          <w:szCs w:val="24"/>
          <w:lang w:eastAsia="sk-SK"/>
        </w:rPr>
        <w:t>, aby spolu dosiahli hodnotu 80</w:t>
      </w:r>
      <w:r w:rsidRPr="00600CD6">
        <w:rPr>
          <w:rFonts w:ascii="Times New Roman" w:hAnsi="Times New Roman" w:cs="Times New Roman"/>
          <w:sz w:val="24"/>
          <w:szCs w:val="24"/>
          <w:lang w:eastAsia="sk-SK"/>
        </w:rPr>
        <w:t>% predchádzajúcej zamestnancovej mzdy. Čiže základ dávky poskytovanej ako náhrada príjmu pri úraze a chorobe z povolania predstavuje invalidný dôchodok a úrazová dávka je nadstavbou, ktorá doplňuje tento náhradný príjem do zákonom stanovenej výšky.</w:t>
      </w:r>
    </w:p>
    <w:p w:rsidR="004C2D64" w:rsidRDefault="004C2D64" w:rsidP="004C2D64">
      <w:pPr>
        <w:spacing w:after="0" w:line="360" w:lineRule="auto"/>
        <w:jc w:val="both"/>
        <w:rPr>
          <w:rFonts w:ascii="Times New Roman" w:hAnsi="Times New Roman" w:cs="Times New Roman"/>
          <w:sz w:val="24"/>
          <w:szCs w:val="24"/>
          <w:lang w:eastAsia="sk-SK"/>
        </w:rPr>
      </w:pPr>
    </w:p>
    <w:p w:rsidR="00600CD6" w:rsidRPr="00600CD6" w:rsidRDefault="00600CD6" w:rsidP="004C2D64">
      <w:pPr>
        <w:spacing w:after="0" w:line="360" w:lineRule="auto"/>
        <w:jc w:val="both"/>
        <w:rPr>
          <w:rFonts w:ascii="Times New Roman" w:hAnsi="Times New Roman" w:cs="Times New Roman"/>
          <w:sz w:val="24"/>
          <w:szCs w:val="24"/>
          <w:lang w:eastAsia="sk-SK"/>
        </w:rPr>
      </w:pPr>
      <w:r w:rsidRPr="00600CD6">
        <w:rPr>
          <w:rFonts w:ascii="Times New Roman" w:hAnsi="Times New Roman" w:cs="Times New Roman"/>
          <w:sz w:val="24"/>
          <w:szCs w:val="24"/>
          <w:lang w:eastAsia="sk-SK"/>
        </w:rPr>
        <w:t>Po dosiahnutí dôchodkového veku sa invalidný dôchodok transformuje na riadny starobný dôchodok a úrazová renta sa prestane vyplácať (§ 89a zákona). Príjem poškodeného zamestnanca týmto podstatne klesne, nakoľko v SR invalidné a starobné dôchodky dosahujú v priemere približne 45% mieru náhrady predchádzajúceho príjmu. Tento zánik nároku na úrazovú rentu je v rozpore s čl. 38 Dohovoru MOP č. 102 o minimálnej norme sociálneho zabezpečenia a tiež s čl. 38 Európskeho zákonníka sociálneho zabezpečenia</w:t>
      </w:r>
      <w:r w:rsidRPr="00600CD6">
        <w:rPr>
          <w:rFonts w:ascii="Times New Roman" w:hAnsi="Times New Roman" w:cs="Times New Roman"/>
          <w:sz w:val="24"/>
          <w:szCs w:val="24"/>
          <w:vertAlign w:val="superscript"/>
          <w:lang w:eastAsia="sk-SK"/>
        </w:rPr>
        <w:footnoteReference w:id="45"/>
      </w:r>
      <w:r w:rsidRPr="00600CD6">
        <w:rPr>
          <w:rFonts w:ascii="Times New Roman" w:hAnsi="Times New Roman" w:cs="Times New Roman"/>
          <w:sz w:val="24"/>
          <w:szCs w:val="24"/>
          <w:lang w:eastAsia="sk-SK"/>
        </w:rPr>
        <w:t>. Predmetné články požadujú poskytovanie opakovaných plnení v úrazovom poistení počas celého obdobia trvania sociálnej udalosti.</w:t>
      </w:r>
    </w:p>
    <w:p w:rsidR="004C2D64" w:rsidRDefault="004C2D64" w:rsidP="004C2D64">
      <w:pPr>
        <w:spacing w:after="0" w:line="360" w:lineRule="auto"/>
        <w:jc w:val="both"/>
        <w:rPr>
          <w:rFonts w:ascii="Times New Roman" w:hAnsi="Times New Roman" w:cs="Times New Roman"/>
          <w:sz w:val="24"/>
          <w:szCs w:val="24"/>
          <w:lang w:eastAsia="sk-SK"/>
        </w:rPr>
      </w:pPr>
    </w:p>
    <w:p w:rsidR="00600CD6" w:rsidRPr="00600CD6" w:rsidRDefault="00600CD6" w:rsidP="004C2D64">
      <w:pPr>
        <w:spacing w:after="0" w:line="360" w:lineRule="auto"/>
        <w:jc w:val="both"/>
        <w:rPr>
          <w:rFonts w:ascii="Times New Roman" w:hAnsi="Times New Roman" w:cs="Times New Roman"/>
          <w:sz w:val="24"/>
          <w:szCs w:val="24"/>
          <w:lang w:eastAsia="sk-SK"/>
        </w:rPr>
      </w:pPr>
      <w:r w:rsidRPr="00600CD6">
        <w:rPr>
          <w:rFonts w:ascii="Times New Roman" w:hAnsi="Times New Roman" w:cs="Times New Roman"/>
          <w:sz w:val="24"/>
          <w:szCs w:val="24"/>
          <w:lang w:eastAsia="sk-SK"/>
        </w:rPr>
        <w:t>Z popísaného postupu je jednoznačné, že hlavnými dávkami sociálneho zabezpečenia aj v prípade zamestnanca, ktorý utrpel pracovný úraz alebo mu bola zistená choroba z povolania, sú všeobecné dávky poskytované zo všeobecných sociálnych poistných subsystémov</w:t>
      </w:r>
      <w:r w:rsidR="00C5514F">
        <w:rPr>
          <w:rFonts w:ascii="Times New Roman" w:hAnsi="Times New Roman" w:cs="Times New Roman"/>
          <w:sz w:val="24"/>
          <w:szCs w:val="24"/>
          <w:lang w:eastAsia="sk-SK"/>
        </w:rPr>
        <w:t>,</w:t>
      </w:r>
      <w:r w:rsidRPr="00600CD6">
        <w:rPr>
          <w:rFonts w:ascii="Times New Roman" w:hAnsi="Times New Roman" w:cs="Times New Roman"/>
          <w:sz w:val="24"/>
          <w:szCs w:val="24"/>
          <w:lang w:eastAsia="sk-SK"/>
        </w:rPr>
        <w:t xml:space="preserve"> a to nemocenského poistenia, invalidného poistenia a starobného dôchodkového poistenia. Z úrazového poistenia sa poskytuje iba suplement k všeobecným poistným dávkam. Pritom subsystémy sociálneho poistenia sa tvoria príspevkami zamestnávateľov aj zamestnancov. Hoci v úrazovom poistení ide o jednoznačnú a plnú zodpovednosť zamestnávateľa za škodu, ktorú zamestnanec počas pracovného procesu utrpel, na náhrade straty jeho príjmu sa svojimi príspevkami podieľajú všetci poistenci nemocenského, invalidného alebo starobného dôchodkového poistenia prostredníctvom nemocenských a dôchodkových dávok.</w:t>
      </w:r>
    </w:p>
    <w:p w:rsidR="004C2D64" w:rsidRDefault="004C2D64" w:rsidP="004C2D64">
      <w:pPr>
        <w:spacing w:after="0" w:line="360" w:lineRule="auto"/>
        <w:jc w:val="both"/>
        <w:rPr>
          <w:rFonts w:ascii="Times New Roman" w:hAnsi="Times New Roman" w:cs="Times New Roman"/>
          <w:sz w:val="24"/>
          <w:szCs w:val="24"/>
          <w:lang w:eastAsia="sk-SK"/>
        </w:rPr>
      </w:pPr>
    </w:p>
    <w:p w:rsidR="00600CD6" w:rsidRPr="00600CD6" w:rsidRDefault="00600CD6" w:rsidP="004C2D64">
      <w:pPr>
        <w:spacing w:after="0" w:line="360" w:lineRule="auto"/>
        <w:jc w:val="both"/>
        <w:rPr>
          <w:rFonts w:ascii="Times New Roman" w:hAnsi="Times New Roman" w:cs="Times New Roman"/>
          <w:sz w:val="24"/>
          <w:szCs w:val="24"/>
          <w:lang w:eastAsia="sk-SK"/>
        </w:rPr>
      </w:pPr>
      <w:r w:rsidRPr="00600CD6">
        <w:rPr>
          <w:rFonts w:ascii="Times New Roman" w:hAnsi="Times New Roman" w:cs="Times New Roman"/>
          <w:sz w:val="24"/>
          <w:szCs w:val="24"/>
          <w:lang w:eastAsia="sk-SK"/>
        </w:rPr>
        <w:t xml:space="preserve">Nejasnými, nedefinovanými alebo nedostatočne určenými hranicami medzi jednotlivými subsystémami sociálneho poistenia pri ich financovaní a potom aj pri poskytovaní dávok sa eliminuje poistný princíp z jednotlivých subsystémov sociálneho poistenia. Dôsledkom je deficit v starobnom dôchodkovom poistení a na druhej strane prebytok v ostatných subsystémoch poistenia a nevyhnutné presúvanie finančných zdrojov medzi jednotlivými fondmi týchto subsystémov. </w:t>
      </w:r>
    </w:p>
    <w:p w:rsidR="00600CD6" w:rsidRPr="00600CD6" w:rsidRDefault="00600CD6" w:rsidP="00600CD6">
      <w:pPr>
        <w:spacing w:after="0" w:line="360" w:lineRule="auto"/>
        <w:ind w:firstLine="708"/>
        <w:jc w:val="both"/>
        <w:rPr>
          <w:rFonts w:ascii="Times New Roman" w:hAnsi="Times New Roman" w:cs="Times New Roman"/>
          <w:sz w:val="24"/>
          <w:szCs w:val="24"/>
          <w:lang w:eastAsia="sk-SK"/>
        </w:rPr>
      </w:pPr>
      <w:r w:rsidRPr="00600CD6">
        <w:rPr>
          <w:rFonts w:ascii="Times New Roman" w:hAnsi="Times New Roman" w:cs="Times New Roman"/>
          <w:sz w:val="24"/>
          <w:szCs w:val="24"/>
          <w:lang w:eastAsia="sk-SK"/>
        </w:rPr>
        <w:t>Úrazové poistenie predstavuje osobitnú problematiku v rámci sociálneho poistenia a malo by byť administrované aj financované oddelene od ostatných druhov sociálneho poistenia. Samostatné financovanie úrazové poistenia by mohlo zabezpečiť väčšiu transparentnosť v nakladaní s vybratým poistným a súčasne by bola administratíva donútená rozdeliť výšku poistných príspevkov zamestnávateľov v priamej nadväznosti na mieru rizika v jednotlivých podnikoch, firmách a ďalších zamestnávateľov. V súčasnosti platný zákon č. 461/2003 Z. z. o sociálnom poistení už pri svojom vzniku obsahoval delenie poistných odvodov zamestnávateľov na úrazové pois</w:t>
      </w:r>
      <w:r w:rsidR="007D08ED">
        <w:rPr>
          <w:rFonts w:ascii="Times New Roman" w:hAnsi="Times New Roman" w:cs="Times New Roman"/>
          <w:sz w:val="24"/>
          <w:szCs w:val="24"/>
          <w:lang w:eastAsia="sk-SK"/>
        </w:rPr>
        <w:t>tenie v rozpätí od 0,3</w:t>
      </w:r>
      <w:r w:rsidR="00853956">
        <w:rPr>
          <w:rFonts w:ascii="Times New Roman" w:hAnsi="Times New Roman" w:cs="Times New Roman"/>
          <w:sz w:val="24"/>
          <w:szCs w:val="24"/>
          <w:lang w:eastAsia="sk-SK"/>
        </w:rPr>
        <w:t>% do 2,1</w:t>
      </w:r>
      <w:r w:rsidRPr="00600CD6">
        <w:rPr>
          <w:rFonts w:ascii="Times New Roman" w:hAnsi="Times New Roman" w:cs="Times New Roman"/>
          <w:sz w:val="24"/>
          <w:szCs w:val="24"/>
          <w:lang w:eastAsia="sk-SK"/>
        </w:rPr>
        <w:t>% vymeriavacieho základu. Keďže klasifikácia zamestnávateľov v nových podmienkach nebola pripravená, stanovilo sa na prechodné obdobie jednotné úrazové poistné vo výške 0,8% a hoci uplynulo takmer 11 rokov od prijatia tohto zákona, dodnes sa používa jednotná sadzba. Pritom šesť z deviatich posudzovaných krajín (viď. Tabuľka) stanovuje výšku úrazového poistného zamestnávateľom v závislosti od miery rizika.</w:t>
      </w:r>
    </w:p>
    <w:p w:rsidR="007D08ED" w:rsidRDefault="007D08ED" w:rsidP="007D08ED">
      <w:pPr>
        <w:spacing w:after="0" w:line="360" w:lineRule="auto"/>
        <w:jc w:val="both"/>
        <w:rPr>
          <w:rFonts w:ascii="Times New Roman" w:hAnsi="Times New Roman" w:cs="Times New Roman"/>
          <w:sz w:val="24"/>
          <w:szCs w:val="24"/>
          <w:lang w:eastAsia="sk-SK"/>
        </w:rPr>
      </w:pPr>
    </w:p>
    <w:p w:rsidR="00600CD6" w:rsidRPr="00600CD6" w:rsidRDefault="00600CD6" w:rsidP="007D08ED">
      <w:pPr>
        <w:spacing w:after="0" w:line="360" w:lineRule="auto"/>
        <w:jc w:val="both"/>
        <w:rPr>
          <w:rFonts w:ascii="Times New Roman" w:hAnsi="Times New Roman" w:cs="Times New Roman"/>
          <w:sz w:val="24"/>
          <w:szCs w:val="24"/>
          <w:lang w:eastAsia="sk-SK"/>
        </w:rPr>
      </w:pPr>
      <w:r w:rsidRPr="00600CD6">
        <w:rPr>
          <w:rFonts w:ascii="Times New Roman" w:hAnsi="Times New Roman" w:cs="Times New Roman"/>
          <w:sz w:val="24"/>
          <w:szCs w:val="24"/>
          <w:lang w:eastAsia="sk-SK"/>
        </w:rPr>
        <w:t>Na jednej strane sú dávky poskytované z úrazového poistenia nedostatočné (nekryjú celú stratu príjmu zamestnanca ktorý utrpel pracovný úraz alebo chorobu z povolania) a na druhej strane sa každoročne presúva časť prebytkových finančných zdrojov z fondu úrazového poistenia na krytie deficitu v starobnom dôchodkovom poistení. Subsystémy sociálneho poistenia by si vyžadovali viac transparentnosti a systémovosti, ak chceme nájsť cestu riešenia enormného deficitu v starobnom dôchodkovom fonde. Iba v roku 2013 boli transferované takmer dve miliardy euro do fondu starobného dôchodkového poistenia, z toho 90 mil. euro z fondu úrazového poistenia.</w:t>
      </w:r>
    </w:p>
    <w:p w:rsidR="007D08ED" w:rsidRDefault="007D08ED" w:rsidP="007D08ED">
      <w:pPr>
        <w:spacing w:after="0" w:line="360" w:lineRule="auto"/>
        <w:jc w:val="both"/>
        <w:rPr>
          <w:rFonts w:ascii="Times New Roman" w:hAnsi="Times New Roman" w:cs="Times New Roman"/>
          <w:sz w:val="24"/>
          <w:szCs w:val="24"/>
          <w:lang w:eastAsia="sk-SK"/>
        </w:rPr>
      </w:pPr>
    </w:p>
    <w:p w:rsidR="00600CD6" w:rsidRPr="00600CD6" w:rsidRDefault="00600CD6" w:rsidP="007D08ED">
      <w:pPr>
        <w:spacing w:after="0" w:line="360" w:lineRule="auto"/>
        <w:jc w:val="both"/>
        <w:rPr>
          <w:rFonts w:ascii="Times New Roman" w:hAnsi="Times New Roman" w:cs="Times New Roman"/>
          <w:sz w:val="24"/>
          <w:szCs w:val="24"/>
          <w:lang w:eastAsia="sk-SK"/>
        </w:rPr>
      </w:pPr>
      <w:r w:rsidRPr="00600CD6">
        <w:rPr>
          <w:rFonts w:ascii="Times New Roman" w:hAnsi="Times New Roman" w:cs="Times New Roman"/>
          <w:sz w:val="24"/>
          <w:szCs w:val="24"/>
          <w:lang w:eastAsia="sk-SK"/>
        </w:rPr>
        <w:t>Keď porovnáme úrazové poistenie z hľadiska možnosti dobrovoľného poistenia na Slovensku a v niekoľkých vybraných štátoch Európskej únie (viď. Tabuľka), možnosť dobrovoľného úrazového poistenia uvádza iba Francúzsko a dva štáty umožňujú dobrovoľné poistenie samostatne zárobkovo činných osobám (s určitými špecifickými obmedzeniami). Slovenská republika súce neuvádza túto možnosť v oficiálnom informačnom systéme EÚ MISSOC, ale v skutočnosti takáto možnosť exist</w:t>
      </w:r>
      <w:r w:rsidR="007D08ED">
        <w:rPr>
          <w:rFonts w:ascii="Times New Roman" w:hAnsi="Times New Roman" w:cs="Times New Roman"/>
          <w:sz w:val="24"/>
          <w:szCs w:val="24"/>
          <w:lang w:eastAsia="sk-SK"/>
        </w:rPr>
        <w:t>uje cez invalidné poistenie. V s</w:t>
      </w:r>
      <w:r w:rsidRPr="00600CD6">
        <w:rPr>
          <w:rFonts w:ascii="Times New Roman" w:hAnsi="Times New Roman" w:cs="Times New Roman"/>
          <w:sz w:val="24"/>
          <w:szCs w:val="24"/>
          <w:lang w:eastAsia="sk-SK"/>
        </w:rPr>
        <w:t>lovenskom systéme sociálneho poistenia máme pre EÚ veľmi neštandardnú možnosť dobrovoľne sa poistiť v štátnych povinných sociálnych systémoch a dokonca aj formou dodatočného doplatenia. Takúto možnosť nemajú poistenci verejného sociálneho poistenia v žiadnom zo starých členských štátov EÚ. A keďže podmienky vzniku nároku na dávku invalidného dôchodkového poistenia máme postavenú veľmi benevolentne vo vzťahu k mladým ľuďom, umožnili sme časti populácie so zdravotným postihnutím a nárokom na invalidný dôchodok zaplatiť si pár stovkami eur kráľovské invalidné dôchodky na desiatky rokov. Samozrejme túto možnosť majú aj zamestnanci postihnutí pracovným úrazom alebo chorobou z povolania, ak majú do 28 rokov a majú vo svojej krátkej pracovnej kariére nepoistené obdobia. Pre zamestnanca ktorý má viac ako 28 rokov</w:t>
      </w:r>
      <w:r w:rsidR="007D08ED">
        <w:rPr>
          <w:rFonts w:ascii="Times New Roman" w:hAnsi="Times New Roman" w:cs="Times New Roman"/>
          <w:sz w:val="24"/>
          <w:szCs w:val="24"/>
          <w:lang w:eastAsia="sk-SK"/>
        </w:rPr>
        <w:t>,</w:t>
      </w:r>
      <w:r w:rsidRPr="00600CD6">
        <w:rPr>
          <w:rFonts w:ascii="Times New Roman" w:hAnsi="Times New Roman" w:cs="Times New Roman"/>
          <w:sz w:val="24"/>
          <w:szCs w:val="24"/>
          <w:lang w:eastAsia="sk-SK"/>
        </w:rPr>
        <w:t xml:space="preserve"> sa doplácanie poistného veľmi neoplatí, musel by zaplatiť poistné za 5 rokov, ak by vôbec mal toľko rokov nepoistených dôb.</w:t>
      </w:r>
    </w:p>
    <w:p w:rsidR="007D08ED" w:rsidRDefault="007D08ED" w:rsidP="00600CD6">
      <w:pPr>
        <w:spacing w:after="0" w:line="360" w:lineRule="auto"/>
        <w:jc w:val="both"/>
        <w:rPr>
          <w:rFonts w:ascii="Times New Roman" w:hAnsi="Times New Roman" w:cs="Times New Roman"/>
          <w:sz w:val="24"/>
          <w:szCs w:val="24"/>
          <w:lang w:eastAsia="sk-SK"/>
        </w:rPr>
      </w:pPr>
    </w:p>
    <w:p w:rsidR="00600CD6" w:rsidRDefault="00600CD6" w:rsidP="00600CD6">
      <w:pPr>
        <w:spacing w:after="0" w:line="360" w:lineRule="auto"/>
        <w:jc w:val="both"/>
        <w:rPr>
          <w:rFonts w:ascii="Times New Roman" w:hAnsi="Times New Roman" w:cs="Times New Roman"/>
          <w:sz w:val="24"/>
          <w:szCs w:val="24"/>
          <w:lang w:eastAsia="sk-SK"/>
        </w:rPr>
      </w:pPr>
      <w:r w:rsidRPr="00600CD6">
        <w:rPr>
          <w:rFonts w:ascii="Times New Roman" w:hAnsi="Times New Roman" w:cs="Times New Roman"/>
          <w:sz w:val="24"/>
          <w:szCs w:val="24"/>
          <w:lang w:eastAsia="sk-SK"/>
        </w:rPr>
        <w:t>Ako vidieť z tabuľky, systémy úrazového poistenia v členských štátoch EÚ sú veľmi podobné. Výnimku predstavuje Veľká Británia, ktorý uplatňuje čistý Beveridgeovský prístup k sociálnej ochrane svojich občanov a celé úrazové zabezpečenie financuje zo štátneho rozpočtu, teda z daní. Potom má odôvodnenie aj skutočnosť, že poskytujú rovnaké dávky všetkým.</w:t>
      </w:r>
    </w:p>
    <w:p w:rsidR="00600CD6" w:rsidRPr="00600CD6" w:rsidRDefault="00600CD6" w:rsidP="00600CD6">
      <w:pPr>
        <w:spacing w:after="0" w:line="360" w:lineRule="auto"/>
        <w:jc w:val="both"/>
        <w:rPr>
          <w:rFonts w:ascii="Times New Roman" w:hAnsi="Times New Roman" w:cs="Times New Roman"/>
          <w:sz w:val="24"/>
          <w:szCs w:val="24"/>
          <w:lang w:eastAsia="sk-SK"/>
        </w:rPr>
      </w:pPr>
    </w:p>
    <w:p w:rsidR="00600CD6" w:rsidRPr="00600CD6" w:rsidRDefault="00600CD6" w:rsidP="00600CD6">
      <w:pPr>
        <w:spacing w:after="0" w:line="240" w:lineRule="auto"/>
        <w:jc w:val="center"/>
        <w:rPr>
          <w:rFonts w:ascii="Times New Roman" w:hAnsi="Times New Roman" w:cs="Times New Roman"/>
          <w:b/>
          <w:sz w:val="24"/>
          <w:szCs w:val="24"/>
          <w:lang w:eastAsia="sk-SK"/>
        </w:rPr>
      </w:pPr>
      <w:r w:rsidRPr="00600CD6">
        <w:rPr>
          <w:rFonts w:ascii="Times New Roman" w:hAnsi="Times New Roman" w:cs="Times New Roman"/>
          <w:b/>
          <w:sz w:val="24"/>
          <w:szCs w:val="24"/>
          <w:lang w:eastAsia="sk-SK"/>
        </w:rPr>
        <w:t>Charakteristika systémov úrazového poistenia vybraných štátov Európskej únie, rok 2014</w:t>
      </w:r>
    </w:p>
    <w:p w:rsidR="00600CD6" w:rsidRPr="00600CD6" w:rsidRDefault="00600CD6" w:rsidP="00600CD6">
      <w:pPr>
        <w:spacing w:after="0" w:line="240" w:lineRule="auto"/>
        <w:rPr>
          <w:rFonts w:ascii="Times New Roman" w:hAnsi="Times New Roman" w:cs="Times New Roman"/>
          <w:sz w:val="24"/>
          <w:szCs w:val="24"/>
          <w:lang w:eastAsia="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2047"/>
        <w:gridCol w:w="1778"/>
        <w:gridCol w:w="2152"/>
        <w:gridCol w:w="1489"/>
      </w:tblGrid>
      <w:tr w:rsidR="00600CD6" w:rsidRPr="00600CD6" w:rsidTr="00600CD6">
        <w:tc>
          <w:tcPr>
            <w:tcW w:w="1822" w:type="dxa"/>
            <w:shd w:val="clear" w:color="auto" w:fill="auto"/>
          </w:tcPr>
          <w:p w:rsidR="00600CD6" w:rsidRPr="00600CD6" w:rsidRDefault="00600CD6" w:rsidP="00600CD6">
            <w:pPr>
              <w:spacing w:after="0" w:line="240" w:lineRule="auto"/>
              <w:jc w:val="center"/>
              <w:rPr>
                <w:rFonts w:ascii="Times New Roman" w:hAnsi="Times New Roman" w:cs="Times New Roman"/>
                <w:b/>
                <w:sz w:val="24"/>
                <w:szCs w:val="24"/>
                <w:lang w:eastAsia="sk-SK"/>
              </w:rPr>
            </w:pPr>
          </w:p>
          <w:p w:rsidR="00600CD6" w:rsidRPr="00600CD6" w:rsidRDefault="00600CD6" w:rsidP="00600CD6">
            <w:pPr>
              <w:spacing w:after="0" w:line="240" w:lineRule="auto"/>
              <w:jc w:val="center"/>
              <w:rPr>
                <w:rFonts w:ascii="Times New Roman" w:hAnsi="Times New Roman" w:cs="Times New Roman"/>
                <w:b/>
                <w:sz w:val="24"/>
                <w:szCs w:val="24"/>
                <w:lang w:eastAsia="sk-SK"/>
              </w:rPr>
            </w:pPr>
          </w:p>
          <w:p w:rsidR="00600CD6" w:rsidRPr="00600CD6" w:rsidRDefault="00600CD6" w:rsidP="00600CD6">
            <w:pPr>
              <w:spacing w:after="0" w:line="240" w:lineRule="auto"/>
              <w:jc w:val="center"/>
              <w:rPr>
                <w:rFonts w:ascii="Times New Roman" w:hAnsi="Times New Roman" w:cs="Times New Roman"/>
                <w:b/>
                <w:sz w:val="24"/>
                <w:szCs w:val="24"/>
                <w:lang w:eastAsia="sk-SK"/>
              </w:rPr>
            </w:pPr>
            <w:r w:rsidRPr="00600CD6">
              <w:rPr>
                <w:rFonts w:ascii="Times New Roman" w:hAnsi="Times New Roman" w:cs="Times New Roman"/>
                <w:b/>
                <w:sz w:val="24"/>
                <w:szCs w:val="24"/>
                <w:lang w:eastAsia="sk-SK"/>
              </w:rPr>
              <w:t>Štát</w:t>
            </w:r>
          </w:p>
        </w:tc>
        <w:tc>
          <w:tcPr>
            <w:tcW w:w="2047" w:type="dxa"/>
            <w:shd w:val="clear" w:color="auto" w:fill="auto"/>
          </w:tcPr>
          <w:p w:rsidR="00600CD6" w:rsidRPr="00600CD6" w:rsidRDefault="00600CD6" w:rsidP="00600CD6">
            <w:pPr>
              <w:spacing w:after="0" w:line="240" w:lineRule="auto"/>
              <w:jc w:val="center"/>
              <w:rPr>
                <w:rFonts w:ascii="Times New Roman" w:hAnsi="Times New Roman" w:cs="Times New Roman"/>
                <w:b/>
                <w:lang w:eastAsia="sk-SK"/>
              </w:rPr>
            </w:pPr>
            <w:r w:rsidRPr="00600CD6">
              <w:rPr>
                <w:rFonts w:ascii="Times New Roman" w:hAnsi="Times New Roman" w:cs="Times New Roman"/>
                <w:b/>
                <w:lang w:eastAsia="sk-SK"/>
              </w:rPr>
              <w:t>Spôsob poistenia a financovanie,</w:t>
            </w:r>
          </w:p>
          <w:p w:rsidR="00600CD6" w:rsidRPr="00600CD6" w:rsidRDefault="00600CD6" w:rsidP="00600CD6">
            <w:pPr>
              <w:spacing w:after="0" w:line="240" w:lineRule="auto"/>
              <w:jc w:val="center"/>
              <w:rPr>
                <w:rFonts w:ascii="Times New Roman" w:hAnsi="Times New Roman" w:cs="Times New Roman"/>
                <w:b/>
                <w:lang w:eastAsia="sk-SK"/>
              </w:rPr>
            </w:pPr>
            <w:r w:rsidRPr="00600CD6">
              <w:rPr>
                <w:rFonts w:ascii="Times New Roman" w:hAnsi="Times New Roman" w:cs="Times New Roman"/>
                <w:b/>
                <w:lang w:eastAsia="sk-SK"/>
              </w:rPr>
              <w:t>platitelia poistného,</w:t>
            </w:r>
          </w:p>
          <w:p w:rsidR="00600CD6" w:rsidRPr="00600CD6" w:rsidRDefault="00600CD6" w:rsidP="00600CD6">
            <w:pPr>
              <w:spacing w:after="0" w:line="240" w:lineRule="auto"/>
              <w:jc w:val="center"/>
              <w:rPr>
                <w:rFonts w:ascii="Times New Roman" w:hAnsi="Times New Roman" w:cs="Times New Roman"/>
                <w:b/>
                <w:lang w:eastAsia="sk-SK"/>
              </w:rPr>
            </w:pPr>
            <w:r w:rsidRPr="00600CD6">
              <w:rPr>
                <w:rFonts w:ascii="Times New Roman" w:hAnsi="Times New Roman" w:cs="Times New Roman"/>
                <w:b/>
                <w:lang w:eastAsia="sk-SK"/>
              </w:rPr>
              <w:t>výška poistného</w:t>
            </w:r>
          </w:p>
          <w:p w:rsidR="00600CD6" w:rsidRPr="00600CD6" w:rsidRDefault="00600CD6" w:rsidP="00600CD6">
            <w:pPr>
              <w:spacing w:after="0" w:line="240" w:lineRule="auto"/>
              <w:jc w:val="center"/>
              <w:rPr>
                <w:rFonts w:ascii="Times New Roman" w:hAnsi="Times New Roman" w:cs="Times New Roman"/>
                <w:b/>
                <w:lang w:eastAsia="sk-SK"/>
              </w:rPr>
            </w:pPr>
            <w:r w:rsidRPr="00600CD6">
              <w:rPr>
                <w:rFonts w:ascii="Times New Roman" w:hAnsi="Times New Roman" w:cs="Times New Roman"/>
                <w:i/>
                <w:sz w:val="18"/>
                <w:szCs w:val="18"/>
                <w:lang w:eastAsia="sk-SK"/>
              </w:rPr>
              <w:t>(štáty poskytujú rôzny rozsah údajov, preto nie sú za všetky štáty rozsahom rovnaké)</w:t>
            </w:r>
          </w:p>
        </w:tc>
        <w:tc>
          <w:tcPr>
            <w:tcW w:w="1778" w:type="dxa"/>
            <w:shd w:val="clear" w:color="auto" w:fill="auto"/>
          </w:tcPr>
          <w:p w:rsidR="00600CD6" w:rsidRPr="00600CD6" w:rsidRDefault="00600CD6" w:rsidP="00600CD6">
            <w:pPr>
              <w:spacing w:after="0" w:line="240" w:lineRule="auto"/>
              <w:jc w:val="center"/>
              <w:rPr>
                <w:rFonts w:ascii="Times New Roman" w:hAnsi="Times New Roman" w:cs="Times New Roman"/>
                <w:b/>
                <w:lang w:eastAsia="sk-SK"/>
              </w:rPr>
            </w:pPr>
          </w:p>
          <w:p w:rsidR="00600CD6" w:rsidRPr="00600CD6" w:rsidRDefault="00600CD6" w:rsidP="00600CD6">
            <w:pPr>
              <w:spacing w:after="0" w:line="240" w:lineRule="auto"/>
              <w:jc w:val="center"/>
              <w:rPr>
                <w:rFonts w:ascii="Times New Roman" w:hAnsi="Times New Roman" w:cs="Times New Roman"/>
                <w:b/>
                <w:lang w:eastAsia="sk-SK"/>
              </w:rPr>
            </w:pPr>
          </w:p>
          <w:p w:rsidR="00600CD6" w:rsidRPr="00600CD6" w:rsidRDefault="00600CD6" w:rsidP="00600CD6">
            <w:pPr>
              <w:spacing w:after="0" w:line="240" w:lineRule="auto"/>
              <w:jc w:val="center"/>
              <w:rPr>
                <w:rFonts w:ascii="Times New Roman" w:hAnsi="Times New Roman" w:cs="Times New Roman"/>
                <w:b/>
                <w:lang w:eastAsia="sk-SK"/>
              </w:rPr>
            </w:pPr>
            <w:r w:rsidRPr="00600CD6">
              <w:rPr>
                <w:rFonts w:ascii="Times New Roman" w:hAnsi="Times New Roman" w:cs="Times New Roman"/>
                <w:b/>
                <w:lang w:eastAsia="sk-SK"/>
              </w:rPr>
              <w:t>Poistené osoby</w:t>
            </w:r>
          </w:p>
        </w:tc>
        <w:tc>
          <w:tcPr>
            <w:tcW w:w="2152" w:type="dxa"/>
            <w:shd w:val="clear" w:color="auto" w:fill="auto"/>
          </w:tcPr>
          <w:p w:rsidR="00600CD6" w:rsidRPr="00600CD6" w:rsidRDefault="00600CD6" w:rsidP="00600CD6">
            <w:pPr>
              <w:spacing w:after="0" w:line="240" w:lineRule="auto"/>
              <w:jc w:val="center"/>
              <w:rPr>
                <w:rFonts w:ascii="Times New Roman" w:hAnsi="Times New Roman" w:cs="Times New Roman"/>
                <w:b/>
                <w:lang w:eastAsia="sk-SK"/>
              </w:rPr>
            </w:pPr>
            <w:r w:rsidRPr="00600CD6">
              <w:rPr>
                <w:rFonts w:ascii="Times New Roman" w:hAnsi="Times New Roman" w:cs="Times New Roman"/>
                <w:b/>
                <w:lang w:eastAsia="sk-SK"/>
              </w:rPr>
              <w:t>Miera náhrady straty na  zárobku/výška dávky,  maximálna výška dávky</w:t>
            </w:r>
          </w:p>
          <w:p w:rsidR="00600CD6" w:rsidRPr="00600CD6" w:rsidRDefault="00600CD6" w:rsidP="00600CD6">
            <w:pPr>
              <w:spacing w:after="0" w:line="240" w:lineRule="auto"/>
              <w:jc w:val="center"/>
              <w:rPr>
                <w:rFonts w:ascii="Times New Roman" w:hAnsi="Times New Roman" w:cs="Times New Roman"/>
                <w:i/>
                <w:sz w:val="18"/>
                <w:szCs w:val="18"/>
                <w:lang w:eastAsia="sk-SK"/>
              </w:rPr>
            </w:pPr>
            <w:r w:rsidRPr="00600CD6">
              <w:rPr>
                <w:rFonts w:ascii="Times New Roman" w:hAnsi="Times New Roman" w:cs="Times New Roman"/>
                <w:i/>
                <w:sz w:val="18"/>
                <w:szCs w:val="18"/>
                <w:lang w:eastAsia="sk-SK"/>
              </w:rPr>
              <w:t>(štáty poskytujú rôzny rozsah údajov, preto nie sú za všetky štáty rozsahom rovnaké)</w:t>
            </w:r>
          </w:p>
        </w:tc>
        <w:tc>
          <w:tcPr>
            <w:tcW w:w="1489" w:type="dxa"/>
            <w:shd w:val="clear" w:color="auto" w:fill="auto"/>
          </w:tcPr>
          <w:p w:rsidR="00600CD6" w:rsidRPr="00600CD6" w:rsidRDefault="00600CD6" w:rsidP="00600CD6">
            <w:pPr>
              <w:spacing w:after="0" w:line="240" w:lineRule="auto"/>
              <w:jc w:val="center"/>
              <w:rPr>
                <w:rFonts w:ascii="Times New Roman" w:hAnsi="Times New Roman" w:cs="Times New Roman"/>
                <w:b/>
                <w:lang w:eastAsia="sk-SK"/>
              </w:rPr>
            </w:pPr>
            <w:r w:rsidRPr="00600CD6">
              <w:rPr>
                <w:rFonts w:ascii="Times New Roman" w:hAnsi="Times New Roman" w:cs="Times New Roman"/>
                <w:b/>
                <w:lang w:eastAsia="sk-SK"/>
              </w:rPr>
              <w:t>Minimálna kvalifikačná úroveň straty schopnosti vykonávať zárobkovú činnosť na dávky</w:t>
            </w:r>
          </w:p>
        </w:tc>
      </w:tr>
      <w:tr w:rsidR="00600CD6" w:rsidRPr="00600CD6" w:rsidTr="00600CD6">
        <w:tc>
          <w:tcPr>
            <w:tcW w:w="1822" w:type="dxa"/>
            <w:shd w:val="clear" w:color="auto" w:fill="auto"/>
          </w:tcPr>
          <w:p w:rsidR="00600CD6" w:rsidRPr="00600CD6" w:rsidRDefault="00600CD6" w:rsidP="00340107">
            <w:pPr>
              <w:numPr>
                <w:ilvl w:val="0"/>
                <w:numId w:val="19"/>
              </w:numPr>
              <w:spacing w:after="0" w:line="240" w:lineRule="auto"/>
              <w:rPr>
                <w:rFonts w:ascii="Times New Roman" w:hAnsi="Times New Roman" w:cs="Times New Roman"/>
                <w:b/>
                <w:sz w:val="24"/>
                <w:szCs w:val="24"/>
                <w:lang w:eastAsia="sk-SK"/>
              </w:rPr>
            </w:pPr>
            <w:r w:rsidRPr="00600CD6">
              <w:rPr>
                <w:rFonts w:ascii="Times New Roman" w:hAnsi="Times New Roman" w:cs="Times New Roman"/>
                <w:b/>
                <w:sz w:val="24"/>
                <w:szCs w:val="24"/>
                <w:lang w:eastAsia="sk-SK"/>
              </w:rPr>
              <w:t>Belgicko</w:t>
            </w:r>
          </w:p>
          <w:p w:rsidR="00600CD6" w:rsidRPr="00600CD6" w:rsidRDefault="00600CD6" w:rsidP="00600CD6">
            <w:pPr>
              <w:spacing w:after="0" w:line="240" w:lineRule="auto"/>
              <w:ind w:left="720"/>
              <w:rPr>
                <w:rFonts w:ascii="Times New Roman" w:hAnsi="Times New Roman" w:cs="Times New Roman"/>
                <w:b/>
                <w:sz w:val="24"/>
                <w:szCs w:val="24"/>
                <w:lang w:eastAsia="sk-SK"/>
              </w:rPr>
            </w:pPr>
          </w:p>
        </w:tc>
        <w:tc>
          <w:tcPr>
            <w:tcW w:w="2047" w:type="dxa"/>
            <w:shd w:val="clear" w:color="auto" w:fill="auto"/>
          </w:tcPr>
          <w:p w:rsidR="00600CD6" w:rsidRPr="00600CD6" w:rsidRDefault="007D08ED" w:rsidP="00600CD6">
            <w:pPr>
              <w:spacing w:after="0" w:line="240" w:lineRule="auto"/>
              <w:rPr>
                <w:rFonts w:ascii="Times New Roman" w:hAnsi="Times New Roman" w:cs="Times New Roman"/>
                <w:sz w:val="24"/>
                <w:szCs w:val="24"/>
                <w:lang w:eastAsia="sk-SK"/>
              </w:rPr>
            </w:pPr>
            <w:r>
              <w:rPr>
                <w:rFonts w:ascii="Times New Roman" w:hAnsi="Times New Roman" w:cs="Times New Roman"/>
                <w:sz w:val="24"/>
                <w:szCs w:val="24"/>
                <w:lang w:eastAsia="sk-SK"/>
              </w:rPr>
              <w:t>Povinné sociálne poistenie.</w:t>
            </w:r>
          </w:p>
          <w:p w:rsidR="00600CD6" w:rsidRPr="00600CD6" w:rsidRDefault="00600CD6" w:rsidP="00600CD6">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Poistné platia zamestnávatelia</w:t>
            </w:r>
            <w:r w:rsidR="007D08ED">
              <w:rPr>
                <w:rFonts w:ascii="Times New Roman" w:hAnsi="Times New Roman" w:cs="Times New Roman"/>
                <w:sz w:val="24"/>
                <w:szCs w:val="24"/>
                <w:lang w:eastAsia="sk-SK"/>
              </w:rPr>
              <w:t>.</w:t>
            </w:r>
            <w:r w:rsidRPr="00600CD6">
              <w:rPr>
                <w:rFonts w:ascii="Times New Roman" w:hAnsi="Times New Roman" w:cs="Times New Roman"/>
                <w:sz w:val="24"/>
                <w:szCs w:val="24"/>
                <w:lang w:eastAsia="sk-SK"/>
              </w:rPr>
              <w:t xml:space="preserve"> </w:t>
            </w:r>
          </w:p>
          <w:p w:rsidR="00600CD6" w:rsidRPr="00600CD6" w:rsidRDefault="00600CD6" w:rsidP="00600CD6">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Štát prispieva</w:t>
            </w:r>
            <w:r w:rsidR="007D08ED">
              <w:rPr>
                <w:rFonts w:ascii="Times New Roman" w:hAnsi="Times New Roman" w:cs="Times New Roman"/>
                <w:sz w:val="24"/>
                <w:szCs w:val="24"/>
                <w:lang w:eastAsia="sk-SK"/>
              </w:rPr>
              <w:t>,</w:t>
            </w:r>
            <w:r w:rsidRPr="00600CD6">
              <w:rPr>
                <w:rFonts w:ascii="Times New Roman" w:hAnsi="Times New Roman" w:cs="Times New Roman"/>
                <w:sz w:val="24"/>
                <w:szCs w:val="24"/>
                <w:lang w:eastAsia="sk-SK"/>
              </w:rPr>
              <w:t xml:space="preserve"> ak je to potrebné.</w:t>
            </w:r>
          </w:p>
          <w:p w:rsidR="00600CD6" w:rsidRPr="00600CD6" w:rsidRDefault="00600CD6" w:rsidP="00600CD6">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Úrazové poistenie je fondové.</w:t>
            </w:r>
          </w:p>
          <w:p w:rsidR="00600CD6" w:rsidRPr="00600CD6" w:rsidRDefault="00600CD6" w:rsidP="00600CD6">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Poistenie chorôb z povolania PAYG</w:t>
            </w:r>
          </w:p>
        </w:tc>
        <w:tc>
          <w:tcPr>
            <w:tcW w:w="1778" w:type="dxa"/>
            <w:shd w:val="clear" w:color="auto" w:fill="auto"/>
          </w:tcPr>
          <w:p w:rsidR="00600CD6" w:rsidRPr="00600CD6" w:rsidRDefault="00600CD6" w:rsidP="00600CD6">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Všetci zamestnanci.</w:t>
            </w:r>
          </w:p>
          <w:p w:rsidR="00600CD6" w:rsidRPr="00600CD6" w:rsidRDefault="00600CD6" w:rsidP="00600CD6">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Nemajú dobrovoľné poistenie.</w:t>
            </w:r>
          </w:p>
          <w:p w:rsidR="00600CD6" w:rsidRPr="00600CD6" w:rsidRDefault="00600CD6" w:rsidP="00600CD6">
            <w:pPr>
              <w:spacing w:after="0" w:line="240" w:lineRule="auto"/>
              <w:rPr>
                <w:rFonts w:ascii="Times New Roman" w:hAnsi="Times New Roman" w:cs="Times New Roman"/>
                <w:sz w:val="24"/>
                <w:szCs w:val="24"/>
                <w:lang w:eastAsia="sk-SK"/>
              </w:rPr>
            </w:pPr>
          </w:p>
        </w:tc>
        <w:tc>
          <w:tcPr>
            <w:tcW w:w="2152" w:type="dxa"/>
            <w:shd w:val="clear" w:color="auto" w:fill="auto"/>
          </w:tcPr>
          <w:p w:rsidR="00600CD6" w:rsidRPr="00600CD6" w:rsidRDefault="007D08ED" w:rsidP="00600CD6">
            <w:pPr>
              <w:spacing w:after="0" w:line="240" w:lineRule="auto"/>
              <w:rPr>
                <w:rFonts w:ascii="Times New Roman" w:hAnsi="Times New Roman" w:cs="Times New Roman"/>
                <w:sz w:val="24"/>
                <w:szCs w:val="24"/>
                <w:lang w:eastAsia="sk-SK"/>
              </w:rPr>
            </w:pPr>
            <w:r>
              <w:rPr>
                <w:rFonts w:ascii="Times New Roman" w:hAnsi="Times New Roman" w:cs="Times New Roman"/>
                <w:sz w:val="24"/>
                <w:szCs w:val="24"/>
                <w:lang w:eastAsia="sk-SK"/>
              </w:rPr>
              <w:t>90</w:t>
            </w:r>
            <w:r w:rsidR="00600CD6" w:rsidRPr="00600CD6">
              <w:rPr>
                <w:rFonts w:ascii="Times New Roman" w:hAnsi="Times New Roman" w:cs="Times New Roman"/>
                <w:sz w:val="24"/>
                <w:szCs w:val="24"/>
                <w:lang w:eastAsia="sk-SK"/>
              </w:rPr>
              <w:t>% náhrada straty príjmu z dôvodu pracovného úrazu alebo choroby z povolania.</w:t>
            </w:r>
          </w:p>
          <w:p w:rsidR="00600CD6" w:rsidRPr="00600CD6" w:rsidRDefault="00600CD6" w:rsidP="00600CD6">
            <w:pPr>
              <w:spacing w:after="0" w:line="240" w:lineRule="auto"/>
              <w:rPr>
                <w:rFonts w:ascii="Times New Roman" w:hAnsi="Times New Roman" w:cs="Times New Roman"/>
                <w:sz w:val="24"/>
                <w:szCs w:val="24"/>
                <w:lang w:eastAsia="sk-SK"/>
              </w:rPr>
            </w:pPr>
          </w:p>
        </w:tc>
        <w:tc>
          <w:tcPr>
            <w:tcW w:w="1489" w:type="dxa"/>
            <w:shd w:val="clear" w:color="auto" w:fill="auto"/>
          </w:tcPr>
          <w:p w:rsidR="00600CD6" w:rsidRPr="00600CD6" w:rsidRDefault="007D08ED" w:rsidP="00600CD6">
            <w:pPr>
              <w:spacing w:after="0" w:line="240" w:lineRule="auto"/>
              <w:jc w:val="center"/>
              <w:rPr>
                <w:rFonts w:ascii="Times New Roman" w:hAnsi="Times New Roman" w:cs="Times New Roman"/>
                <w:sz w:val="24"/>
                <w:szCs w:val="24"/>
                <w:lang w:eastAsia="sk-SK"/>
              </w:rPr>
            </w:pPr>
            <w:r>
              <w:rPr>
                <w:rFonts w:ascii="Times New Roman" w:hAnsi="Times New Roman" w:cs="Times New Roman"/>
                <w:sz w:val="24"/>
                <w:szCs w:val="24"/>
                <w:lang w:eastAsia="sk-SK"/>
              </w:rPr>
              <w:t>0</w:t>
            </w:r>
            <w:r w:rsidR="00600CD6" w:rsidRPr="00600CD6">
              <w:rPr>
                <w:rFonts w:ascii="Times New Roman" w:hAnsi="Times New Roman" w:cs="Times New Roman"/>
                <w:sz w:val="24"/>
                <w:szCs w:val="24"/>
                <w:lang w:eastAsia="sk-SK"/>
              </w:rPr>
              <w:t>%</w:t>
            </w:r>
          </w:p>
        </w:tc>
      </w:tr>
      <w:tr w:rsidR="00600CD6" w:rsidRPr="00600CD6" w:rsidTr="00600CD6">
        <w:tc>
          <w:tcPr>
            <w:tcW w:w="1822" w:type="dxa"/>
            <w:shd w:val="clear" w:color="auto" w:fill="auto"/>
          </w:tcPr>
          <w:p w:rsidR="00600CD6" w:rsidRPr="00600CD6" w:rsidRDefault="00600CD6" w:rsidP="00340107">
            <w:pPr>
              <w:numPr>
                <w:ilvl w:val="0"/>
                <w:numId w:val="19"/>
              </w:numPr>
              <w:spacing w:after="0" w:line="240" w:lineRule="auto"/>
              <w:rPr>
                <w:rFonts w:ascii="Times New Roman" w:hAnsi="Times New Roman" w:cs="Times New Roman"/>
                <w:b/>
                <w:sz w:val="24"/>
                <w:szCs w:val="24"/>
                <w:lang w:eastAsia="sk-SK"/>
              </w:rPr>
            </w:pPr>
            <w:r w:rsidRPr="00600CD6">
              <w:rPr>
                <w:rFonts w:ascii="Times New Roman" w:hAnsi="Times New Roman" w:cs="Times New Roman"/>
                <w:b/>
                <w:sz w:val="24"/>
                <w:szCs w:val="24"/>
                <w:lang w:eastAsia="sk-SK"/>
              </w:rPr>
              <w:t>Česká republika</w:t>
            </w:r>
          </w:p>
          <w:p w:rsidR="00600CD6" w:rsidRPr="00600CD6" w:rsidRDefault="00600CD6" w:rsidP="00600CD6">
            <w:pPr>
              <w:spacing w:after="0" w:line="240" w:lineRule="auto"/>
              <w:ind w:left="720"/>
              <w:rPr>
                <w:rFonts w:ascii="Times New Roman" w:hAnsi="Times New Roman" w:cs="Times New Roman"/>
                <w:b/>
                <w:sz w:val="24"/>
                <w:szCs w:val="24"/>
                <w:lang w:eastAsia="sk-SK"/>
              </w:rPr>
            </w:pPr>
          </w:p>
        </w:tc>
        <w:tc>
          <w:tcPr>
            <w:tcW w:w="2047" w:type="dxa"/>
            <w:shd w:val="clear" w:color="auto" w:fill="auto"/>
          </w:tcPr>
          <w:p w:rsidR="00600CD6" w:rsidRPr="00600CD6" w:rsidRDefault="00600CD6" w:rsidP="00600CD6">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Povinné sociálne poistenie</w:t>
            </w:r>
            <w:r w:rsidR="007D08ED">
              <w:rPr>
                <w:rFonts w:ascii="Times New Roman" w:hAnsi="Times New Roman" w:cs="Times New Roman"/>
                <w:sz w:val="24"/>
                <w:szCs w:val="24"/>
                <w:lang w:eastAsia="sk-SK"/>
              </w:rPr>
              <w:t>.</w:t>
            </w:r>
          </w:p>
          <w:p w:rsidR="00600CD6" w:rsidRPr="00600CD6" w:rsidRDefault="007D08ED" w:rsidP="00600CD6">
            <w:pPr>
              <w:spacing w:after="0" w:line="240" w:lineRule="auto"/>
              <w:rPr>
                <w:rFonts w:ascii="Times New Roman" w:hAnsi="Times New Roman" w:cs="Times New Roman"/>
                <w:sz w:val="24"/>
                <w:szCs w:val="24"/>
                <w:lang w:eastAsia="sk-SK"/>
              </w:rPr>
            </w:pPr>
            <w:r>
              <w:rPr>
                <w:rFonts w:ascii="Times New Roman" w:hAnsi="Times New Roman" w:cs="Times New Roman"/>
                <w:sz w:val="24"/>
                <w:szCs w:val="24"/>
                <w:lang w:eastAsia="sk-SK"/>
              </w:rPr>
              <w:t>Poistné platia zamestnávatelia.</w:t>
            </w:r>
          </w:p>
          <w:p w:rsidR="00600CD6" w:rsidRPr="00600CD6" w:rsidRDefault="00600CD6" w:rsidP="00600CD6">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Výška poistnéh</w:t>
            </w:r>
            <w:r w:rsidR="007D08ED">
              <w:rPr>
                <w:rFonts w:ascii="Times New Roman" w:hAnsi="Times New Roman" w:cs="Times New Roman"/>
                <w:sz w:val="24"/>
                <w:szCs w:val="24"/>
                <w:lang w:eastAsia="sk-SK"/>
              </w:rPr>
              <w:t>o závisí od miery rizika od 0,2</w:t>
            </w:r>
            <w:r w:rsidRPr="00600CD6">
              <w:rPr>
                <w:rFonts w:ascii="Times New Roman" w:hAnsi="Times New Roman" w:cs="Times New Roman"/>
                <w:sz w:val="24"/>
                <w:szCs w:val="24"/>
                <w:lang w:eastAsia="sk-SK"/>
              </w:rPr>
              <w:t>% do 1,2%.</w:t>
            </w:r>
          </w:p>
          <w:p w:rsidR="00600CD6" w:rsidRPr="00600CD6" w:rsidRDefault="00600CD6" w:rsidP="00600CD6">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PAYG</w:t>
            </w:r>
          </w:p>
        </w:tc>
        <w:tc>
          <w:tcPr>
            <w:tcW w:w="1778" w:type="dxa"/>
            <w:shd w:val="clear" w:color="auto" w:fill="auto"/>
          </w:tcPr>
          <w:p w:rsidR="00600CD6" w:rsidRPr="00600CD6" w:rsidRDefault="00600CD6" w:rsidP="00600CD6">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Všetci zamestnanci.</w:t>
            </w:r>
          </w:p>
          <w:p w:rsidR="00600CD6" w:rsidRPr="00600CD6" w:rsidRDefault="00600CD6" w:rsidP="00600CD6">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Nemajú dobrovoľné poistenie</w:t>
            </w:r>
            <w:r w:rsidR="007D08ED">
              <w:rPr>
                <w:rFonts w:ascii="Times New Roman" w:hAnsi="Times New Roman" w:cs="Times New Roman"/>
                <w:sz w:val="24"/>
                <w:szCs w:val="24"/>
                <w:lang w:eastAsia="sk-SK"/>
              </w:rPr>
              <w:t>.</w:t>
            </w:r>
          </w:p>
        </w:tc>
        <w:tc>
          <w:tcPr>
            <w:tcW w:w="2152" w:type="dxa"/>
            <w:shd w:val="clear" w:color="auto" w:fill="auto"/>
          </w:tcPr>
          <w:p w:rsidR="00600CD6" w:rsidRPr="00600CD6" w:rsidRDefault="007D08ED" w:rsidP="00600CD6">
            <w:pPr>
              <w:spacing w:after="0" w:line="240" w:lineRule="auto"/>
              <w:rPr>
                <w:rFonts w:ascii="Times New Roman" w:hAnsi="Times New Roman" w:cs="Times New Roman"/>
                <w:sz w:val="24"/>
                <w:szCs w:val="24"/>
                <w:lang w:eastAsia="sk-SK"/>
              </w:rPr>
            </w:pPr>
            <w:r>
              <w:rPr>
                <w:rFonts w:ascii="Times New Roman" w:hAnsi="Times New Roman" w:cs="Times New Roman"/>
                <w:sz w:val="24"/>
                <w:szCs w:val="24"/>
                <w:lang w:eastAsia="sk-SK"/>
              </w:rPr>
              <w:t>100</w:t>
            </w:r>
            <w:r w:rsidR="00600CD6" w:rsidRPr="00600CD6">
              <w:rPr>
                <w:rFonts w:ascii="Times New Roman" w:hAnsi="Times New Roman" w:cs="Times New Roman"/>
                <w:sz w:val="24"/>
                <w:szCs w:val="24"/>
                <w:lang w:eastAsia="sk-SK"/>
              </w:rPr>
              <w:t>% náhrada straty na zárobku z dôvodu pracovného úrazu alebo choroby z povolania.</w:t>
            </w:r>
          </w:p>
        </w:tc>
        <w:tc>
          <w:tcPr>
            <w:tcW w:w="1489" w:type="dxa"/>
            <w:shd w:val="clear" w:color="auto" w:fill="auto"/>
          </w:tcPr>
          <w:p w:rsidR="00600CD6" w:rsidRPr="00600CD6" w:rsidRDefault="007D08ED" w:rsidP="00600CD6">
            <w:pPr>
              <w:spacing w:after="0" w:line="240" w:lineRule="auto"/>
              <w:jc w:val="center"/>
              <w:rPr>
                <w:rFonts w:ascii="Times New Roman" w:hAnsi="Times New Roman" w:cs="Times New Roman"/>
                <w:sz w:val="24"/>
                <w:szCs w:val="24"/>
                <w:lang w:eastAsia="sk-SK"/>
              </w:rPr>
            </w:pPr>
            <w:r>
              <w:rPr>
                <w:rFonts w:ascii="Times New Roman" w:hAnsi="Times New Roman" w:cs="Times New Roman"/>
                <w:sz w:val="24"/>
                <w:szCs w:val="24"/>
                <w:lang w:eastAsia="sk-SK"/>
              </w:rPr>
              <w:t>0</w:t>
            </w:r>
            <w:r w:rsidR="00600CD6" w:rsidRPr="00600CD6">
              <w:rPr>
                <w:rFonts w:ascii="Times New Roman" w:hAnsi="Times New Roman" w:cs="Times New Roman"/>
                <w:sz w:val="24"/>
                <w:szCs w:val="24"/>
                <w:lang w:eastAsia="sk-SK"/>
              </w:rPr>
              <w:t>%</w:t>
            </w:r>
          </w:p>
        </w:tc>
      </w:tr>
      <w:tr w:rsidR="00600CD6" w:rsidRPr="00600CD6" w:rsidTr="00600CD6">
        <w:tc>
          <w:tcPr>
            <w:tcW w:w="1822" w:type="dxa"/>
            <w:shd w:val="clear" w:color="auto" w:fill="auto"/>
          </w:tcPr>
          <w:p w:rsidR="00600CD6" w:rsidRPr="00600CD6" w:rsidRDefault="00600CD6" w:rsidP="00340107">
            <w:pPr>
              <w:numPr>
                <w:ilvl w:val="0"/>
                <w:numId w:val="19"/>
              </w:numPr>
              <w:spacing w:after="0" w:line="240" w:lineRule="auto"/>
              <w:rPr>
                <w:rFonts w:ascii="Times New Roman" w:hAnsi="Times New Roman" w:cs="Times New Roman"/>
                <w:b/>
                <w:sz w:val="24"/>
                <w:szCs w:val="24"/>
                <w:lang w:eastAsia="sk-SK"/>
              </w:rPr>
            </w:pPr>
            <w:r w:rsidRPr="00600CD6">
              <w:rPr>
                <w:rFonts w:ascii="Times New Roman" w:hAnsi="Times New Roman" w:cs="Times New Roman"/>
                <w:b/>
                <w:sz w:val="24"/>
                <w:szCs w:val="24"/>
                <w:lang w:eastAsia="sk-SK"/>
              </w:rPr>
              <w:t>Dánsko</w:t>
            </w:r>
          </w:p>
          <w:p w:rsidR="00600CD6" w:rsidRPr="00600CD6" w:rsidRDefault="00600CD6" w:rsidP="00600CD6">
            <w:pPr>
              <w:spacing w:after="0" w:line="240" w:lineRule="auto"/>
              <w:ind w:left="720"/>
              <w:rPr>
                <w:rFonts w:ascii="Times New Roman" w:hAnsi="Times New Roman" w:cs="Times New Roman"/>
                <w:b/>
                <w:sz w:val="24"/>
                <w:szCs w:val="24"/>
                <w:lang w:eastAsia="sk-SK"/>
              </w:rPr>
            </w:pPr>
          </w:p>
        </w:tc>
        <w:tc>
          <w:tcPr>
            <w:tcW w:w="2047" w:type="dxa"/>
            <w:shd w:val="clear" w:color="auto" w:fill="auto"/>
          </w:tcPr>
          <w:p w:rsidR="00600CD6" w:rsidRPr="00600CD6" w:rsidRDefault="00600CD6" w:rsidP="00600CD6">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Povinné sociálne poistenie</w:t>
            </w:r>
            <w:r w:rsidR="007D08ED">
              <w:rPr>
                <w:rFonts w:ascii="Times New Roman" w:hAnsi="Times New Roman" w:cs="Times New Roman"/>
                <w:sz w:val="24"/>
                <w:szCs w:val="24"/>
                <w:lang w:eastAsia="sk-SK"/>
              </w:rPr>
              <w:t>.</w:t>
            </w:r>
          </w:p>
          <w:p w:rsidR="00600CD6" w:rsidRPr="00600CD6" w:rsidRDefault="00600CD6" w:rsidP="00600CD6">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Poistné platia zamestnávatelia</w:t>
            </w:r>
            <w:r w:rsidR="007D08ED">
              <w:rPr>
                <w:rFonts w:ascii="Times New Roman" w:hAnsi="Times New Roman" w:cs="Times New Roman"/>
                <w:sz w:val="24"/>
                <w:szCs w:val="24"/>
                <w:lang w:eastAsia="sk-SK"/>
              </w:rPr>
              <w:t>.</w:t>
            </w:r>
            <w:r w:rsidRPr="00600CD6">
              <w:rPr>
                <w:rFonts w:ascii="Times New Roman" w:hAnsi="Times New Roman" w:cs="Times New Roman"/>
                <w:sz w:val="24"/>
                <w:szCs w:val="24"/>
                <w:lang w:eastAsia="sk-SK"/>
              </w:rPr>
              <w:t xml:space="preserve"> </w:t>
            </w:r>
          </w:p>
          <w:p w:rsidR="00600CD6" w:rsidRPr="00600CD6" w:rsidRDefault="00600CD6" w:rsidP="00600CD6">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Výška poistného závisí od miery rizika.</w:t>
            </w:r>
          </w:p>
          <w:p w:rsidR="00600CD6" w:rsidRPr="00600CD6" w:rsidRDefault="00600CD6" w:rsidP="00600CD6">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Zmiešaný systém PAYG aj fondový.</w:t>
            </w:r>
          </w:p>
        </w:tc>
        <w:tc>
          <w:tcPr>
            <w:tcW w:w="1778" w:type="dxa"/>
            <w:shd w:val="clear" w:color="auto" w:fill="auto"/>
          </w:tcPr>
          <w:p w:rsidR="00600CD6" w:rsidRPr="00600CD6" w:rsidRDefault="00600CD6" w:rsidP="00600CD6">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Všetci zamestnanci.</w:t>
            </w:r>
          </w:p>
        </w:tc>
        <w:tc>
          <w:tcPr>
            <w:tcW w:w="2152" w:type="dxa"/>
            <w:shd w:val="clear" w:color="auto" w:fill="auto"/>
          </w:tcPr>
          <w:p w:rsidR="00600CD6" w:rsidRPr="00600CD6" w:rsidRDefault="00600CD6" w:rsidP="007D08ED">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83% pri plnej invalidite – dlhodobá neschopnosť vykonávať prácu.</w:t>
            </w:r>
          </w:p>
        </w:tc>
        <w:tc>
          <w:tcPr>
            <w:tcW w:w="1489" w:type="dxa"/>
            <w:shd w:val="clear" w:color="auto" w:fill="auto"/>
          </w:tcPr>
          <w:p w:rsidR="00600CD6" w:rsidRPr="00600CD6" w:rsidRDefault="007D08ED" w:rsidP="00600CD6">
            <w:pPr>
              <w:spacing w:after="0" w:line="240" w:lineRule="auto"/>
              <w:jc w:val="center"/>
              <w:rPr>
                <w:rFonts w:ascii="Times New Roman" w:hAnsi="Times New Roman" w:cs="Times New Roman"/>
                <w:sz w:val="24"/>
                <w:szCs w:val="24"/>
                <w:lang w:eastAsia="sk-SK"/>
              </w:rPr>
            </w:pPr>
            <w:r>
              <w:rPr>
                <w:rFonts w:ascii="Times New Roman" w:hAnsi="Times New Roman" w:cs="Times New Roman"/>
                <w:sz w:val="24"/>
                <w:szCs w:val="24"/>
                <w:lang w:eastAsia="sk-SK"/>
              </w:rPr>
              <w:t>15</w:t>
            </w:r>
            <w:r w:rsidR="00600CD6" w:rsidRPr="00600CD6">
              <w:rPr>
                <w:rFonts w:ascii="Times New Roman" w:hAnsi="Times New Roman" w:cs="Times New Roman"/>
                <w:sz w:val="24"/>
                <w:szCs w:val="24"/>
                <w:lang w:eastAsia="sk-SK"/>
              </w:rPr>
              <w:t>%</w:t>
            </w:r>
          </w:p>
        </w:tc>
      </w:tr>
      <w:tr w:rsidR="00600CD6" w:rsidRPr="00600CD6" w:rsidTr="00600CD6">
        <w:tc>
          <w:tcPr>
            <w:tcW w:w="1822" w:type="dxa"/>
            <w:shd w:val="clear" w:color="auto" w:fill="auto"/>
          </w:tcPr>
          <w:p w:rsidR="00600CD6" w:rsidRPr="00600CD6" w:rsidRDefault="00600CD6" w:rsidP="00340107">
            <w:pPr>
              <w:numPr>
                <w:ilvl w:val="0"/>
                <w:numId w:val="19"/>
              </w:numPr>
              <w:spacing w:after="0" w:line="240" w:lineRule="auto"/>
              <w:rPr>
                <w:rFonts w:ascii="Times New Roman" w:hAnsi="Times New Roman" w:cs="Times New Roman"/>
                <w:b/>
                <w:sz w:val="24"/>
                <w:szCs w:val="24"/>
                <w:lang w:eastAsia="sk-SK"/>
              </w:rPr>
            </w:pPr>
            <w:r w:rsidRPr="00600CD6">
              <w:rPr>
                <w:rFonts w:ascii="Times New Roman" w:hAnsi="Times New Roman" w:cs="Times New Roman"/>
                <w:b/>
                <w:sz w:val="24"/>
                <w:szCs w:val="24"/>
                <w:lang w:eastAsia="sk-SK"/>
              </w:rPr>
              <w:t>Fínsko</w:t>
            </w:r>
          </w:p>
          <w:p w:rsidR="00600CD6" w:rsidRPr="00600CD6" w:rsidRDefault="00600CD6" w:rsidP="00600CD6">
            <w:pPr>
              <w:spacing w:after="0" w:line="240" w:lineRule="auto"/>
              <w:ind w:left="720"/>
              <w:rPr>
                <w:rFonts w:ascii="Times New Roman" w:hAnsi="Times New Roman" w:cs="Times New Roman"/>
                <w:b/>
                <w:sz w:val="24"/>
                <w:szCs w:val="24"/>
                <w:lang w:eastAsia="sk-SK"/>
              </w:rPr>
            </w:pPr>
          </w:p>
        </w:tc>
        <w:tc>
          <w:tcPr>
            <w:tcW w:w="2047" w:type="dxa"/>
            <w:shd w:val="clear" w:color="auto" w:fill="auto"/>
          </w:tcPr>
          <w:p w:rsidR="00600CD6" w:rsidRPr="00600CD6" w:rsidRDefault="007D08ED" w:rsidP="00600CD6">
            <w:pPr>
              <w:spacing w:after="0" w:line="240" w:lineRule="auto"/>
              <w:rPr>
                <w:rFonts w:ascii="Times New Roman" w:hAnsi="Times New Roman" w:cs="Times New Roman"/>
                <w:sz w:val="24"/>
                <w:szCs w:val="24"/>
                <w:lang w:eastAsia="sk-SK"/>
              </w:rPr>
            </w:pPr>
            <w:r>
              <w:rPr>
                <w:rFonts w:ascii="Times New Roman" w:hAnsi="Times New Roman" w:cs="Times New Roman"/>
                <w:sz w:val="24"/>
                <w:szCs w:val="24"/>
                <w:lang w:eastAsia="sk-SK"/>
              </w:rPr>
              <w:t>Povinné sociálne poistenie.</w:t>
            </w:r>
          </w:p>
          <w:p w:rsidR="00600CD6" w:rsidRPr="00600CD6" w:rsidRDefault="00600CD6" w:rsidP="00600CD6">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Poistné platia zamestnávatelia</w:t>
            </w:r>
            <w:r w:rsidR="007D08ED">
              <w:rPr>
                <w:rFonts w:ascii="Times New Roman" w:hAnsi="Times New Roman" w:cs="Times New Roman"/>
                <w:sz w:val="24"/>
                <w:szCs w:val="24"/>
                <w:lang w:eastAsia="sk-SK"/>
              </w:rPr>
              <w:t>.</w:t>
            </w:r>
          </w:p>
          <w:p w:rsidR="00600CD6" w:rsidRPr="00600CD6" w:rsidRDefault="00600CD6" w:rsidP="00600CD6">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Výška poistného závisí od miery rizika</w:t>
            </w:r>
            <w:r w:rsidR="007D08ED">
              <w:rPr>
                <w:rFonts w:ascii="Times New Roman" w:hAnsi="Times New Roman" w:cs="Times New Roman"/>
                <w:sz w:val="24"/>
                <w:szCs w:val="24"/>
                <w:lang w:eastAsia="sk-SK"/>
              </w:rPr>
              <w:t>.</w:t>
            </w:r>
            <w:r w:rsidRPr="00600CD6">
              <w:rPr>
                <w:rFonts w:ascii="Times New Roman" w:hAnsi="Times New Roman" w:cs="Times New Roman"/>
                <w:sz w:val="24"/>
                <w:szCs w:val="24"/>
                <w:lang w:eastAsia="sk-SK"/>
              </w:rPr>
              <w:t xml:space="preserve"> </w:t>
            </w:r>
          </w:p>
          <w:p w:rsidR="00600CD6" w:rsidRPr="00600CD6" w:rsidRDefault="00600CD6" w:rsidP="00600CD6">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Priemerné poistné 1 %.</w:t>
            </w:r>
          </w:p>
          <w:p w:rsidR="00600CD6" w:rsidRPr="00600CD6" w:rsidRDefault="00600CD6" w:rsidP="007D08ED">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Zmiešaný systém fondový (80%) aj PAYG (20%).</w:t>
            </w:r>
          </w:p>
        </w:tc>
        <w:tc>
          <w:tcPr>
            <w:tcW w:w="1778" w:type="dxa"/>
            <w:shd w:val="clear" w:color="auto" w:fill="auto"/>
          </w:tcPr>
          <w:p w:rsidR="00600CD6" w:rsidRPr="00600CD6" w:rsidRDefault="00600CD6" w:rsidP="00600CD6">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Všetci zamestnanci.</w:t>
            </w:r>
          </w:p>
        </w:tc>
        <w:tc>
          <w:tcPr>
            <w:tcW w:w="2152" w:type="dxa"/>
            <w:shd w:val="clear" w:color="auto" w:fill="auto"/>
          </w:tcPr>
          <w:p w:rsidR="00600CD6" w:rsidRPr="00600CD6" w:rsidRDefault="00600CD6" w:rsidP="007D08ED">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85%, po 65 rokoch je to 70%</w:t>
            </w:r>
          </w:p>
        </w:tc>
        <w:tc>
          <w:tcPr>
            <w:tcW w:w="1489" w:type="dxa"/>
            <w:shd w:val="clear" w:color="auto" w:fill="auto"/>
          </w:tcPr>
          <w:p w:rsidR="00600CD6" w:rsidRPr="00600CD6" w:rsidRDefault="00600CD6" w:rsidP="007D08ED">
            <w:pPr>
              <w:spacing w:after="0" w:line="240" w:lineRule="auto"/>
              <w:jc w:val="center"/>
              <w:rPr>
                <w:rFonts w:ascii="Times New Roman" w:hAnsi="Times New Roman" w:cs="Times New Roman"/>
                <w:sz w:val="24"/>
                <w:szCs w:val="24"/>
                <w:lang w:eastAsia="sk-SK"/>
              </w:rPr>
            </w:pPr>
            <w:r w:rsidRPr="00600CD6">
              <w:rPr>
                <w:rFonts w:ascii="Times New Roman" w:hAnsi="Times New Roman" w:cs="Times New Roman"/>
                <w:sz w:val="24"/>
                <w:szCs w:val="24"/>
                <w:lang w:eastAsia="sk-SK"/>
              </w:rPr>
              <w:t>10%</w:t>
            </w:r>
          </w:p>
        </w:tc>
      </w:tr>
      <w:tr w:rsidR="00600CD6" w:rsidRPr="00600CD6" w:rsidTr="00600CD6">
        <w:trPr>
          <w:trHeight w:val="1538"/>
        </w:trPr>
        <w:tc>
          <w:tcPr>
            <w:tcW w:w="1822" w:type="dxa"/>
            <w:shd w:val="clear" w:color="auto" w:fill="auto"/>
          </w:tcPr>
          <w:p w:rsidR="00600CD6" w:rsidRPr="00600CD6" w:rsidRDefault="00600CD6" w:rsidP="00340107">
            <w:pPr>
              <w:numPr>
                <w:ilvl w:val="0"/>
                <w:numId w:val="19"/>
              </w:numPr>
              <w:spacing w:after="0" w:line="240" w:lineRule="auto"/>
              <w:rPr>
                <w:rFonts w:ascii="Times New Roman" w:hAnsi="Times New Roman" w:cs="Times New Roman"/>
                <w:b/>
                <w:sz w:val="24"/>
                <w:szCs w:val="24"/>
                <w:lang w:eastAsia="sk-SK"/>
              </w:rPr>
            </w:pPr>
            <w:r w:rsidRPr="00600CD6">
              <w:rPr>
                <w:rFonts w:ascii="Times New Roman" w:hAnsi="Times New Roman" w:cs="Times New Roman"/>
                <w:b/>
                <w:sz w:val="24"/>
                <w:szCs w:val="24"/>
                <w:lang w:eastAsia="sk-SK"/>
              </w:rPr>
              <w:t>Francúzsko</w:t>
            </w:r>
          </w:p>
          <w:p w:rsidR="00600CD6" w:rsidRPr="00600CD6" w:rsidRDefault="00600CD6" w:rsidP="00600CD6">
            <w:pPr>
              <w:spacing w:after="0" w:line="240" w:lineRule="auto"/>
              <w:ind w:left="720"/>
              <w:rPr>
                <w:rFonts w:ascii="Times New Roman" w:hAnsi="Times New Roman" w:cs="Times New Roman"/>
                <w:b/>
                <w:sz w:val="24"/>
                <w:szCs w:val="24"/>
                <w:lang w:eastAsia="sk-SK"/>
              </w:rPr>
            </w:pPr>
          </w:p>
        </w:tc>
        <w:tc>
          <w:tcPr>
            <w:tcW w:w="2047" w:type="dxa"/>
            <w:shd w:val="clear" w:color="auto" w:fill="auto"/>
          </w:tcPr>
          <w:p w:rsidR="00600CD6" w:rsidRPr="00600CD6" w:rsidRDefault="007D08ED" w:rsidP="00600CD6">
            <w:pPr>
              <w:spacing w:after="0" w:line="240" w:lineRule="auto"/>
              <w:rPr>
                <w:rFonts w:ascii="Times New Roman" w:hAnsi="Times New Roman" w:cs="Times New Roman"/>
                <w:sz w:val="24"/>
                <w:szCs w:val="24"/>
                <w:lang w:eastAsia="sk-SK"/>
              </w:rPr>
            </w:pPr>
            <w:r>
              <w:rPr>
                <w:rFonts w:ascii="Times New Roman" w:hAnsi="Times New Roman" w:cs="Times New Roman"/>
                <w:sz w:val="24"/>
                <w:szCs w:val="24"/>
                <w:lang w:eastAsia="sk-SK"/>
              </w:rPr>
              <w:t>Povinné sociálne poistenie.</w:t>
            </w:r>
          </w:p>
          <w:p w:rsidR="00600CD6" w:rsidRPr="00600CD6" w:rsidRDefault="00600CD6" w:rsidP="00600CD6">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Poistné platia zamestnávatelia</w:t>
            </w:r>
            <w:r w:rsidR="007D08ED">
              <w:rPr>
                <w:rFonts w:ascii="Times New Roman" w:hAnsi="Times New Roman" w:cs="Times New Roman"/>
                <w:sz w:val="24"/>
                <w:szCs w:val="24"/>
                <w:lang w:eastAsia="sk-SK"/>
              </w:rPr>
              <w:t>.</w:t>
            </w:r>
          </w:p>
          <w:p w:rsidR="00600CD6" w:rsidRPr="00600CD6" w:rsidRDefault="00600CD6" w:rsidP="00600CD6">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Štát platí za vybrané skupiny.</w:t>
            </w:r>
          </w:p>
          <w:p w:rsidR="00600CD6" w:rsidRPr="00600CD6" w:rsidRDefault="00600CD6" w:rsidP="00600CD6">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Výška poistného závisí od miery rizika.</w:t>
            </w:r>
          </w:p>
          <w:p w:rsidR="00600CD6" w:rsidRPr="00600CD6" w:rsidRDefault="00600CD6" w:rsidP="00600CD6">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PAYG</w:t>
            </w:r>
          </w:p>
        </w:tc>
        <w:tc>
          <w:tcPr>
            <w:tcW w:w="1778" w:type="dxa"/>
            <w:shd w:val="clear" w:color="auto" w:fill="auto"/>
          </w:tcPr>
          <w:p w:rsidR="00600CD6" w:rsidRPr="00600CD6" w:rsidRDefault="00600CD6" w:rsidP="00600CD6">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Celá populácia.</w:t>
            </w:r>
          </w:p>
          <w:p w:rsidR="00600CD6" w:rsidRPr="00600CD6" w:rsidRDefault="00600CD6" w:rsidP="00600CD6">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Dobrovoľné poistenie.</w:t>
            </w:r>
          </w:p>
        </w:tc>
        <w:tc>
          <w:tcPr>
            <w:tcW w:w="2152" w:type="dxa"/>
            <w:shd w:val="clear" w:color="auto" w:fill="auto"/>
          </w:tcPr>
          <w:p w:rsidR="00600CD6" w:rsidRPr="00600CD6" w:rsidRDefault="007D08ED" w:rsidP="007D08ED">
            <w:pPr>
              <w:spacing w:after="0" w:line="240" w:lineRule="auto"/>
              <w:rPr>
                <w:rFonts w:ascii="Times New Roman" w:hAnsi="Times New Roman" w:cs="Times New Roman"/>
                <w:sz w:val="24"/>
                <w:szCs w:val="24"/>
                <w:lang w:eastAsia="sk-SK"/>
              </w:rPr>
            </w:pPr>
            <w:r>
              <w:rPr>
                <w:rFonts w:ascii="Times New Roman" w:hAnsi="Times New Roman" w:cs="Times New Roman"/>
                <w:sz w:val="24"/>
                <w:szCs w:val="24"/>
                <w:lang w:eastAsia="sk-SK"/>
              </w:rPr>
              <w:t>60</w:t>
            </w:r>
            <w:r w:rsidR="00600CD6" w:rsidRPr="00600CD6">
              <w:rPr>
                <w:rFonts w:ascii="Times New Roman" w:hAnsi="Times New Roman" w:cs="Times New Roman"/>
                <w:sz w:val="24"/>
                <w:szCs w:val="24"/>
                <w:lang w:eastAsia="sk-SK"/>
              </w:rPr>
              <w:t xml:space="preserve">% počas prvých 28 dní – </w:t>
            </w:r>
            <w:r>
              <w:rPr>
                <w:rFonts w:ascii="Times New Roman" w:hAnsi="Times New Roman" w:cs="Times New Roman"/>
                <w:sz w:val="24"/>
                <w:szCs w:val="24"/>
                <w:lang w:eastAsia="sk-SK"/>
              </w:rPr>
              <w:t>n</w:t>
            </w:r>
            <w:r w:rsidR="00600CD6" w:rsidRPr="00600CD6">
              <w:rPr>
                <w:rFonts w:ascii="Times New Roman" w:hAnsi="Times New Roman" w:cs="Times New Roman"/>
                <w:sz w:val="24"/>
                <w:szCs w:val="24"/>
                <w:lang w:eastAsia="sk-SK"/>
              </w:rPr>
              <w:t>emocenská, potom 80%.</w:t>
            </w:r>
            <w:r>
              <w:rPr>
                <w:rFonts w:ascii="Times New Roman" w:hAnsi="Times New Roman" w:cs="Times New Roman"/>
                <w:sz w:val="24"/>
                <w:szCs w:val="24"/>
                <w:lang w:eastAsia="sk-SK"/>
              </w:rPr>
              <w:t xml:space="preserve"> </w:t>
            </w:r>
            <w:r w:rsidR="00600CD6" w:rsidRPr="00600CD6">
              <w:rPr>
                <w:rFonts w:ascii="Times New Roman" w:hAnsi="Times New Roman" w:cs="Times New Roman"/>
                <w:sz w:val="24"/>
                <w:szCs w:val="24"/>
                <w:lang w:eastAsia="sk-SK"/>
              </w:rPr>
              <w:t>Dlhodobé dávky pri</w:t>
            </w:r>
            <w:r>
              <w:rPr>
                <w:rFonts w:ascii="Times New Roman" w:hAnsi="Times New Roman" w:cs="Times New Roman"/>
                <w:sz w:val="24"/>
                <w:szCs w:val="24"/>
                <w:lang w:eastAsia="sk-SK"/>
              </w:rPr>
              <w:t xml:space="preserve"> 100% poklese aj náhrada je 100</w:t>
            </w:r>
            <w:r w:rsidR="00600CD6" w:rsidRPr="00600CD6">
              <w:rPr>
                <w:rFonts w:ascii="Times New Roman" w:hAnsi="Times New Roman" w:cs="Times New Roman"/>
                <w:sz w:val="24"/>
                <w:szCs w:val="24"/>
                <w:lang w:eastAsia="sk-SK"/>
              </w:rPr>
              <w:t>%, ďalej degresívne.</w:t>
            </w:r>
          </w:p>
        </w:tc>
        <w:tc>
          <w:tcPr>
            <w:tcW w:w="1489" w:type="dxa"/>
            <w:shd w:val="clear" w:color="auto" w:fill="auto"/>
          </w:tcPr>
          <w:p w:rsidR="00600CD6" w:rsidRPr="00600CD6" w:rsidRDefault="007D08ED" w:rsidP="00600CD6">
            <w:pPr>
              <w:spacing w:after="0" w:line="240" w:lineRule="auto"/>
              <w:jc w:val="center"/>
              <w:rPr>
                <w:rFonts w:ascii="Times New Roman" w:hAnsi="Times New Roman" w:cs="Times New Roman"/>
                <w:sz w:val="24"/>
                <w:szCs w:val="24"/>
                <w:lang w:eastAsia="sk-SK"/>
              </w:rPr>
            </w:pPr>
            <w:r>
              <w:rPr>
                <w:rFonts w:ascii="Times New Roman" w:hAnsi="Times New Roman" w:cs="Times New Roman"/>
                <w:sz w:val="24"/>
                <w:szCs w:val="24"/>
                <w:lang w:eastAsia="sk-SK"/>
              </w:rPr>
              <w:t>0</w:t>
            </w:r>
            <w:r w:rsidR="00600CD6" w:rsidRPr="00600CD6">
              <w:rPr>
                <w:rFonts w:ascii="Times New Roman" w:hAnsi="Times New Roman" w:cs="Times New Roman"/>
                <w:sz w:val="24"/>
                <w:szCs w:val="24"/>
                <w:lang w:eastAsia="sk-SK"/>
              </w:rPr>
              <w:t>%</w:t>
            </w:r>
          </w:p>
        </w:tc>
      </w:tr>
      <w:tr w:rsidR="00600CD6" w:rsidRPr="00600CD6" w:rsidTr="00600CD6">
        <w:tc>
          <w:tcPr>
            <w:tcW w:w="1822" w:type="dxa"/>
            <w:shd w:val="clear" w:color="auto" w:fill="auto"/>
          </w:tcPr>
          <w:p w:rsidR="00600CD6" w:rsidRPr="00600CD6" w:rsidRDefault="00600CD6" w:rsidP="00340107">
            <w:pPr>
              <w:numPr>
                <w:ilvl w:val="0"/>
                <w:numId w:val="19"/>
              </w:numPr>
              <w:spacing w:after="0" w:line="240" w:lineRule="auto"/>
              <w:rPr>
                <w:rFonts w:ascii="Times New Roman" w:hAnsi="Times New Roman" w:cs="Times New Roman"/>
                <w:b/>
                <w:sz w:val="24"/>
                <w:szCs w:val="24"/>
                <w:lang w:eastAsia="sk-SK"/>
              </w:rPr>
            </w:pPr>
            <w:r w:rsidRPr="00600CD6">
              <w:rPr>
                <w:rFonts w:ascii="Times New Roman" w:hAnsi="Times New Roman" w:cs="Times New Roman"/>
                <w:b/>
                <w:sz w:val="24"/>
                <w:szCs w:val="24"/>
                <w:lang w:eastAsia="sk-SK"/>
              </w:rPr>
              <w:t>Nemecko</w:t>
            </w:r>
          </w:p>
          <w:p w:rsidR="00600CD6" w:rsidRPr="00600CD6" w:rsidRDefault="00600CD6" w:rsidP="00600CD6">
            <w:pPr>
              <w:spacing w:after="0" w:line="240" w:lineRule="auto"/>
              <w:ind w:left="720"/>
              <w:rPr>
                <w:rFonts w:ascii="Times New Roman" w:hAnsi="Times New Roman" w:cs="Times New Roman"/>
                <w:b/>
                <w:sz w:val="24"/>
                <w:szCs w:val="24"/>
                <w:lang w:eastAsia="sk-SK"/>
              </w:rPr>
            </w:pPr>
          </w:p>
        </w:tc>
        <w:tc>
          <w:tcPr>
            <w:tcW w:w="2047" w:type="dxa"/>
            <w:shd w:val="clear" w:color="auto" w:fill="auto"/>
          </w:tcPr>
          <w:p w:rsidR="00600CD6" w:rsidRPr="00600CD6" w:rsidRDefault="007D08ED" w:rsidP="00600CD6">
            <w:pPr>
              <w:spacing w:after="0" w:line="240" w:lineRule="auto"/>
              <w:rPr>
                <w:rFonts w:ascii="Times New Roman" w:hAnsi="Times New Roman" w:cs="Times New Roman"/>
                <w:sz w:val="24"/>
                <w:szCs w:val="24"/>
                <w:lang w:eastAsia="sk-SK"/>
              </w:rPr>
            </w:pPr>
            <w:r>
              <w:rPr>
                <w:rFonts w:ascii="Times New Roman" w:hAnsi="Times New Roman" w:cs="Times New Roman"/>
                <w:sz w:val="24"/>
                <w:szCs w:val="24"/>
                <w:lang w:eastAsia="sk-SK"/>
              </w:rPr>
              <w:t>Povinné sociálne poistenie.</w:t>
            </w:r>
          </w:p>
          <w:p w:rsidR="00600CD6" w:rsidRPr="00600CD6" w:rsidRDefault="00600CD6" w:rsidP="00600CD6">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Poistné platia zamestnávatelia</w:t>
            </w:r>
            <w:r w:rsidR="007D08ED">
              <w:rPr>
                <w:rFonts w:ascii="Times New Roman" w:hAnsi="Times New Roman" w:cs="Times New Roman"/>
                <w:sz w:val="24"/>
                <w:szCs w:val="24"/>
                <w:lang w:eastAsia="sk-SK"/>
              </w:rPr>
              <w:t>.</w:t>
            </w:r>
          </w:p>
          <w:p w:rsidR="00600CD6" w:rsidRPr="00600CD6" w:rsidRDefault="00600CD6" w:rsidP="00600CD6">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Čiastočne z daní.</w:t>
            </w:r>
          </w:p>
          <w:p w:rsidR="00600CD6" w:rsidRPr="00600CD6" w:rsidRDefault="00600CD6" w:rsidP="00600CD6">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Výška poistného závisí od miery rizika.</w:t>
            </w:r>
          </w:p>
          <w:p w:rsidR="00600CD6" w:rsidRPr="00600CD6" w:rsidRDefault="00600CD6" w:rsidP="00600CD6">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PAYG</w:t>
            </w:r>
          </w:p>
        </w:tc>
        <w:tc>
          <w:tcPr>
            <w:tcW w:w="1778" w:type="dxa"/>
            <w:shd w:val="clear" w:color="auto" w:fill="auto"/>
          </w:tcPr>
          <w:p w:rsidR="00600CD6" w:rsidRPr="00600CD6" w:rsidRDefault="00600CD6" w:rsidP="00600CD6">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Všetci zamestnanci.</w:t>
            </w:r>
          </w:p>
          <w:p w:rsidR="00600CD6" w:rsidRPr="00600CD6" w:rsidRDefault="00600CD6" w:rsidP="00600CD6">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SZČO dobrovoľné poistenie.</w:t>
            </w:r>
          </w:p>
        </w:tc>
        <w:tc>
          <w:tcPr>
            <w:tcW w:w="2152" w:type="dxa"/>
            <w:shd w:val="clear" w:color="auto" w:fill="auto"/>
          </w:tcPr>
          <w:p w:rsidR="00600CD6" w:rsidRPr="00600CD6" w:rsidRDefault="007D08ED" w:rsidP="007D08ED">
            <w:pPr>
              <w:spacing w:after="0" w:line="240" w:lineRule="auto"/>
              <w:rPr>
                <w:rFonts w:ascii="Times New Roman" w:hAnsi="Times New Roman" w:cs="Times New Roman"/>
                <w:sz w:val="24"/>
                <w:szCs w:val="24"/>
                <w:lang w:eastAsia="sk-SK"/>
              </w:rPr>
            </w:pPr>
            <w:r>
              <w:rPr>
                <w:rFonts w:ascii="Times New Roman" w:hAnsi="Times New Roman" w:cs="Times New Roman"/>
                <w:sz w:val="24"/>
                <w:szCs w:val="24"/>
                <w:lang w:eastAsia="sk-SK"/>
              </w:rPr>
              <w:t>Pri 100</w:t>
            </w:r>
            <w:r w:rsidR="00600CD6" w:rsidRPr="00600CD6">
              <w:rPr>
                <w:rFonts w:ascii="Times New Roman" w:hAnsi="Times New Roman" w:cs="Times New Roman"/>
                <w:sz w:val="24"/>
                <w:szCs w:val="24"/>
                <w:lang w:eastAsia="sk-SK"/>
              </w:rPr>
              <w:t>% strate schopnosti vykonávať prácu je miera náhrady 66,7%</w:t>
            </w:r>
            <w:r>
              <w:rPr>
                <w:rFonts w:ascii="Times New Roman" w:hAnsi="Times New Roman" w:cs="Times New Roman"/>
                <w:sz w:val="24"/>
                <w:szCs w:val="24"/>
                <w:lang w:eastAsia="sk-SK"/>
              </w:rPr>
              <w:t>.</w:t>
            </w:r>
          </w:p>
        </w:tc>
        <w:tc>
          <w:tcPr>
            <w:tcW w:w="1489" w:type="dxa"/>
            <w:shd w:val="clear" w:color="auto" w:fill="auto"/>
          </w:tcPr>
          <w:p w:rsidR="00600CD6" w:rsidRPr="00600CD6" w:rsidRDefault="00600CD6" w:rsidP="007D08ED">
            <w:pPr>
              <w:spacing w:after="0" w:line="240" w:lineRule="auto"/>
              <w:jc w:val="center"/>
              <w:rPr>
                <w:rFonts w:ascii="Times New Roman" w:hAnsi="Times New Roman" w:cs="Times New Roman"/>
                <w:sz w:val="24"/>
                <w:szCs w:val="24"/>
                <w:lang w:eastAsia="sk-SK"/>
              </w:rPr>
            </w:pPr>
            <w:r w:rsidRPr="00600CD6">
              <w:rPr>
                <w:rFonts w:ascii="Times New Roman" w:hAnsi="Times New Roman" w:cs="Times New Roman"/>
                <w:sz w:val="24"/>
                <w:szCs w:val="24"/>
                <w:lang w:eastAsia="sk-SK"/>
              </w:rPr>
              <w:t>20%</w:t>
            </w:r>
          </w:p>
        </w:tc>
      </w:tr>
      <w:tr w:rsidR="00600CD6" w:rsidRPr="00600CD6" w:rsidTr="00600CD6">
        <w:tc>
          <w:tcPr>
            <w:tcW w:w="1822" w:type="dxa"/>
            <w:shd w:val="clear" w:color="auto" w:fill="auto"/>
          </w:tcPr>
          <w:p w:rsidR="00600CD6" w:rsidRPr="00600CD6" w:rsidRDefault="00600CD6" w:rsidP="00340107">
            <w:pPr>
              <w:numPr>
                <w:ilvl w:val="0"/>
                <w:numId w:val="19"/>
              </w:numPr>
              <w:spacing w:after="0" w:line="240" w:lineRule="auto"/>
              <w:rPr>
                <w:rFonts w:ascii="Times New Roman" w:hAnsi="Times New Roman" w:cs="Times New Roman"/>
                <w:b/>
                <w:sz w:val="24"/>
                <w:szCs w:val="24"/>
                <w:lang w:eastAsia="sk-SK"/>
              </w:rPr>
            </w:pPr>
            <w:r w:rsidRPr="00600CD6">
              <w:rPr>
                <w:rFonts w:ascii="Times New Roman" w:hAnsi="Times New Roman" w:cs="Times New Roman"/>
                <w:b/>
                <w:sz w:val="24"/>
                <w:szCs w:val="24"/>
                <w:lang w:eastAsia="sk-SK"/>
              </w:rPr>
              <w:t>Poľsko</w:t>
            </w:r>
          </w:p>
          <w:p w:rsidR="00600CD6" w:rsidRPr="00600CD6" w:rsidRDefault="00600CD6" w:rsidP="00600CD6">
            <w:pPr>
              <w:spacing w:after="0" w:line="240" w:lineRule="auto"/>
              <w:ind w:left="720"/>
              <w:rPr>
                <w:rFonts w:ascii="Times New Roman" w:hAnsi="Times New Roman" w:cs="Times New Roman"/>
                <w:b/>
                <w:sz w:val="24"/>
                <w:szCs w:val="24"/>
                <w:lang w:eastAsia="sk-SK"/>
              </w:rPr>
            </w:pPr>
          </w:p>
        </w:tc>
        <w:tc>
          <w:tcPr>
            <w:tcW w:w="2047" w:type="dxa"/>
            <w:shd w:val="clear" w:color="auto" w:fill="auto"/>
          </w:tcPr>
          <w:p w:rsidR="00600CD6" w:rsidRPr="00600CD6" w:rsidRDefault="00600CD6" w:rsidP="00600CD6">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Povinné sociálne poistenie</w:t>
            </w:r>
            <w:r w:rsidR="007D08ED">
              <w:rPr>
                <w:rFonts w:ascii="Times New Roman" w:hAnsi="Times New Roman" w:cs="Times New Roman"/>
                <w:sz w:val="24"/>
                <w:szCs w:val="24"/>
                <w:lang w:eastAsia="sk-SK"/>
              </w:rPr>
              <w:t>.</w:t>
            </w:r>
          </w:p>
          <w:p w:rsidR="00600CD6" w:rsidRPr="00600CD6" w:rsidRDefault="00600CD6" w:rsidP="00600CD6">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Poistné platia zamestnávatelia od 0,67% do 3,86% zo mzdy.</w:t>
            </w:r>
          </w:p>
          <w:p w:rsidR="00600CD6" w:rsidRPr="00600CD6" w:rsidRDefault="00600CD6" w:rsidP="00600CD6">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Štát kryje deficit.</w:t>
            </w:r>
          </w:p>
          <w:p w:rsidR="00600CD6" w:rsidRPr="00600CD6" w:rsidRDefault="00600CD6" w:rsidP="00600CD6">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 xml:space="preserve">PAYG </w:t>
            </w:r>
          </w:p>
        </w:tc>
        <w:tc>
          <w:tcPr>
            <w:tcW w:w="1778" w:type="dxa"/>
            <w:shd w:val="clear" w:color="auto" w:fill="auto"/>
          </w:tcPr>
          <w:p w:rsidR="00600CD6" w:rsidRPr="00600CD6" w:rsidRDefault="00600CD6" w:rsidP="00600CD6">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Všetci zamestnanci.</w:t>
            </w:r>
          </w:p>
          <w:p w:rsidR="00600CD6" w:rsidRPr="00600CD6" w:rsidRDefault="00600CD6" w:rsidP="00600CD6">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Nemajú dobrovoľné poistenie.</w:t>
            </w:r>
          </w:p>
        </w:tc>
        <w:tc>
          <w:tcPr>
            <w:tcW w:w="2152" w:type="dxa"/>
            <w:shd w:val="clear" w:color="auto" w:fill="auto"/>
          </w:tcPr>
          <w:p w:rsidR="00600CD6" w:rsidRPr="00600CD6" w:rsidRDefault="007D08ED" w:rsidP="00600CD6">
            <w:pPr>
              <w:spacing w:after="0" w:line="240" w:lineRule="auto"/>
              <w:rPr>
                <w:rFonts w:ascii="Times New Roman" w:hAnsi="Times New Roman" w:cs="Times New Roman"/>
                <w:sz w:val="24"/>
                <w:szCs w:val="24"/>
                <w:lang w:eastAsia="sk-SK"/>
              </w:rPr>
            </w:pPr>
            <w:r>
              <w:rPr>
                <w:rFonts w:ascii="Times New Roman" w:hAnsi="Times New Roman" w:cs="Times New Roman"/>
                <w:sz w:val="24"/>
                <w:szCs w:val="24"/>
                <w:lang w:eastAsia="sk-SK"/>
              </w:rPr>
              <w:t>100</w:t>
            </w:r>
            <w:r w:rsidR="00600CD6" w:rsidRPr="00600CD6">
              <w:rPr>
                <w:rFonts w:ascii="Times New Roman" w:hAnsi="Times New Roman" w:cs="Times New Roman"/>
                <w:sz w:val="24"/>
                <w:szCs w:val="24"/>
                <w:lang w:eastAsia="sk-SK"/>
              </w:rPr>
              <w:t xml:space="preserve">% nemocenské dávky; </w:t>
            </w:r>
          </w:p>
          <w:p w:rsidR="00600CD6" w:rsidRPr="00600CD6" w:rsidRDefault="00600CD6" w:rsidP="00600CD6">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Pri 100% poklese 80% náhrada straty príjmu, pri čiastočnej invalidite náhrada príjmu 60%,</w:t>
            </w:r>
          </w:p>
          <w:p w:rsidR="00600CD6" w:rsidRPr="00600CD6" w:rsidRDefault="00600CD6" w:rsidP="007D08ED">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Poberateľ sa môže rozhodnúť pre úrazový dôchodok a 50% starobného dôchodku alebo naopak.</w:t>
            </w:r>
          </w:p>
        </w:tc>
        <w:tc>
          <w:tcPr>
            <w:tcW w:w="1489" w:type="dxa"/>
            <w:shd w:val="clear" w:color="auto" w:fill="auto"/>
          </w:tcPr>
          <w:p w:rsidR="00600CD6" w:rsidRPr="00600CD6" w:rsidRDefault="00600CD6" w:rsidP="007D08ED">
            <w:pPr>
              <w:spacing w:after="0" w:line="240" w:lineRule="auto"/>
              <w:jc w:val="center"/>
              <w:rPr>
                <w:rFonts w:ascii="Times New Roman" w:hAnsi="Times New Roman" w:cs="Times New Roman"/>
                <w:sz w:val="24"/>
                <w:szCs w:val="24"/>
                <w:lang w:eastAsia="sk-SK"/>
              </w:rPr>
            </w:pPr>
            <w:r w:rsidRPr="00600CD6">
              <w:rPr>
                <w:rFonts w:ascii="Times New Roman" w:hAnsi="Times New Roman" w:cs="Times New Roman"/>
                <w:sz w:val="24"/>
                <w:szCs w:val="24"/>
                <w:lang w:eastAsia="sk-SK"/>
              </w:rPr>
              <w:t>0%</w:t>
            </w:r>
          </w:p>
        </w:tc>
      </w:tr>
      <w:tr w:rsidR="00600CD6" w:rsidRPr="00600CD6" w:rsidTr="00600CD6">
        <w:tc>
          <w:tcPr>
            <w:tcW w:w="1822" w:type="dxa"/>
            <w:shd w:val="clear" w:color="auto" w:fill="auto"/>
          </w:tcPr>
          <w:p w:rsidR="00600CD6" w:rsidRPr="00600CD6" w:rsidRDefault="00600CD6" w:rsidP="00340107">
            <w:pPr>
              <w:numPr>
                <w:ilvl w:val="0"/>
                <w:numId w:val="19"/>
              </w:numPr>
              <w:spacing w:after="0" w:line="240" w:lineRule="auto"/>
              <w:rPr>
                <w:rFonts w:ascii="Times New Roman" w:hAnsi="Times New Roman" w:cs="Times New Roman"/>
                <w:b/>
                <w:sz w:val="24"/>
                <w:szCs w:val="24"/>
                <w:lang w:eastAsia="sk-SK"/>
              </w:rPr>
            </w:pPr>
            <w:r w:rsidRPr="00600CD6">
              <w:rPr>
                <w:rFonts w:ascii="Times New Roman" w:hAnsi="Times New Roman" w:cs="Times New Roman"/>
                <w:b/>
                <w:sz w:val="24"/>
                <w:szCs w:val="24"/>
                <w:lang w:eastAsia="sk-SK"/>
              </w:rPr>
              <w:t>Rakúsko</w:t>
            </w:r>
          </w:p>
          <w:p w:rsidR="00600CD6" w:rsidRPr="00600CD6" w:rsidRDefault="00600CD6" w:rsidP="00600CD6">
            <w:pPr>
              <w:spacing w:after="0" w:line="240" w:lineRule="auto"/>
              <w:ind w:left="720"/>
              <w:rPr>
                <w:rFonts w:ascii="Times New Roman" w:hAnsi="Times New Roman" w:cs="Times New Roman"/>
                <w:b/>
                <w:sz w:val="24"/>
                <w:szCs w:val="24"/>
                <w:lang w:eastAsia="sk-SK"/>
              </w:rPr>
            </w:pPr>
          </w:p>
        </w:tc>
        <w:tc>
          <w:tcPr>
            <w:tcW w:w="2047" w:type="dxa"/>
            <w:shd w:val="clear" w:color="auto" w:fill="auto"/>
          </w:tcPr>
          <w:p w:rsidR="007D08ED" w:rsidRDefault="00600CD6" w:rsidP="00600CD6">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Povinné sociálne poistenie</w:t>
            </w:r>
            <w:r w:rsidR="007D08ED">
              <w:rPr>
                <w:rFonts w:ascii="Times New Roman" w:hAnsi="Times New Roman" w:cs="Times New Roman"/>
                <w:sz w:val="24"/>
                <w:szCs w:val="24"/>
                <w:lang w:eastAsia="sk-SK"/>
              </w:rPr>
              <w:t>.</w:t>
            </w:r>
          </w:p>
          <w:p w:rsidR="00600CD6" w:rsidRPr="00600CD6" w:rsidRDefault="007D08ED" w:rsidP="00600CD6">
            <w:pPr>
              <w:spacing w:after="0" w:line="240" w:lineRule="auto"/>
              <w:rPr>
                <w:rFonts w:ascii="Times New Roman" w:hAnsi="Times New Roman" w:cs="Times New Roman"/>
                <w:sz w:val="24"/>
                <w:szCs w:val="24"/>
                <w:lang w:eastAsia="sk-SK"/>
              </w:rPr>
            </w:pPr>
            <w:r>
              <w:rPr>
                <w:rFonts w:ascii="Times New Roman" w:hAnsi="Times New Roman" w:cs="Times New Roman"/>
                <w:sz w:val="24"/>
                <w:szCs w:val="24"/>
                <w:lang w:eastAsia="sk-SK"/>
              </w:rPr>
              <w:t>P</w:t>
            </w:r>
            <w:r w:rsidR="00600CD6" w:rsidRPr="00600CD6">
              <w:rPr>
                <w:rFonts w:ascii="Times New Roman" w:hAnsi="Times New Roman" w:cs="Times New Roman"/>
                <w:sz w:val="24"/>
                <w:szCs w:val="24"/>
                <w:lang w:eastAsia="sk-SK"/>
              </w:rPr>
              <w:t>oistné platia zamestnávatelia,</w:t>
            </w:r>
          </w:p>
          <w:p w:rsidR="00600CD6" w:rsidRPr="00600CD6" w:rsidRDefault="00600CD6" w:rsidP="00600CD6">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Poistné 1</w:t>
            </w:r>
            <w:r w:rsidR="007D08ED">
              <w:rPr>
                <w:rFonts w:ascii="Times New Roman" w:hAnsi="Times New Roman" w:cs="Times New Roman"/>
                <w:sz w:val="24"/>
                <w:szCs w:val="24"/>
                <w:lang w:eastAsia="sk-SK"/>
              </w:rPr>
              <w:t>,</w:t>
            </w:r>
            <w:r w:rsidRPr="00600CD6">
              <w:rPr>
                <w:rFonts w:ascii="Times New Roman" w:hAnsi="Times New Roman" w:cs="Times New Roman"/>
                <w:sz w:val="24"/>
                <w:szCs w:val="24"/>
                <w:lang w:eastAsia="sk-SK"/>
              </w:rPr>
              <w:t>4 %</w:t>
            </w:r>
          </w:p>
          <w:p w:rsidR="00600CD6" w:rsidRPr="00600CD6" w:rsidRDefault="00600CD6" w:rsidP="00600CD6">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Poistné sa neplatí za zamestnancov nad 60 r.</w:t>
            </w:r>
          </w:p>
          <w:p w:rsidR="00600CD6" w:rsidRPr="00600CD6" w:rsidRDefault="00600CD6" w:rsidP="00600CD6">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Štát neprispieva.</w:t>
            </w:r>
          </w:p>
          <w:p w:rsidR="00600CD6" w:rsidRPr="00600CD6" w:rsidRDefault="00600CD6" w:rsidP="00600CD6">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PAY-AS –YOU</w:t>
            </w:r>
          </w:p>
          <w:p w:rsidR="00600CD6" w:rsidRPr="00600CD6" w:rsidRDefault="00600CD6" w:rsidP="00600CD6">
            <w:pPr>
              <w:spacing w:after="0" w:line="240" w:lineRule="auto"/>
              <w:rPr>
                <w:rFonts w:ascii="Times New Roman" w:hAnsi="Times New Roman" w:cs="Times New Roman"/>
                <w:sz w:val="24"/>
                <w:szCs w:val="24"/>
                <w:lang w:eastAsia="sk-SK"/>
              </w:rPr>
            </w:pPr>
          </w:p>
        </w:tc>
        <w:tc>
          <w:tcPr>
            <w:tcW w:w="1778" w:type="dxa"/>
            <w:shd w:val="clear" w:color="auto" w:fill="auto"/>
          </w:tcPr>
          <w:p w:rsidR="00600CD6" w:rsidRPr="00600CD6" w:rsidRDefault="00600CD6" w:rsidP="00600CD6">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Všetci zamestnanci.</w:t>
            </w:r>
          </w:p>
          <w:p w:rsidR="00600CD6" w:rsidRPr="00600CD6" w:rsidRDefault="00600CD6" w:rsidP="00600CD6">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SZČO sa môžu poistiť dobrovoľne.</w:t>
            </w:r>
          </w:p>
        </w:tc>
        <w:tc>
          <w:tcPr>
            <w:tcW w:w="2152" w:type="dxa"/>
            <w:shd w:val="clear" w:color="auto" w:fill="auto"/>
          </w:tcPr>
          <w:p w:rsidR="00600CD6" w:rsidRPr="00600CD6" w:rsidRDefault="00600CD6" w:rsidP="00600CD6">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 xml:space="preserve">26 týždňov sa poskytujú nemocenské dávky; dávky pri dlhodobej neschopnosti vykonávať prácu sú platené zamestnávateľom a k tomu dávky zo sociálneho poistenia. </w:t>
            </w:r>
          </w:p>
          <w:p w:rsidR="00600CD6" w:rsidRPr="00600CD6" w:rsidRDefault="00600CD6" w:rsidP="00600CD6">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Pri strate schopnosti pracovať na 80%, náhrada mzdy je 80%, pri 70% strate je 70% miera náhrady, pri 50% poklese je to 40%, atď.</w:t>
            </w:r>
          </w:p>
          <w:p w:rsidR="00600CD6" w:rsidRPr="00600CD6" w:rsidRDefault="00600CD6" w:rsidP="00600CD6">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Prídavok:</w:t>
            </w:r>
          </w:p>
          <w:p w:rsidR="00600CD6" w:rsidRPr="00600CD6" w:rsidRDefault="00600CD6" w:rsidP="007D08ED">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Pri poklese nad 50% sa poskytuje 10% na každé nezaopatrené dieťa</w:t>
            </w:r>
            <w:r w:rsidR="007D08ED">
              <w:rPr>
                <w:rFonts w:ascii="Times New Roman" w:hAnsi="Times New Roman" w:cs="Times New Roman"/>
                <w:sz w:val="24"/>
                <w:szCs w:val="24"/>
                <w:lang w:eastAsia="sk-SK"/>
              </w:rPr>
              <w:t>.</w:t>
            </w:r>
          </w:p>
        </w:tc>
        <w:tc>
          <w:tcPr>
            <w:tcW w:w="1489" w:type="dxa"/>
            <w:shd w:val="clear" w:color="auto" w:fill="auto"/>
          </w:tcPr>
          <w:p w:rsidR="00600CD6" w:rsidRPr="00600CD6" w:rsidRDefault="00600CD6" w:rsidP="007D08ED">
            <w:pPr>
              <w:spacing w:after="0" w:line="240" w:lineRule="auto"/>
              <w:jc w:val="center"/>
              <w:rPr>
                <w:rFonts w:ascii="Times New Roman" w:hAnsi="Times New Roman" w:cs="Times New Roman"/>
                <w:sz w:val="24"/>
                <w:szCs w:val="24"/>
                <w:lang w:eastAsia="sk-SK"/>
              </w:rPr>
            </w:pPr>
            <w:r w:rsidRPr="00600CD6">
              <w:rPr>
                <w:rFonts w:ascii="Times New Roman" w:hAnsi="Times New Roman" w:cs="Times New Roman"/>
                <w:sz w:val="24"/>
                <w:szCs w:val="24"/>
                <w:lang w:eastAsia="sk-SK"/>
              </w:rPr>
              <w:t>20%</w:t>
            </w:r>
          </w:p>
        </w:tc>
      </w:tr>
      <w:tr w:rsidR="00600CD6" w:rsidRPr="00600CD6" w:rsidTr="00600CD6">
        <w:tc>
          <w:tcPr>
            <w:tcW w:w="1822" w:type="dxa"/>
            <w:shd w:val="clear" w:color="auto" w:fill="auto"/>
          </w:tcPr>
          <w:p w:rsidR="00600CD6" w:rsidRPr="00600CD6" w:rsidRDefault="00600CD6" w:rsidP="00340107">
            <w:pPr>
              <w:numPr>
                <w:ilvl w:val="0"/>
                <w:numId w:val="19"/>
              </w:numPr>
              <w:spacing w:after="0" w:line="240" w:lineRule="auto"/>
              <w:rPr>
                <w:rFonts w:ascii="Times New Roman" w:hAnsi="Times New Roman" w:cs="Times New Roman"/>
                <w:b/>
                <w:sz w:val="24"/>
                <w:szCs w:val="24"/>
                <w:lang w:eastAsia="sk-SK"/>
              </w:rPr>
            </w:pPr>
            <w:r w:rsidRPr="00600CD6">
              <w:rPr>
                <w:rFonts w:ascii="Times New Roman" w:hAnsi="Times New Roman" w:cs="Times New Roman"/>
                <w:b/>
                <w:sz w:val="24"/>
                <w:szCs w:val="24"/>
                <w:lang w:eastAsia="sk-SK"/>
              </w:rPr>
              <w:t>Slovensko</w:t>
            </w:r>
          </w:p>
          <w:p w:rsidR="00600CD6" w:rsidRPr="00600CD6" w:rsidRDefault="00600CD6" w:rsidP="00600CD6">
            <w:pPr>
              <w:spacing w:after="0" w:line="240" w:lineRule="auto"/>
              <w:ind w:left="720"/>
              <w:rPr>
                <w:rFonts w:ascii="Times New Roman" w:hAnsi="Times New Roman" w:cs="Times New Roman"/>
                <w:b/>
                <w:sz w:val="24"/>
                <w:szCs w:val="24"/>
                <w:lang w:eastAsia="sk-SK"/>
              </w:rPr>
            </w:pPr>
          </w:p>
        </w:tc>
        <w:tc>
          <w:tcPr>
            <w:tcW w:w="2047" w:type="dxa"/>
            <w:shd w:val="clear" w:color="auto" w:fill="auto"/>
          </w:tcPr>
          <w:p w:rsidR="007D08ED" w:rsidRDefault="00600CD6" w:rsidP="00600CD6">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Povinné sociálne poistenie</w:t>
            </w:r>
            <w:r w:rsidR="007D08ED">
              <w:rPr>
                <w:rFonts w:ascii="Times New Roman" w:hAnsi="Times New Roman" w:cs="Times New Roman"/>
                <w:sz w:val="24"/>
                <w:szCs w:val="24"/>
                <w:lang w:eastAsia="sk-SK"/>
              </w:rPr>
              <w:t>.</w:t>
            </w:r>
          </w:p>
          <w:p w:rsidR="00600CD6" w:rsidRPr="00600CD6" w:rsidRDefault="007D08ED" w:rsidP="00600CD6">
            <w:pPr>
              <w:spacing w:after="0" w:line="240" w:lineRule="auto"/>
              <w:rPr>
                <w:rFonts w:ascii="Times New Roman" w:hAnsi="Times New Roman" w:cs="Times New Roman"/>
                <w:sz w:val="24"/>
                <w:szCs w:val="24"/>
                <w:lang w:eastAsia="sk-SK"/>
              </w:rPr>
            </w:pPr>
            <w:r>
              <w:rPr>
                <w:rFonts w:ascii="Times New Roman" w:hAnsi="Times New Roman" w:cs="Times New Roman"/>
                <w:sz w:val="24"/>
                <w:szCs w:val="24"/>
                <w:lang w:eastAsia="sk-SK"/>
              </w:rPr>
              <w:t>P</w:t>
            </w:r>
            <w:r w:rsidR="00600CD6" w:rsidRPr="00600CD6">
              <w:rPr>
                <w:rFonts w:ascii="Times New Roman" w:hAnsi="Times New Roman" w:cs="Times New Roman"/>
                <w:sz w:val="24"/>
                <w:szCs w:val="24"/>
                <w:lang w:eastAsia="sk-SK"/>
              </w:rPr>
              <w:t>oistné platia zamestnávatelia</w:t>
            </w:r>
          </w:p>
          <w:p w:rsidR="00600CD6" w:rsidRPr="00600CD6" w:rsidRDefault="00600CD6" w:rsidP="007D08ED">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0,8</w:t>
            </w:r>
            <w:r w:rsidR="007D08ED">
              <w:rPr>
                <w:rFonts w:ascii="Times New Roman" w:hAnsi="Times New Roman" w:cs="Times New Roman"/>
                <w:sz w:val="24"/>
                <w:szCs w:val="24"/>
                <w:lang w:eastAsia="sk-SK"/>
              </w:rPr>
              <w:t>%.</w:t>
            </w:r>
            <w:r w:rsidRPr="00600CD6">
              <w:rPr>
                <w:rFonts w:ascii="Times New Roman" w:hAnsi="Times New Roman" w:cs="Times New Roman"/>
                <w:sz w:val="24"/>
                <w:szCs w:val="24"/>
                <w:lang w:eastAsia="sk-SK"/>
              </w:rPr>
              <w:t xml:space="preserve"> PAYG</w:t>
            </w:r>
          </w:p>
        </w:tc>
        <w:tc>
          <w:tcPr>
            <w:tcW w:w="1778" w:type="dxa"/>
            <w:shd w:val="clear" w:color="auto" w:fill="auto"/>
          </w:tcPr>
          <w:p w:rsidR="00600CD6" w:rsidRPr="00600CD6" w:rsidRDefault="00600CD6" w:rsidP="00600CD6">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Zamestnanci.</w:t>
            </w:r>
          </w:p>
          <w:p w:rsidR="00600CD6" w:rsidRPr="00600CD6" w:rsidRDefault="00600CD6" w:rsidP="00600CD6">
            <w:pPr>
              <w:spacing w:after="0" w:line="240" w:lineRule="auto"/>
              <w:rPr>
                <w:rFonts w:ascii="Times New Roman" w:hAnsi="Times New Roman" w:cs="Times New Roman"/>
                <w:i/>
                <w:sz w:val="24"/>
                <w:szCs w:val="24"/>
                <w:lang w:eastAsia="sk-SK"/>
              </w:rPr>
            </w:pPr>
            <w:r w:rsidRPr="00600CD6">
              <w:rPr>
                <w:rFonts w:ascii="Times New Roman" w:hAnsi="Times New Roman" w:cs="Times New Roman"/>
                <w:i/>
                <w:sz w:val="24"/>
                <w:szCs w:val="24"/>
                <w:lang w:eastAsia="sk-SK"/>
              </w:rPr>
              <w:t>Možnosť dobrovoľného dodatočného invalidného poistenia.</w:t>
            </w:r>
          </w:p>
        </w:tc>
        <w:tc>
          <w:tcPr>
            <w:tcW w:w="2152" w:type="dxa"/>
            <w:shd w:val="clear" w:color="auto" w:fill="auto"/>
          </w:tcPr>
          <w:p w:rsidR="00600CD6" w:rsidRPr="00600CD6" w:rsidRDefault="007D08ED" w:rsidP="00600CD6">
            <w:pPr>
              <w:spacing w:after="0" w:line="240" w:lineRule="auto"/>
              <w:rPr>
                <w:rFonts w:ascii="Times New Roman" w:hAnsi="Times New Roman" w:cs="Times New Roman"/>
                <w:sz w:val="24"/>
                <w:szCs w:val="24"/>
                <w:lang w:eastAsia="sk-SK"/>
              </w:rPr>
            </w:pPr>
            <w:r>
              <w:rPr>
                <w:rFonts w:ascii="Times New Roman" w:hAnsi="Times New Roman" w:cs="Times New Roman"/>
                <w:sz w:val="24"/>
                <w:szCs w:val="24"/>
                <w:lang w:eastAsia="sk-SK"/>
              </w:rPr>
              <w:t>80</w:t>
            </w:r>
            <w:r w:rsidR="00600CD6" w:rsidRPr="00600CD6">
              <w:rPr>
                <w:rFonts w:ascii="Times New Roman" w:hAnsi="Times New Roman" w:cs="Times New Roman"/>
                <w:sz w:val="24"/>
                <w:szCs w:val="24"/>
                <w:lang w:eastAsia="sk-SK"/>
              </w:rPr>
              <w:t>% náhrada za stratu na zárobku; nemocenské aj dôchodkové dávky spojené/zvýšené úrazovými dávkami.</w:t>
            </w:r>
          </w:p>
        </w:tc>
        <w:tc>
          <w:tcPr>
            <w:tcW w:w="1489" w:type="dxa"/>
            <w:shd w:val="clear" w:color="auto" w:fill="auto"/>
          </w:tcPr>
          <w:p w:rsidR="00600CD6" w:rsidRPr="00600CD6" w:rsidRDefault="00600CD6" w:rsidP="007D08ED">
            <w:pPr>
              <w:spacing w:after="0" w:line="240" w:lineRule="auto"/>
              <w:jc w:val="center"/>
              <w:rPr>
                <w:rFonts w:ascii="Times New Roman" w:hAnsi="Times New Roman" w:cs="Times New Roman"/>
                <w:sz w:val="24"/>
                <w:szCs w:val="24"/>
                <w:lang w:eastAsia="sk-SK"/>
              </w:rPr>
            </w:pPr>
            <w:r w:rsidRPr="00600CD6">
              <w:rPr>
                <w:rFonts w:ascii="Times New Roman" w:hAnsi="Times New Roman" w:cs="Times New Roman"/>
                <w:sz w:val="24"/>
                <w:szCs w:val="24"/>
                <w:lang w:eastAsia="sk-SK"/>
              </w:rPr>
              <w:t>41%</w:t>
            </w:r>
          </w:p>
        </w:tc>
      </w:tr>
      <w:tr w:rsidR="00600CD6" w:rsidRPr="00600CD6" w:rsidTr="00600CD6">
        <w:tc>
          <w:tcPr>
            <w:tcW w:w="1822" w:type="dxa"/>
            <w:shd w:val="clear" w:color="auto" w:fill="auto"/>
          </w:tcPr>
          <w:p w:rsidR="00600CD6" w:rsidRPr="00600CD6" w:rsidRDefault="00600CD6" w:rsidP="00340107">
            <w:pPr>
              <w:numPr>
                <w:ilvl w:val="0"/>
                <w:numId w:val="19"/>
              </w:numPr>
              <w:spacing w:after="0" w:line="240" w:lineRule="auto"/>
              <w:rPr>
                <w:rFonts w:ascii="Times New Roman" w:hAnsi="Times New Roman" w:cs="Times New Roman"/>
                <w:b/>
                <w:sz w:val="24"/>
                <w:szCs w:val="24"/>
                <w:lang w:eastAsia="sk-SK"/>
              </w:rPr>
            </w:pPr>
            <w:r w:rsidRPr="00600CD6">
              <w:rPr>
                <w:rFonts w:ascii="Times New Roman" w:hAnsi="Times New Roman" w:cs="Times New Roman"/>
                <w:b/>
                <w:sz w:val="24"/>
                <w:szCs w:val="24"/>
                <w:lang w:eastAsia="sk-SK"/>
              </w:rPr>
              <w:t>Slovinsko</w:t>
            </w:r>
          </w:p>
          <w:p w:rsidR="00600CD6" w:rsidRPr="00600CD6" w:rsidRDefault="00600CD6" w:rsidP="00600CD6">
            <w:pPr>
              <w:spacing w:after="0" w:line="240" w:lineRule="auto"/>
              <w:ind w:left="720"/>
              <w:rPr>
                <w:rFonts w:ascii="Times New Roman" w:hAnsi="Times New Roman" w:cs="Times New Roman"/>
                <w:b/>
                <w:sz w:val="24"/>
                <w:szCs w:val="24"/>
                <w:lang w:eastAsia="sk-SK"/>
              </w:rPr>
            </w:pPr>
          </w:p>
        </w:tc>
        <w:tc>
          <w:tcPr>
            <w:tcW w:w="2047" w:type="dxa"/>
            <w:shd w:val="clear" w:color="auto" w:fill="auto"/>
          </w:tcPr>
          <w:p w:rsidR="00600CD6" w:rsidRPr="00600CD6" w:rsidRDefault="00600CD6" w:rsidP="00600CD6">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Nemajú osobitné úrazové poistenie, dávky sa poskytujú zo všeobecného systému, do ktorého poistné platia zamestnávatelia, zamestnanci aj štátny rozpočet.</w:t>
            </w:r>
          </w:p>
          <w:p w:rsidR="00600CD6" w:rsidRPr="00600CD6" w:rsidRDefault="00600CD6" w:rsidP="00600CD6">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PAYG</w:t>
            </w:r>
          </w:p>
          <w:p w:rsidR="00600CD6" w:rsidRPr="00600CD6" w:rsidRDefault="00600CD6" w:rsidP="00600CD6">
            <w:pPr>
              <w:spacing w:after="0" w:line="240" w:lineRule="auto"/>
              <w:rPr>
                <w:rFonts w:ascii="Times New Roman" w:hAnsi="Times New Roman" w:cs="Times New Roman"/>
                <w:sz w:val="24"/>
                <w:szCs w:val="24"/>
                <w:lang w:eastAsia="sk-SK"/>
              </w:rPr>
            </w:pPr>
          </w:p>
        </w:tc>
        <w:tc>
          <w:tcPr>
            <w:tcW w:w="1778" w:type="dxa"/>
            <w:shd w:val="clear" w:color="auto" w:fill="auto"/>
          </w:tcPr>
          <w:p w:rsidR="00600CD6" w:rsidRPr="00600CD6" w:rsidRDefault="00600CD6" w:rsidP="00600CD6">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Celá populácia.</w:t>
            </w:r>
          </w:p>
          <w:p w:rsidR="00600CD6" w:rsidRPr="00600CD6" w:rsidRDefault="00600CD6" w:rsidP="00600CD6">
            <w:pPr>
              <w:spacing w:after="0" w:line="240" w:lineRule="auto"/>
              <w:rPr>
                <w:rFonts w:ascii="Times New Roman" w:hAnsi="Times New Roman" w:cs="Times New Roman"/>
                <w:sz w:val="24"/>
                <w:szCs w:val="24"/>
                <w:lang w:eastAsia="sk-SK"/>
              </w:rPr>
            </w:pPr>
          </w:p>
        </w:tc>
        <w:tc>
          <w:tcPr>
            <w:tcW w:w="2152" w:type="dxa"/>
            <w:shd w:val="clear" w:color="auto" w:fill="auto"/>
          </w:tcPr>
          <w:p w:rsidR="00600CD6" w:rsidRPr="00600CD6" w:rsidRDefault="00600CD6" w:rsidP="007D08ED">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 xml:space="preserve">100% náhrada za stratu na zárobku z dôvodu pracovného úrazu alebo choroby z povolania, </w:t>
            </w:r>
          </w:p>
        </w:tc>
        <w:tc>
          <w:tcPr>
            <w:tcW w:w="1489" w:type="dxa"/>
            <w:shd w:val="clear" w:color="auto" w:fill="auto"/>
          </w:tcPr>
          <w:p w:rsidR="00600CD6" w:rsidRPr="00600CD6" w:rsidRDefault="00600CD6" w:rsidP="00600CD6">
            <w:pPr>
              <w:spacing w:after="0" w:line="240" w:lineRule="auto"/>
              <w:jc w:val="center"/>
              <w:rPr>
                <w:rFonts w:ascii="Times New Roman" w:hAnsi="Times New Roman" w:cs="Times New Roman"/>
                <w:sz w:val="24"/>
                <w:szCs w:val="24"/>
                <w:lang w:eastAsia="sk-SK"/>
              </w:rPr>
            </w:pPr>
            <w:r w:rsidRPr="00600CD6">
              <w:rPr>
                <w:rFonts w:ascii="Times New Roman" w:hAnsi="Times New Roman" w:cs="Times New Roman"/>
                <w:sz w:val="24"/>
                <w:szCs w:val="24"/>
                <w:lang w:eastAsia="sk-SK"/>
              </w:rPr>
              <w:t>-</w:t>
            </w:r>
          </w:p>
        </w:tc>
      </w:tr>
      <w:tr w:rsidR="00600CD6" w:rsidRPr="00600CD6" w:rsidTr="00600CD6">
        <w:tc>
          <w:tcPr>
            <w:tcW w:w="1822" w:type="dxa"/>
            <w:shd w:val="clear" w:color="auto" w:fill="auto"/>
          </w:tcPr>
          <w:p w:rsidR="00600CD6" w:rsidRPr="00600CD6" w:rsidRDefault="00600CD6" w:rsidP="00340107">
            <w:pPr>
              <w:numPr>
                <w:ilvl w:val="0"/>
                <w:numId w:val="19"/>
              </w:numPr>
              <w:spacing w:after="0" w:line="240" w:lineRule="auto"/>
              <w:rPr>
                <w:rFonts w:ascii="Times New Roman" w:hAnsi="Times New Roman" w:cs="Times New Roman"/>
                <w:b/>
                <w:sz w:val="24"/>
                <w:szCs w:val="24"/>
                <w:lang w:eastAsia="sk-SK"/>
              </w:rPr>
            </w:pPr>
            <w:r w:rsidRPr="00600CD6">
              <w:rPr>
                <w:rFonts w:ascii="Times New Roman" w:hAnsi="Times New Roman" w:cs="Times New Roman"/>
                <w:b/>
                <w:sz w:val="24"/>
                <w:szCs w:val="24"/>
                <w:lang w:eastAsia="sk-SK"/>
              </w:rPr>
              <w:t>Veľká Británia</w:t>
            </w:r>
          </w:p>
          <w:p w:rsidR="00600CD6" w:rsidRPr="00600CD6" w:rsidRDefault="00600CD6" w:rsidP="00600CD6">
            <w:pPr>
              <w:spacing w:after="0" w:line="240" w:lineRule="auto"/>
              <w:ind w:left="720"/>
              <w:rPr>
                <w:rFonts w:ascii="Times New Roman" w:hAnsi="Times New Roman" w:cs="Times New Roman"/>
                <w:b/>
                <w:sz w:val="24"/>
                <w:szCs w:val="24"/>
                <w:lang w:eastAsia="sk-SK"/>
              </w:rPr>
            </w:pPr>
          </w:p>
        </w:tc>
        <w:tc>
          <w:tcPr>
            <w:tcW w:w="2047" w:type="dxa"/>
            <w:shd w:val="clear" w:color="auto" w:fill="auto"/>
          </w:tcPr>
          <w:p w:rsidR="00600CD6" w:rsidRPr="00600CD6" w:rsidRDefault="00600CD6" w:rsidP="00600CD6">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Štát financuje úrazové poistenie z daní, schéma poskytuje jednotné dávky.</w:t>
            </w:r>
          </w:p>
        </w:tc>
        <w:tc>
          <w:tcPr>
            <w:tcW w:w="1778" w:type="dxa"/>
            <w:shd w:val="clear" w:color="auto" w:fill="auto"/>
          </w:tcPr>
          <w:p w:rsidR="00600CD6" w:rsidRPr="00600CD6" w:rsidRDefault="00600CD6" w:rsidP="00600CD6">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Zamestnanci.</w:t>
            </w:r>
          </w:p>
          <w:p w:rsidR="00600CD6" w:rsidRPr="00600CD6" w:rsidRDefault="00600CD6" w:rsidP="00600CD6">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Nemajú dobrovoľné poistenie.</w:t>
            </w:r>
          </w:p>
        </w:tc>
        <w:tc>
          <w:tcPr>
            <w:tcW w:w="2152" w:type="dxa"/>
            <w:shd w:val="clear" w:color="auto" w:fill="auto"/>
          </w:tcPr>
          <w:p w:rsidR="00600CD6" w:rsidRPr="00600CD6" w:rsidRDefault="00600CD6" w:rsidP="007D08ED">
            <w:pPr>
              <w:spacing w:after="0" w:line="240" w:lineRule="auto"/>
              <w:rPr>
                <w:rFonts w:ascii="Times New Roman" w:hAnsi="Times New Roman" w:cs="Times New Roman"/>
                <w:sz w:val="24"/>
                <w:szCs w:val="24"/>
                <w:lang w:eastAsia="sk-SK"/>
              </w:rPr>
            </w:pPr>
            <w:r w:rsidRPr="00600CD6">
              <w:rPr>
                <w:rFonts w:ascii="Times New Roman" w:hAnsi="Times New Roman" w:cs="Times New Roman"/>
                <w:sz w:val="24"/>
                <w:szCs w:val="24"/>
                <w:lang w:eastAsia="sk-SK"/>
              </w:rPr>
              <w:t>Dávky poskytujú vo výške od 20% do 100% miery náhrady mzdy bez rozdielu pri krátkodobej aj dlhodobej strate schopnosti vykonávať prácu.</w:t>
            </w:r>
          </w:p>
        </w:tc>
        <w:tc>
          <w:tcPr>
            <w:tcW w:w="1489" w:type="dxa"/>
            <w:shd w:val="clear" w:color="auto" w:fill="auto"/>
          </w:tcPr>
          <w:p w:rsidR="00600CD6" w:rsidRPr="00600CD6" w:rsidRDefault="007D08ED" w:rsidP="00600CD6">
            <w:pPr>
              <w:spacing w:after="0" w:line="240" w:lineRule="auto"/>
              <w:jc w:val="center"/>
              <w:rPr>
                <w:rFonts w:ascii="Times New Roman" w:hAnsi="Times New Roman" w:cs="Times New Roman"/>
                <w:sz w:val="24"/>
                <w:szCs w:val="24"/>
                <w:lang w:eastAsia="sk-SK"/>
              </w:rPr>
            </w:pPr>
            <w:r>
              <w:rPr>
                <w:rFonts w:ascii="Times New Roman" w:hAnsi="Times New Roman" w:cs="Times New Roman"/>
                <w:sz w:val="24"/>
                <w:szCs w:val="24"/>
                <w:lang w:eastAsia="sk-SK"/>
              </w:rPr>
              <w:t>14</w:t>
            </w:r>
            <w:r w:rsidR="00600CD6" w:rsidRPr="00600CD6">
              <w:rPr>
                <w:rFonts w:ascii="Times New Roman" w:hAnsi="Times New Roman" w:cs="Times New Roman"/>
                <w:sz w:val="24"/>
                <w:szCs w:val="24"/>
                <w:lang w:eastAsia="sk-SK"/>
              </w:rPr>
              <w:t>%</w:t>
            </w:r>
          </w:p>
        </w:tc>
      </w:tr>
    </w:tbl>
    <w:p w:rsidR="00600CD6" w:rsidRPr="00600CD6" w:rsidRDefault="00600CD6" w:rsidP="00600CD6">
      <w:pPr>
        <w:spacing w:after="0" w:line="240" w:lineRule="auto"/>
        <w:rPr>
          <w:rFonts w:ascii="Times New Roman" w:hAnsi="Times New Roman" w:cs="Times New Roman"/>
          <w:sz w:val="24"/>
          <w:szCs w:val="24"/>
          <w:lang w:eastAsia="sk-SK"/>
        </w:rPr>
      </w:pPr>
    </w:p>
    <w:p w:rsidR="00600CD6" w:rsidRDefault="00600CD6" w:rsidP="00600CD6">
      <w:pPr>
        <w:spacing w:after="0" w:line="240" w:lineRule="auto"/>
        <w:rPr>
          <w:rFonts w:ascii="Times New Roman" w:hAnsi="Times New Roman" w:cs="Times New Roman"/>
          <w:sz w:val="20"/>
          <w:szCs w:val="20"/>
          <w:lang w:eastAsia="sk-SK"/>
        </w:rPr>
      </w:pPr>
      <w:r w:rsidRPr="00600CD6">
        <w:rPr>
          <w:rFonts w:ascii="Times New Roman" w:hAnsi="Times New Roman" w:cs="Times New Roman"/>
          <w:sz w:val="20"/>
          <w:szCs w:val="20"/>
          <w:lang w:eastAsia="sk-SK"/>
        </w:rPr>
        <w:t xml:space="preserve">Zdroj: EUROSTAT, databáza MISSOC dostupná na </w:t>
      </w:r>
      <w:r w:rsidR="00F4304D" w:rsidRPr="00F4304D">
        <w:rPr>
          <w:rFonts w:ascii="Times New Roman" w:hAnsi="Times New Roman" w:cs="Times New Roman"/>
          <w:sz w:val="20"/>
          <w:szCs w:val="20"/>
          <w:lang w:eastAsia="sk-SK"/>
        </w:rPr>
        <w:t>http://www.missoc.org/MISSOC/INFORMATIONBASE/COMPARATIVETABLES/MISSOCDATABASE/comparativeTableSearch.jsp</w:t>
      </w:r>
    </w:p>
    <w:p w:rsidR="00F4304D" w:rsidRDefault="00F4304D" w:rsidP="00600CD6">
      <w:pPr>
        <w:spacing w:after="0" w:line="240" w:lineRule="auto"/>
        <w:rPr>
          <w:rFonts w:ascii="Times New Roman" w:hAnsi="Times New Roman" w:cs="Times New Roman"/>
          <w:sz w:val="20"/>
          <w:szCs w:val="20"/>
          <w:lang w:eastAsia="sk-SK"/>
        </w:rPr>
      </w:pPr>
    </w:p>
    <w:p w:rsidR="00F4304D" w:rsidRDefault="00F4304D" w:rsidP="00600CD6">
      <w:pPr>
        <w:spacing w:after="0" w:line="240" w:lineRule="auto"/>
        <w:rPr>
          <w:rFonts w:ascii="Times New Roman" w:hAnsi="Times New Roman" w:cs="Times New Roman"/>
          <w:sz w:val="20"/>
          <w:szCs w:val="20"/>
          <w:lang w:eastAsia="sk-SK"/>
        </w:rPr>
      </w:pPr>
    </w:p>
    <w:p w:rsidR="00F4304D" w:rsidRDefault="00F4304D" w:rsidP="00600CD6">
      <w:pPr>
        <w:spacing w:after="0" w:line="240" w:lineRule="auto"/>
        <w:rPr>
          <w:rFonts w:ascii="Times New Roman" w:hAnsi="Times New Roman" w:cs="Times New Roman"/>
          <w:sz w:val="20"/>
          <w:szCs w:val="20"/>
          <w:lang w:eastAsia="sk-SK"/>
        </w:rPr>
      </w:pPr>
    </w:p>
    <w:p w:rsidR="00F4304D" w:rsidRDefault="00F4304D" w:rsidP="00600CD6">
      <w:pPr>
        <w:spacing w:after="0" w:line="240" w:lineRule="auto"/>
        <w:rPr>
          <w:rFonts w:ascii="Times New Roman" w:hAnsi="Times New Roman" w:cs="Times New Roman"/>
          <w:sz w:val="20"/>
          <w:szCs w:val="20"/>
          <w:lang w:eastAsia="sk-SK"/>
        </w:rPr>
      </w:pPr>
    </w:p>
    <w:p w:rsidR="00F4304D" w:rsidRDefault="00F4304D" w:rsidP="00600CD6">
      <w:pPr>
        <w:spacing w:after="0" w:line="240" w:lineRule="auto"/>
        <w:rPr>
          <w:rFonts w:ascii="Times New Roman" w:hAnsi="Times New Roman" w:cs="Times New Roman"/>
          <w:sz w:val="20"/>
          <w:szCs w:val="20"/>
          <w:lang w:eastAsia="sk-SK"/>
        </w:rPr>
      </w:pPr>
    </w:p>
    <w:p w:rsidR="00F4304D" w:rsidRDefault="00F4304D" w:rsidP="00600CD6">
      <w:pPr>
        <w:spacing w:after="0" w:line="240" w:lineRule="auto"/>
        <w:rPr>
          <w:rFonts w:ascii="Times New Roman" w:hAnsi="Times New Roman" w:cs="Times New Roman"/>
          <w:sz w:val="20"/>
          <w:szCs w:val="20"/>
          <w:lang w:eastAsia="sk-SK"/>
        </w:rPr>
      </w:pPr>
    </w:p>
    <w:p w:rsidR="00F4304D" w:rsidRDefault="00F4304D" w:rsidP="00600CD6">
      <w:pPr>
        <w:spacing w:after="0" w:line="240" w:lineRule="auto"/>
        <w:rPr>
          <w:rFonts w:ascii="Times New Roman" w:hAnsi="Times New Roman" w:cs="Times New Roman"/>
          <w:sz w:val="20"/>
          <w:szCs w:val="20"/>
          <w:lang w:eastAsia="sk-SK"/>
        </w:rPr>
      </w:pPr>
    </w:p>
    <w:p w:rsidR="00F4304D" w:rsidRDefault="00F4304D" w:rsidP="00600CD6">
      <w:pPr>
        <w:spacing w:after="0" w:line="240" w:lineRule="auto"/>
        <w:rPr>
          <w:rFonts w:ascii="Times New Roman" w:hAnsi="Times New Roman" w:cs="Times New Roman"/>
          <w:sz w:val="20"/>
          <w:szCs w:val="20"/>
          <w:lang w:eastAsia="sk-SK"/>
        </w:rPr>
      </w:pPr>
    </w:p>
    <w:p w:rsidR="00F4304D" w:rsidRDefault="00F4304D" w:rsidP="00600CD6">
      <w:pPr>
        <w:spacing w:after="0" w:line="240" w:lineRule="auto"/>
        <w:rPr>
          <w:rFonts w:ascii="Times New Roman" w:hAnsi="Times New Roman" w:cs="Times New Roman"/>
          <w:sz w:val="20"/>
          <w:szCs w:val="20"/>
          <w:lang w:eastAsia="sk-SK"/>
        </w:rPr>
      </w:pPr>
    </w:p>
    <w:p w:rsidR="00F4304D" w:rsidRDefault="00F4304D" w:rsidP="00600CD6">
      <w:pPr>
        <w:spacing w:after="0" w:line="240" w:lineRule="auto"/>
        <w:rPr>
          <w:rFonts w:ascii="Times New Roman" w:hAnsi="Times New Roman" w:cs="Times New Roman"/>
          <w:sz w:val="20"/>
          <w:szCs w:val="20"/>
          <w:lang w:eastAsia="sk-SK"/>
        </w:rPr>
      </w:pPr>
    </w:p>
    <w:p w:rsidR="00F4304D" w:rsidRDefault="00F4304D" w:rsidP="00600CD6">
      <w:pPr>
        <w:spacing w:after="0" w:line="240" w:lineRule="auto"/>
        <w:rPr>
          <w:rFonts w:ascii="Times New Roman" w:hAnsi="Times New Roman" w:cs="Times New Roman"/>
          <w:sz w:val="20"/>
          <w:szCs w:val="20"/>
          <w:lang w:eastAsia="sk-SK"/>
        </w:rPr>
      </w:pPr>
    </w:p>
    <w:p w:rsidR="00F4304D" w:rsidRDefault="00F4304D" w:rsidP="00600CD6">
      <w:pPr>
        <w:spacing w:after="0" w:line="240" w:lineRule="auto"/>
        <w:rPr>
          <w:rFonts w:ascii="Times New Roman" w:hAnsi="Times New Roman" w:cs="Times New Roman"/>
          <w:sz w:val="20"/>
          <w:szCs w:val="20"/>
          <w:lang w:eastAsia="sk-SK"/>
        </w:rPr>
      </w:pPr>
    </w:p>
    <w:p w:rsidR="00F4304D" w:rsidRDefault="00F4304D" w:rsidP="00600CD6">
      <w:pPr>
        <w:spacing w:after="0" w:line="240" w:lineRule="auto"/>
        <w:rPr>
          <w:rFonts w:ascii="Times New Roman" w:hAnsi="Times New Roman" w:cs="Times New Roman"/>
          <w:sz w:val="20"/>
          <w:szCs w:val="20"/>
          <w:lang w:eastAsia="sk-SK"/>
        </w:rPr>
      </w:pPr>
    </w:p>
    <w:p w:rsidR="00F4304D" w:rsidRDefault="00F4304D" w:rsidP="00600CD6">
      <w:pPr>
        <w:spacing w:after="0" w:line="240" w:lineRule="auto"/>
        <w:rPr>
          <w:rFonts w:ascii="Times New Roman" w:hAnsi="Times New Roman" w:cs="Times New Roman"/>
          <w:sz w:val="20"/>
          <w:szCs w:val="20"/>
          <w:lang w:eastAsia="sk-SK"/>
        </w:rPr>
      </w:pPr>
    </w:p>
    <w:p w:rsidR="00F4304D" w:rsidRDefault="00F4304D" w:rsidP="00600CD6">
      <w:pPr>
        <w:spacing w:after="0" w:line="240" w:lineRule="auto"/>
        <w:rPr>
          <w:rFonts w:ascii="Times New Roman" w:hAnsi="Times New Roman" w:cs="Times New Roman"/>
          <w:sz w:val="20"/>
          <w:szCs w:val="20"/>
          <w:lang w:eastAsia="sk-SK"/>
        </w:rPr>
      </w:pPr>
    </w:p>
    <w:p w:rsidR="00F4304D" w:rsidRDefault="00F4304D" w:rsidP="00600CD6">
      <w:pPr>
        <w:spacing w:after="0" w:line="240" w:lineRule="auto"/>
        <w:rPr>
          <w:rFonts w:ascii="Times New Roman" w:hAnsi="Times New Roman" w:cs="Times New Roman"/>
          <w:sz w:val="20"/>
          <w:szCs w:val="20"/>
          <w:lang w:eastAsia="sk-SK"/>
        </w:rPr>
      </w:pPr>
    </w:p>
    <w:p w:rsidR="00F4304D" w:rsidRDefault="00F4304D" w:rsidP="00600CD6">
      <w:pPr>
        <w:spacing w:after="0" w:line="240" w:lineRule="auto"/>
        <w:rPr>
          <w:rFonts w:ascii="Times New Roman" w:hAnsi="Times New Roman" w:cs="Times New Roman"/>
          <w:sz w:val="20"/>
          <w:szCs w:val="20"/>
          <w:lang w:eastAsia="sk-SK"/>
        </w:rPr>
      </w:pPr>
    </w:p>
    <w:p w:rsidR="00F4304D" w:rsidRDefault="00F4304D" w:rsidP="00600CD6">
      <w:pPr>
        <w:spacing w:after="0" w:line="240" w:lineRule="auto"/>
        <w:rPr>
          <w:rFonts w:ascii="Times New Roman" w:hAnsi="Times New Roman" w:cs="Times New Roman"/>
          <w:sz w:val="20"/>
          <w:szCs w:val="20"/>
          <w:lang w:eastAsia="sk-SK"/>
        </w:rPr>
      </w:pPr>
    </w:p>
    <w:p w:rsidR="00F4304D" w:rsidRDefault="00F4304D" w:rsidP="00600CD6">
      <w:pPr>
        <w:spacing w:after="0" w:line="240" w:lineRule="auto"/>
        <w:rPr>
          <w:rFonts w:ascii="Times New Roman" w:hAnsi="Times New Roman" w:cs="Times New Roman"/>
          <w:sz w:val="20"/>
          <w:szCs w:val="20"/>
          <w:lang w:eastAsia="sk-SK"/>
        </w:rPr>
      </w:pPr>
    </w:p>
    <w:p w:rsidR="00F4304D" w:rsidRDefault="00F4304D" w:rsidP="00600CD6">
      <w:pPr>
        <w:spacing w:after="0" w:line="240" w:lineRule="auto"/>
        <w:rPr>
          <w:rFonts w:ascii="Times New Roman" w:hAnsi="Times New Roman" w:cs="Times New Roman"/>
          <w:sz w:val="20"/>
          <w:szCs w:val="20"/>
          <w:lang w:eastAsia="sk-SK"/>
        </w:rPr>
      </w:pPr>
    </w:p>
    <w:p w:rsidR="00F4304D" w:rsidRDefault="00F4304D" w:rsidP="00600CD6">
      <w:pPr>
        <w:spacing w:after="0" w:line="240" w:lineRule="auto"/>
        <w:rPr>
          <w:rFonts w:ascii="Times New Roman" w:hAnsi="Times New Roman" w:cs="Times New Roman"/>
          <w:sz w:val="20"/>
          <w:szCs w:val="20"/>
          <w:lang w:eastAsia="sk-SK"/>
        </w:rPr>
      </w:pPr>
    </w:p>
    <w:p w:rsidR="00F4304D" w:rsidRDefault="00F4304D" w:rsidP="00600CD6">
      <w:pPr>
        <w:spacing w:after="0" w:line="240" w:lineRule="auto"/>
        <w:rPr>
          <w:rFonts w:ascii="Times New Roman" w:hAnsi="Times New Roman" w:cs="Times New Roman"/>
          <w:sz w:val="20"/>
          <w:szCs w:val="20"/>
          <w:lang w:eastAsia="sk-SK"/>
        </w:rPr>
      </w:pPr>
    </w:p>
    <w:p w:rsidR="00F4304D" w:rsidRDefault="00F4304D" w:rsidP="00600CD6">
      <w:pPr>
        <w:spacing w:after="0" w:line="240" w:lineRule="auto"/>
        <w:rPr>
          <w:rFonts w:ascii="Times New Roman" w:hAnsi="Times New Roman" w:cs="Times New Roman"/>
          <w:sz w:val="20"/>
          <w:szCs w:val="20"/>
          <w:lang w:eastAsia="sk-SK"/>
        </w:rPr>
      </w:pPr>
    </w:p>
    <w:p w:rsidR="00F4304D" w:rsidRDefault="00F4304D" w:rsidP="00600CD6">
      <w:pPr>
        <w:spacing w:after="0" w:line="240" w:lineRule="auto"/>
        <w:rPr>
          <w:rFonts w:ascii="Times New Roman" w:hAnsi="Times New Roman" w:cs="Times New Roman"/>
          <w:sz w:val="20"/>
          <w:szCs w:val="20"/>
          <w:lang w:eastAsia="sk-SK"/>
        </w:rPr>
      </w:pPr>
    </w:p>
    <w:p w:rsidR="00F4304D" w:rsidRDefault="00F4304D" w:rsidP="00600CD6">
      <w:pPr>
        <w:spacing w:after="0" w:line="240" w:lineRule="auto"/>
        <w:rPr>
          <w:rFonts w:ascii="Times New Roman" w:hAnsi="Times New Roman" w:cs="Times New Roman"/>
          <w:sz w:val="20"/>
          <w:szCs w:val="20"/>
          <w:lang w:eastAsia="sk-SK"/>
        </w:rPr>
      </w:pPr>
    </w:p>
    <w:p w:rsidR="00F4304D" w:rsidRDefault="00F4304D" w:rsidP="00600CD6">
      <w:pPr>
        <w:spacing w:after="0" w:line="240" w:lineRule="auto"/>
        <w:rPr>
          <w:rFonts w:ascii="Times New Roman" w:hAnsi="Times New Roman" w:cs="Times New Roman"/>
          <w:sz w:val="20"/>
          <w:szCs w:val="20"/>
          <w:lang w:eastAsia="sk-SK"/>
        </w:rPr>
      </w:pPr>
    </w:p>
    <w:p w:rsidR="00F4304D" w:rsidRDefault="00F4304D" w:rsidP="00600CD6">
      <w:pPr>
        <w:spacing w:after="0" w:line="240" w:lineRule="auto"/>
        <w:rPr>
          <w:rFonts w:ascii="Times New Roman" w:hAnsi="Times New Roman" w:cs="Times New Roman"/>
          <w:sz w:val="20"/>
          <w:szCs w:val="20"/>
          <w:lang w:eastAsia="sk-SK"/>
        </w:rPr>
      </w:pPr>
    </w:p>
    <w:p w:rsidR="00F4304D" w:rsidRDefault="00F4304D" w:rsidP="00600CD6">
      <w:pPr>
        <w:spacing w:after="0" w:line="240" w:lineRule="auto"/>
        <w:rPr>
          <w:rFonts w:ascii="Times New Roman" w:hAnsi="Times New Roman" w:cs="Times New Roman"/>
          <w:sz w:val="20"/>
          <w:szCs w:val="20"/>
          <w:lang w:eastAsia="sk-SK"/>
        </w:rPr>
      </w:pPr>
    </w:p>
    <w:p w:rsidR="00F4304D" w:rsidRDefault="00F4304D" w:rsidP="00600CD6">
      <w:pPr>
        <w:spacing w:after="0" w:line="240" w:lineRule="auto"/>
        <w:rPr>
          <w:rFonts w:ascii="Times New Roman" w:hAnsi="Times New Roman" w:cs="Times New Roman"/>
          <w:sz w:val="20"/>
          <w:szCs w:val="20"/>
          <w:lang w:eastAsia="sk-SK"/>
        </w:rPr>
      </w:pPr>
    </w:p>
    <w:p w:rsidR="00F4304D" w:rsidRDefault="00F4304D" w:rsidP="00600CD6">
      <w:pPr>
        <w:spacing w:after="0" w:line="240" w:lineRule="auto"/>
        <w:rPr>
          <w:rFonts w:ascii="Times New Roman" w:hAnsi="Times New Roman" w:cs="Times New Roman"/>
          <w:sz w:val="20"/>
          <w:szCs w:val="20"/>
          <w:lang w:eastAsia="sk-SK"/>
        </w:rPr>
      </w:pPr>
    </w:p>
    <w:p w:rsidR="00F4304D" w:rsidRDefault="00F4304D" w:rsidP="00600CD6">
      <w:pPr>
        <w:spacing w:after="0" w:line="240" w:lineRule="auto"/>
        <w:rPr>
          <w:rFonts w:ascii="Times New Roman" w:hAnsi="Times New Roman" w:cs="Times New Roman"/>
          <w:sz w:val="20"/>
          <w:szCs w:val="20"/>
          <w:lang w:eastAsia="sk-SK"/>
        </w:rPr>
      </w:pPr>
    </w:p>
    <w:p w:rsidR="00F4304D" w:rsidRDefault="00F4304D" w:rsidP="00600CD6">
      <w:pPr>
        <w:spacing w:after="0" w:line="240" w:lineRule="auto"/>
        <w:rPr>
          <w:rFonts w:ascii="Times New Roman" w:hAnsi="Times New Roman" w:cs="Times New Roman"/>
          <w:sz w:val="20"/>
          <w:szCs w:val="20"/>
          <w:lang w:eastAsia="sk-SK"/>
        </w:rPr>
      </w:pPr>
    </w:p>
    <w:p w:rsidR="00F4304D" w:rsidRDefault="00F4304D" w:rsidP="00600CD6">
      <w:pPr>
        <w:spacing w:after="0" w:line="240" w:lineRule="auto"/>
        <w:rPr>
          <w:rFonts w:ascii="Times New Roman" w:hAnsi="Times New Roman" w:cs="Times New Roman"/>
          <w:sz w:val="20"/>
          <w:szCs w:val="20"/>
          <w:lang w:eastAsia="sk-SK"/>
        </w:rPr>
      </w:pPr>
    </w:p>
    <w:p w:rsidR="00F4304D" w:rsidRDefault="00F4304D" w:rsidP="00600CD6">
      <w:pPr>
        <w:spacing w:after="0" w:line="240" w:lineRule="auto"/>
        <w:rPr>
          <w:rFonts w:ascii="Times New Roman" w:hAnsi="Times New Roman" w:cs="Times New Roman"/>
          <w:sz w:val="20"/>
          <w:szCs w:val="20"/>
          <w:lang w:eastAsia="sk-SK"/>
        </w:rPr>
      </w:pPr>
    </w:p>
    <w:p w:rsidR="00F4304D" w:rsidRDefault="00F4304D" w:rsidP="00600CD6">
      <w:pPr>
        <w:spacing w:after="0" w:line="240" w:lineRule="auto"/>
        <w:rPr>
          <w:rFonts w:ascii="Times New Roman" w:hAnsi="Times New Roman" w:cs="Times New Roman"/>
          <w:sz w:val="20"/>
          <w:szCs w:val="20"/>
          <w:lang w:eastAsia="sk-SK"/>
        </w:rPr>
      </w:pPr>
    </w:p>
    <w:p w:rsidR="00F4304D" w:rsidRDefault="00F4304D" w:rsidP="00600CD6">
      <w:pPr>
        <w:spacing w:after="0" w:line="240" w:lineRule="auto"/>
        <w:rPr>
          <w:rFonts w:ascii="Times New Roman" w:hAnsi="Times New Roman" w:cs="Times New Roman"/>
          <w:sz w:val="20"/>
          <w:szCs w:val="20"/>
          <w:lang w:eastAsia="sk-SK"/>
        </w:rPr>
      </w:pPr>
    </w:p>
    <w:p w:rsidR="00F4304D" w:rsidRDefault="00F4304D" w:rsidP="00600CD6">
      <w:pPr>
        <w:spacing w:after="0" w:line="240" w:lineRule="auto"/>
        <w:rPr>
          <w:rFonts w:ascii="Times New Roman" w:hAnsi="Times New Roman" w:cs="Times New Roman"/>
          <w:sz w:val="20"/>
          <w:szCs w:val="20"/>
          <w:lang w:eastAsia="sk-SK"/>
        </w:rPr>
      </w:pPr>
    </w:p>
    <w:p w:rsidR="00F4304D" w:rsidRDefault="00F4304D" w:rsidP="00600CD6">
      <w:pPr>
        <w:spacing w:after="0" w:line="240" w:lineRule="auto"/>
        <w:rPr>
          <w:rFonts w:ascii="Times New Roman" w:hAnsi="Times New Roman" w:cs="Times New Roman"/>
          <w:sz w:val="20"/>
          <w:szCs w:val="20"/>
          <w:lang w:eastAsia="sk-SK"/>
        </w:rPr>
      </w:pPr>
    </w:p>
    <w:p w:rsidR="00F4304D" w:rsidRDefault="00F4304D" w:rsidP="00600CD6">
      <w:pPr>
        <w:spacing w:after="0" w:line="240" w:lineRule="auto"/>
        <w:rPr>
          <w:rFonts w:ascii="Times New Roman" w:hAnsi="Times New Roman" w:cs="Times New Roman"/>
          <w:sz w:val="20"/>
          <w:szCs w:val="20"/>
          <w:lang w:eastAsia="sk-SK"/>
        </w:rPr>
      </w:pPr>
    </w:p>
    <w:p w:rsidR="00F4304D" w:rsidRDefault="00F4304D" w:rsidP="00600CD6">
      <w:pPr>
        <w:spacing w:after="0" w:line="240" w:lineRule="auto"/>
        <w:rPr>
          <w:rFonts w:ascii="Times New Roman" w:hAnsi="Times New Roman" w:cs="Times New Roman"/>
          <w:sz w:val="20"/>
          <w:szCs w:val="20"/>
          <w:lang w:eastAsia="sk-SK"/>
        </w:rPr>
      </w:pPr>
    </w:p>
    <w:p w:rsidR="00F4304D" w:rsidRDefault="00F4304D" w:rsidP="00600CD6">
      <w:pPr>
        <w:spacing w:after="0" w:line="240" w:lineRule="auto"/>
        <w:rPr>
          <w:rFonts w:ascii="Times New Roman" w:hAnsi="Times New Roman" w:cs="Times New Roman"/>
          <w:sz w:val="20"/>
          <w:szCs w:val="20"/>
          <w:lang w:eastAsia="sk-SK"/>
        </w:rPr>
      </w:pPr>
    </w:p>
    <w:p w:rsidR="00F4304D" w:rsidRDefault="00F4304D" w:rsidP="00600CD6">
      <w:pPr>
        <w:spacing w:after="0" w:line="240" w:lineRule="auto"/>
        <w:rPr>
          <w:rFonts w:ascii="Times New Roman" w:hAnsi="Times New Roman" w:cs="Times New Roman"/>
          <w:sz w:val="20"/>
          <w:szCs w:val="20"/>
          <w:lang w:eastAsia="sk-SK"/>
        </w:rPr>
      </w:pPr>
    </w:p>
    <w:p w:rsidR="00F4304D" w:rsidRDefault="00F4304D" w:rsidP="00600CD6">
      <w:pPr>
        <w:spacing w:after="0" w:line="240" w:lineRule="auto"/>
        <w:rPr>
          <w:rFonts w:ascii="Times New Roman" w:hAnsi="Times New Roman" w:cs="Times New Roman"/>
          <w:sz w:val="20"/>
          <w:szCs w:val="20"/>
          <w:lang w:eastAsia="sk-SK"/>
        </w:rPr>
      </w:pPr>
    </w:p>
    <w:p w:rsidR="00F4304D" w:rsidRDefault="00F4304D" w:rsidP="00600CD6">
      <w:pPr>
        <w:spacing w:after="0" w:line="240" w:lineRule="auto"/>
        <w:rPr>
          <w:rFonts w:ascii="Times New Roman" w:hAnsi="Times New Roman" w:cs="Times New Roman"/>
          <w:sz w:val="20"/>
          <w:szCs w:val="20"/>
          <w:lang w:eastAsia="sk-SK"/>
        </w:rPr>
      </w:pPr>
    </w:p>
    <w:p w:rsidR="00F4304D" w:rsidRDefault="00F4304D" w:rsidP="00600CD6">
      <w:pPr>
        <w:spacing w:after="0" w:line="240" w:lineRule="auto"/>
        <w:rPr>
          <w:rFonts w:ascii="Times New Roman" w:hAnsi="Times New Roman" w:cs="Times New Roman"/>
          <w:sz w:val="20"/>
          <w:szCs w:val="20"/>
          <w:lang w:eastAsia="sk-SK"/>
        </w:rPr>
      </w:pPr>
    </w:p>
    <w:p w:rsidR="00F4304D" w:rsidRDefault="00F4304D" w:rsidP="00600CD6">
      <w:pPr>
        <w:spacing w:after="0" w:line="240" w:lineRule="auto"/>
        <w:rPr>
          <w:rFonts w:ascii="Times New Roman" w:hAnsi="Times New Roman" w:cs="Times New Roman"/>
          <w:sz w:val="20"/>
          <w:szCs w:val="20"/>
          <w:lang w:eastAsia="sk-SK"/>
        </w:rPr>
      </w:pPr>
    </w:p>
    <w:p w:rsidR="00F4304D" w:rsidRDefault="00F4304D" w:rsidP="00600CD6">
      <w:pPr>
        <w:spacing w:after="0" w:line="240" w:lineRule="auto"/>
        <w:rPr>
          <w:rFonts w:ascii="Times New Roman" w:hAnsi="Times New Roman" w:cs="Times New Roman"/>
          <w:sz w:val="20"/>
          <w:szCs w:val="20"/>
          <w:lang w:eastAsia="sk-SK"/>
        </w:rPr>
      </w:pPr>
    </w:p>
    <w:p w:rsidR="00F4304D" w:rsidRDefault="00F4304D" w:rsidP="00600CD6">
      <w:pPr>
        <w:spacing w:after="0" w:line="240" w:lineRule="auto"/>
        <w:rPr>
          <w:rFonts w:ascii="Times New Roman" w:hAnsi="Times New Roman" w:cs="Times New Roman"/>
          <w:sz w:val="20"/>
          <w:szCs w:val="20"/>
          <w:lang w:eastAsia="sk-SK"/>
        </w:rPr>
      </w:pPr>
    </w:p>
    <w:p w:rsidR="00F4304D" w:rsidRDefault="00F4304D" w:rsidP="00600CD6">
      <w:pPr>
        <w:spacing w:after="0" w:line="240" w:lineRule="auto"/>
        <w:rPr>
          <w:rFonts w:ascii="Times New Roman" w:hAnsi="Times New Roman" w:cs="Times New Roman"/>
          <w:sz w:val="20"/>
          <w:szCs w:val="20"/>
          <w:lang w:eastAsia="sk-SK"/>
        </w:rPr>
      </w:pPr>
    </w:p>
    <w:p w:rsidR="00F4304D" w:rsidRDefault="00F4304D" w:rsidP="00600CD6">
      <w:pPr>
        <w:spacing w:after="0" w:line="240" w:lineRule="auto"/>
        <w:rPr>
          <w:rFonts w:ascii="Times New Roman" w:hAnsi="Times New Roman" w:cs="Times New Roman"/>
          <w:sz w:val="20"/>
          <w:szCs w:val="20"/>
          <w:lang w:eastAsia="sk-SK"/>
        </w:rPr>
      </w:pPr>
    </w:p>
    <w:p w:rsidR="00F4304D" w:rsidRDefault="00F4304D" w:rsidP="00600CD6">
      <w:pPr>
        <w:spacing w:after="0" w:line="240" w:lineRule="auto"/>
        <w:rPr>
          <w:rFonts w:ascii="Times New Roman" w:hAnsi="Times New Roman" w:cs="Times New Roman"/>
          <w:sz w:val="20"/>
          <w:szCs w:val="20"/>
          <w:lang w:eastAsia="sk-SK"/>
        </w:rPr>
      </w:pPr>
    </w:p>
    <w:p w:rsidR="00F4304D" w:rsidRPr="00600CD6" w:rsidRDefault="00F4304D" w:rsidP="00600CD6">
      <w:pPr>
        <w:spacing w:after="0" w:line="240" w:lineRule="auto"/>
        <w:rPr>
          <w:rFonts w:ascii="Times New Roman" w:hAnsi="Times New Roman" w:cs="Times New Roman"/>
          <w:sz w:val="20"/>
          <w:szCs w:val="20"/>
          <w:lang w:eastAsia="sk-SK"/>
        </w:rPr>
      </w:pPr>
    </w:p>
    <w:p w:rsidR="000C716D" w:rsidRDefault="000C716D" w:rsidP="005257E1">
      <w:pPr>
        <w:widowControl w:val="0"/>
        <w:suppressAutoHyphens/>
        <w:spacing w:after="0" w:line="360" w:lineRule="auto"/>
        <w:jc w:val="center"/>
        <w:rPr>
          <w:rFonts w:ascii="Times New Roman" w:eastAsia="Arial Unicode MS" w:hAnsi="Times New Roman" w:cs="Times New Roman"/>
          <w:b/>
          <w:bCs/>
          <w:sz w:val="24"/>
          <w:szCs w:val="24"/>
        </w:rPr>
      </w:pPr>
      <w:r w:rsidRPr="005257E1">
        <w:rPr>
          <w:rFonts w:ascii="Times New Roman" w:eastAsia="Arial Unicode MS" w:hAnsi="Times New Roman" w:cs="Times New Roman"/>
          <w:b/>
          <w:bCs/>
          <w:sz w:val="24"/>
          <w:szCs w:val="24"/>
        </w:rPr>
        <w:t>Invalidita, práceneschopnosť a skončenie pracovného  pomeru</w:t>
      </w:r>
    </w:p>
    <w:p w:rsidR="005257E1" w:rsidRPr="005257E1" w:rsidRDefault="005257E1" w:rsidP="005257E1">
      <w:pPr>
        <w:widowControl w:val="0"/>
        <w:suppressAutoHyphens/>
        <w:spacing w:after="0" w:line="360" w:lineRule="auto"/>
        <w:jc w:val="center"/>
        <w:rPr>
          <w:rFonts w:ascii="Times New Roman" w:eastAsia="Arial Unicode MS" w:hAnsi="Times New Roman" w:cs="Times New Roman"/>
          <w:bCs/>
          <w:sz w:val="24"/>
          <w:szCs w:val="24"/>
        </w:rPr>
      </w:pPr>
    </w:p>
    <w:p w:rsidR="005257E1" w:rsidRDefault="005257E1" w:rsidP="005257E1">
      <w:pPr>
        <w:widowControl w:val="0"/>
        <w:suppressAutoHyphens/>
        <w:spacing w:after="0" w:line="360" w:lineRule="auto"/>
        <w:jc w:val="center"/>
        <w:rPr>
          <w:rFonts w:ascii="Times New Roman" w:eastAsia="Arial Unicode MS" w:hAnsi="Times New Roman" w:cs="Times New Roman"/>
          <w:bCs/>
          <w:sz w:val="24"/>
          <w:szCs w:val="24"/>
        </w:rPr>
      </w:pPr>
      <w:r w:rsidRPr="005257E1">
        <w:rPr>
          <w:rFonts w:ascii="Times New Roman" w:eastAsia="Arial Unicode MS" w:hAnsi="Times New Roman" w:cs="Times New Roman"/>
          <w:bCs/>
          <w:sz w:val="24"/>
          <w:szCs w:val="24"/>
        </w:rPr>
        <w:t>JUDr. Zdena Dvoranová</w:t>
      </w:r>
    </w:p>
    <w:p w:rsidR="006363EC" w:rsidRPr="005257E1" w:rsidRDefault="006363EC" w:rsidP="005257E1">
      <w:pPr>
        <w:widowControl w:val="0"/>
        <w:suppressAutoHyphens/>
        <w:spacing w:after="0" w:line="360" w:lineRule="auto"/>
        <w:jc w:val="center"/>
        <w:rPr>
          <w:rFonts w:ascii="Times New Roman" w:eastAsia="Arial Unicode MS" w:hAnsi="Times New Roman" w:cs="Times New Roman"/>
          <w:bCs/>
          <w:sz w:val="24"/>
          <w:szCs w:val="24"/>
        </w:rPr>
      </w:pPr>
    </w:p>
    <w:p w:rsidR="000C716D" w:rsidRPr="000C716D" w:rsidRDefault="000C716D" w:rsidP="000C716D">
      <w:pPr>
        <w:widowControl w:val="0"/>
        <w:suppressAutoHyphens/>
        <w:spacing w:after="0" w:line="360" w:lineRule="auto"/>
        <w:jc w:val="both"/>
        <w:rPr>
          <w:rFonts w:ascii="Times New Roman" w:eastAsia="Arial Unicode MS" w:hAnsi="Times New Roman" w:cs="Times New Roman"/>
          <w:sz w:val="24"/>
          <w:szCs w:val="24"/>
        </w:rPr>
      </w:pPr>
      <w:r w:rsidRPr="000C716D">
        <w:rPr>
          <w:rFonts w:ascii="Times New Roman" w:eastAsia="Arial Unicode MS" w:hAnsi="Times New Roman" w:cs="Times New Roman"/>
          <w:sz w:val="24"/>
          <w:szCs w:val="24"/>
        </w:rPr>
        <w:t>Druhým najvýznamnejším dôchodkom, poskytovaným z dôchodkového poistenia</w:t>
      </w:r>
      <w:r w:rsidR="00B752B4">
        <w:rPr>
          <w:rFonts w:ascii="Times New Roman" w:eastAsia="Arial Unicode MS" w:hAnsi="Times New Roman" w:cs="Times New Roman"/>
          <w:sz w:val="24"/>
          <w:szCs w:val="24"/>
        </w:rPr>
        <w:t>,</w:t>
      </w:r>
      <w:r w:rsidRPr="000C716D">
        <w:rPr>
          <w:rFonts w:ascii="Times New Roman" w:eastAsia="Arial Unicode MS" w:hAnsi="Times New Roman" w:cs="Times New Roman"/>
          <w:sz w:val="24"/>
          <w:szCs w:val="24"/>
        </w:rPr>
        <w:t xml:space="preserve"> je invalidný dôchodok. Vznik nároku na invalidný dôchodok neznamená ale automaticky skončenie pracovného pomeru alebo dohody o prácach vykonávaných mimo pracovného pomeru ako sa v praxi často zamestnávatelia domnievajú. Nie je teda správny postup, že ak sa stane zamestnanec invalidným, považuje sa táto skutočnosť za dôvod na skončenie pracovného pomeru zo strany zamestnávateľa.</w:t>
      </w:r>
    </w:p>
    <w:p w:rsidR="000C716D" w:rsidRPr="000C716D" w:rsidRDefault="000C716D" w:rsidP="000C716D">
      <w:pPr>
        <w:widowControl w:val="0"/>
        <w:suppressAutoHyphens/>
        <w:spacing w:after="0" w:line="360" w:lineRule="auto"/>
        <w:jc w:val="both"/>
        <w:rPr>
          <w:rFonts w:ascii="Times New Roman" w:eastAsia="Arial Unicode MS" w:hAnsi="Times New Roman" w:cs="Times New Roman"/>
          <w:sz w:val="24"/>
          <w:szCs w:val="24"/>
        </w:rPr>
      </w:pPr>
    </w:p>
    <w:p w:rsidR="000C716D" w:rsidRPr="000C716D" w:rsidRDefault="000C716D" w:rsidP="000C716D">
      <w:pPr>
        <w:widowControl w:val="0"/>
        <w:suppressAutoHyphens/>
        <w:spacing w:after="0" w:line="360" w:lineRule="auto"/>
        <w:jc w:val="both"/>
        <w:rPr>
          <w:rFonts w:ascii="Times New Roman" w:eastAsia="Arial Unicode MS" w:hAnsi="Times New Roman" w:cs="Times New Roman"/>
          <w:b/>
          <w:sz w:val="24"/>
          <w:szCs w:val="24"/>
        </w:rPr>
      </w:pPr>
      <w:r w:rsidRPr="000C716D">
        <w:rPr>
          <w:rFonts w:ascii="Times New Roman" w:eastAsia="Arial Unicode MS" w:hAnsi="Times New Roman" w:cs="Times New Roman"/>
          <w:b/>
          <w:sz w:val="24"/>
          <w:szCs w:val="24"/>
        </w:rPr>
        <w:t>Povinnosť zamestnávať invalidných dôchodcov</w:t>
      </w:r>
    </w:p>
    <w:p w:rsidR="000C716D" w:rsidRPr="000C716D" w:rsidRDefault="000C716D" w:rsidP="000C716D">
      <w:pPr>
        <w:widowControl w:val="0"/>
        <w:suppressAutoHyphens/>
        <w:spacing w:after="0" w:line="360" w:lineRule="auto"/>
        <w:jc w:val="both"/>
        <w:rPr>
          <w:rFonts w:ascii="Times New Roman" w:eastAsia="Arial Unicode MS" w:hAnsi="Times New Roman" w:cs="Times New Roman"/>
          <w:bCs/>
          <w:sz w:val="24"/>
          <w:szCs w:val="24"/>
        </w:rPr>
      </w:pPr>
      <w:r w:rsidRPr="000C716D">
        <w:rPr>
          <w:rFonts w:ascii="Times New Roman" w:eastAsia="Arial Unicode MS" w:hAnsi="Times New Roman" w:cs="Times New Roman"/>
          <w:b/>
          <w:bCs/>
          <w:sz w:val="24"/>
          <w:szCs w:val="24"/>
        </w:rPr>
        <w:t xml:space="preserve">Ak sa zamestnanec stane invalidným a začne poberať invalidný dôchodok, Zákonník práce túto skutočnosť nepovažuje za dôvod na skončenie pracovného pomeru a ani dôvod na vyplatenie odstupného. </w:t>
      </w:r>
      <w:r w:rsidRPr="000C716D">
        <w:rPr>
          <w:rFonts w:ascii="Times New Roman" w:eastAsia="Arial Unicode MS" w:hAnsi="Times New Roman" w:cs="Times New Roman"/>
          <w:bCs/>
          <w:sz w:val="24"/>
          <w:szCs w:val="24"/>
        </w:rPr>
        <w:t xml:space="preserve">Výpovedné dôvody pre </w:t>
      </w:r>
      <w:r w:rsidR="00B752B4">
        <w:rPr>
          <w:rFonts w:ascii="Times New Roman" w:eastAsia="Arial Unicode MS" w:hAnsi="Times New Roman" w:cs="Times New Roman"/>
          <w:bCs/>
          <w:sz w:val="24"/>
          <w:szCs w:val="24"/>
        </w:rPr>
        <w:t>po</w:t>
      </w:r>
      <w:r w:rsidRPr="000C716D">
        <w:rPr>
          <w:rFonts w:ascii="Times New Roman" w:eastAsia="Arial Unicode MS" w:hAnsi="Times New Roman" w:cs="Times New Roman"/>
          <w:bCs/>
          <w:sz w:val="24"/>
          <w:szCs w:val="24"/>
        </w:rPr>
        <w:t>danie výpovede zo strany zamestnávateľa sú stanovené v Zákonníku práce</w:t>
      </w:r>
      <w:r w:rsidRPr="000C716D">
        <w:rPr>
          <w:rFonts w:ascii="Times New Roman" w:eastAsia="Arial Unicode MS" w:hAnsi="Times New Roman" w:cs="Times New Roman"/>
          <w:bCs/>
          <w:sz w:val="24"/>
          <w:szCs w:val="24"/>
          <w:vertAlign w:val="superscript"/>
        </w:rPr>
        <w:footnoteReference w:id="46"/>
      </w:r>
      <w:r w:rsidRPr="000C716D">
        <w:rPr>
          <w:rFonts w:ascii="Times New Roman" w:eastAsia="Arial Unicode MS" w:hAnsi="Times New Roman" w:cs="Times New Roman"/>
          <w:bCs/>
          <w:sz w:val="24"/>
          <w:szCs w:val="24"/>
        </w:rPr>
        <w:t xml:space="preserve"> taxatívne a zamestnávateľ môže skončiť pracovný pomer výpoveďou len ak má daný takýto výpovedný dôvod. Medzi zákonné výpovedné dôvody nepatrí rozhodnutie Sociálnej poisťovne o priznaní invalidného dôchodku. Dôležitá ochrana zamestnanca založená Zákonníkom práce spočíva v tom, že zákonné výpovedné dôvody nie je možné meniť ani rozširovať dohodou, kolektívnou zmluvou, pracovnou zmluvou ani pracovným poriadkom.</w:t>
      </w:r>
      <w:r w:rsidRPr="000C716D">
        <w:rPr>
          <w:rFonts w:ascii="Times New Roman" w:eastAsia="Arial Unicode MS" w:hAnsi="Times New Roman" w:cs="Times New Roman"/>
          <w:sz w:val="24"/>
          <w:szCs w:val="24"/>
        </w:rPr>
        <w:t xml:space="preserve"> Pre </w:t>
      </w:r>
      <w:r w:rsidR="00B752B4">
        <w:rPr>
          <w:rFonts w:ascii="Times New Roman" w:eastAsia="Arial Unicode MS" w:hAnsi="Times New Roman" w:cs="Times New Roman"/>
          <w:sz w:val="24"/>
          <w:szCs w:val="24"/>
        </w:rPr>
        <w:t>po</w:t>
      </w:r>
      <w:r w:rsidRPr="000C716D">
        <w:rPr>
          <w:rFonts w:ascii="Times New Roman" w:eastAsia="Arial Unicode MS" w:hAnsi="Times New Roman" w:cs="Times New Roman"/>
          <w:sz w:val="24"/>
          <w:szCs w:val="24"/>
        </w:rPr>
        <w:t xml:space="preserve">danie výpovede zamestnancovi zamestnávateľ musí mať daný výpovedný dôvod, ktorým ale nie je invalidita zamestnanca.  </w:t>
      </w:r>
      <w:r w:rsidRPr="000C716D">
        <w:rPr>
          <w:rFonts w:ascii="Times New Roman" w:eastAsia="Arial Unicode MS" w:hAnsi="Times New Roman" w:cs="Times New Roman"/>
          <w:bCs/>
          <w:sz w:val="24"/>
          <w:szCs w:val="24"/>
        </w:rPr>
        <w:t>Rozhodnutie o priznaní invalidného dôchodku nemusí znamenať existenciu výpovedného dôvodu.</w:t>
      </w:r>
      <w:r w:rsidRPr="000C716D">
        <w:rPr>
          <w:rFonts w:ascii="Times New Roman" w:eastAsia="Arial Unicode MS" w:hAnsi="Times New Roman" w:cs="Times New Roman"/>
          <w:bCs/>
          <w:sz w:val="24"/>
          <w:szCs w:val="24"/>
          <w:vertAlign w:val="superscript"/>
        </w:rPr>
        <w:footnoteReference w:id="47"/>
      </w:r>
      <w:r w:rsidRPr="000C716D">
        <w:rPr>
          <w:rFonts w:ascii="Times New Roman" w:eastAsia="Arial Unicode MS" w:hAnsi="Times New Roman" w:cs="Times New Roman"/>
          <w:bCs/>
          <w:sz w:val="24"/>
          <w:szCs w:val="24"/>
        </w:rPr>
        <w:t xml:space="preserve"> Ak sa stane zamestnanec invalidným, môže ale nemusí byť schopný vykonávať doterajšiu prácu.</w:t>
      </w:r>
    </w:p>
    <w:p w:rsidR="000C716D" w:rsidRPr="000C716D" w:rsidRDefault="000C716D" w:rsidP="000C716D">
      <w:pPr>
        <w:widowControl w:val="0"/>
        <w:suppressAutoHyphens/>
        <w:spacing w:after="0" w:line="360" w:lineRule="auto"/>
        <w:jc w:val="both"/>
        <w:rPr>
          <w:rFonts w:ascii="Times New Roman" w:eastAsia="Arial Unicode MS" w:hAnsi="Times New Roman" w:cs="Times New Roman"/>
          <w:b/>
          <w:bCs/>
          <w:sz w:val="24"/>
          <w:szCs w:val="24"/>
        </w:rPr>
      </w:pPr>
    </w:p>
    <w:p w:rsidR="000C716D" w:rsidRPr="000C716D" w:rsidRDefault="000C716D" w:rsidP="000C716D">
      <w:pPr>
        <w:widowControl w:val="0"/>
        <w:suppressAutoHyphens/>
        <w:spacing w:after="0" w:line="360" w:lineRule="auto"/>
        <w:jc w:val="both"/>
        <w:rPr>
          <w:rFonts w:ascii="Times New Roman" w:eastAsia="Arial Unicode MS" w:hAnsi="Times New Roman" w:cs="Times New Roman"/>
          <w:bCs/>
          <w:sz w:val="24"/>
          <w:szCs w:val="24"/>
        </w:rPr>
      </w:pPr>
      <w:r w:rsidRPr="000C716D">
        <w:rPr>
          <w:rFonts w:ascii="Times New Roman" w:eastAsia="Arial Unicode MS" w:hAnsi="Times New Roman" w:cs="Times New Roman"/>
          <w:b/>
          <w:bCs/>
          <w:sz w:val="24"/>
          <w:szCs w:val="24"/>
        </w:rPr>
        <w:t>Poberatelia invalidných dôchodkov môžu pracovať popri poberaní dôchodku</w:t>
      </w:r>
      <w:r w:rsidR="00051F83">
        <w:rPr>
          <w:rFonts w:ascii="Times New Roman" w:eastAsia="Arial Unicode MS" w:hAnsi="Times New Roman" w:cs="Times New Roman"/>
          <w:b/>
          <w:bCs/>
          <w:sz w:val="24"/>
          <w:szCs w:val="24"/>
        </w:rPr>
        <w:t>,</w:t>
      </w:r>
      <w:r w:rsidRPr="000C716D">
        <w:rPr>
          <w:rFonts w:ascii="Times New Roman" w:eastAsia="Arial Unicode MS" w:hAnsi="Times New Roman" w:cs="Times New Roman"/>
          <w:b/>
          <w:bCs/>
          <w:sz w:val="24"/>
          <w:szCs w:val="24"/>
        </w:rPr>
        <w:t xml:space="preserve"> a to bez obmedzenia výšky príjmov a pracovných úväzkov. </w:t>
      </w:r>
      <w:r w:rsidRPr="000C716D">
        <w:rPr>
          <w:rFonts w:ascii="Times New Roman" w:eastAsia="Arial Unicode MS" w:hAnsi="Times New Roman" w:cs="Times New Roman"/>
          <w:bCs/>
          <w:sz w:val="24"/>
          <w:szCs w:val="24"/>
        </w:rPr>
        <w:t>Zákon neobmedzuje nárok na výplatu invalidného dôchodku a sumu z dôvodu, že jeho poberateľ pracuje. Invalidní dôchodcovia sú v tomto smere obmedzení len svojím nepriaznivým zdravotným stavom. Poistenec má nárok na invalidný dôchodok, ak sa stal invalidný, získal počet rokov dôchodkového poistenia a ku dňu vzniku invalidity nespĺňa podmienky nároku na starobný dôchodok alebo mu nebol priznaný predčasný starobný dôchodok.</w:t>
      </w:r>
      <w:r w:rsidRPr="000C716D">
        <w:rPr>
          <w:rFonts w:ascii="Times New Roman" w:eastAsia="Arial Unicode MS" w:hAnsi="Times New Roman" w:cs="Times New Roman"/>
          <w:bCs/>
          <w:sz w:val="24"/>
          <w:szCs w:val="24"/>
          <w:vertAlign w:val="superscript"/>
        </w:rPr>
        <w:footnoteReference w:id="48"/>
      </w:r>
      <w:r w:rsidRPr="000C716D">
        <w:rPr>
          <w:rFonts w:ascii="Times New Roman" w:eastAsia="Arial Unicode MS" w:hAnsi="Times New Roman" w:cs="Times New Roman"/>
          <w:bCs/>
          <w:sz w:val="24"/>
          <w:szCs w:val="24"/>
        </w:rPr>
        <w:t xml:space="preserve"> Zákon o sociálnom poistení stanovuje, že invaliditu zakladá dlhodobo nepriaznivý zdravotný stav poistenca, pri ktorom je pokles schopnosti vykonávať zárobkovú činnosť v porovnaní so zdrav</w:t>
      </w:r>
      <w:r w:rsidR="00051F83">
        <w:rPr>
          <w:rFonts w:ascii="Times New Roman" w:eastAsia="Arial Unicode MS" w:hAnsi="Times New Roman" w:cs="Times New Roman"/>
          <w:bCs/>
          <w:sz w:val="24"/>
          <w:szCs w:val="24"/>
        </w:rPr>
        <w:t>ou fyzickou osobou vyšší ako 40</w:t>
      </w:r>
      <w:r w:rsidRPr="000C716D">
        <w:rPr>
          <w:rFonts w:ascii="Times New Roman" w:eastAsia="Arial Unicode MS" w:hAnsi="Times New Roman" w:cs="Times New Roman"/>
          <w:bCs/>
          <w:sz w:val="24"/>
          <w:szCs w:val="24"/>
        </w:rPr>
        <w:t xml:space="preserve">%.  Invalidný dôchodca môže pracovať bez ohľadu na to, aká výška miery poklesu schopnosti pracovať mu bola priznaná. Pri niektorých chorobách, ktoré sú dôvodom invalidity je práca lekársky odporúčaná, ak  fyzická aktivita je priaznivá pre zdravotný stav. </w:t>
      </w:r>
    </w:p>
    <w:p w:rsidR="000C716D" w:rsidRPr="000C716D" w:rsidRDefault="000C716D" w:rsidP="000C716D">
      <w:pPr>
        <w:widowControl w:val="0"/>
        <w:suppressAutoHyphens/>
        <w:spacing w:after="0" w:line="360" w:lineRule="auto"/>
        <w:jc w:val="both"/>
        <w:rPr>
          <w:rFonts w:ascii="Times New Roman" w:eastAsia="Arial Unicode MS" w:hAnsi="Times New Roman" w:cs="Times New Roman"/>
          <w:bCs/>
          <w:sz w:val="24"/>
          <w:szCs w:val="24"/>
        </w:rPr>
      </w:pPr>
    </w:p>
    <w:p w:rsidR="000C716D" w:rsidRPr="000C716D" w:rsidRDefault="000C716D" w:rsidP="000C716D">
      <w:pPr>
        <w:widowControl w:val="0"/>
        <w:suppressAutoHyphens/>
        <w:spacing w:after="0" w:line="360" w:lineRule="auto"/>
        <w:jc w:val="both"/>
        <w:rPr>
          <w:rFonts w:ascii="Times New Roman" w:eastAsia="Arial Unicode MS" w:hAnsi="Times New Roman" w:cs="Times New Roman"/>
          <w:sz w:val="24"/>
          <w:szCs w:val="24"/>
        </w:rPr>
      </w:pPr>
      <w:r w:rsidRPr="000C716D">
        <w:rPr>
          <w:rFonts w:ascii="Times New Roman" w:eastAsia="Arial Unicode MS" w:hAnsi="Times New Roman" w:cs="Times New Roman"/>
          <w:sz w:val="24"/>
          <w:szCs w:val="24"/>
        </w:rPr>
        <w:t>Podľa Zákonníka práce</w:t>
      </w:r>
      <w:r w:rsidRPr="000C716D">
        <w:rPr>
          <w:rFonts w:ascii="Times New Roman" w:eastAsia="Arial Unicode MS" w:hAnsi="Times New Roman" w:cs="Times New Roman"/>
          <w:sz w:val="24"/>
          <w:szCs w:val="24"/>
          <w:vertAlign w:val="superscript"/>
        </w:rPr>
        <w:footnoteReference w:id="49"/>
      </w:r>
      <w:r w:rsidRPr="000C716D">
        <w:rPr>
          <w:rFonts w:ascii="Times New Roman" w:eastAsia="Arial Unicode MS" w:hAnsi="Times New Roman" w:cs="Times New Roman"/>
          <w:sz w:val="24"/>
          <w:szCs w:val="24"/>
        </w:rPr>
        <w:t xml:space="preserve"> zamestnanec uznaný za invalidného, ktorý svojmu zamestnávateľovi predloží rozhodnutie Sociálnej poisťovne o invalidnom dôchodku sa považuje za zamestnanca so zdravotným postihnutím. Invaliditu definuje zákon č. 461/2003 </w:t>
      </w:r>
      <w:r w:rsidR="00F00552">
        <w:rPr>
          <w:rFonts w:ascii="Times New Roman" w:eastAsia="Arial Unicode MS" w:hAnsi="Times New Roman" w:cs="Times New Roman"/>
          <w:sz w:val="24"/>
          <w:szCs w:val="24"/>
        </w:rPr>
        <w:t>Z</w:t>
      </w:r>
      <w:r w:rsidRPr="000C716D">
        <w:rPr>
          <w:rFonts w:ascii="Times New Roman" w:eastAsia="Arial Unicode MS" w:hAnsi="Times New Roman" w:cs="Times New Roman"/>
          <w:sz w:val="24"/>
          <w:szCs w:val="24"/>
        </w:rPr>
        <w:t>. z. o sociálnom poistení v znení neskorších predpisov ako dlhodobo nepriaznivý zdravotný stav, v dôsledku ktorého došlo u poistenca k poklesu schopnosti vykonávať zárobkovú činnosť v porovnaní so zdravo</w:t>
      </w:r>
      <w:r w:rsidR="00003429">
        <w:rPr>
          <w:rFonts w:ascii="Times New Roman" w:eastAsia="Arial Unicode MS" w:hAnsi="Times New Roman" w:cs="Times New Roman"/>
          <w:sz w:val="24"/>
          <w:szCs w:val="24"/>
        </w:rPr>
        <w:t>u fyzickou osobou o viac ako 40</w:t>
      </w:r>
      <w:r w:rsidRPr="000C716D">
        <w:rPr>
          <w:rFonts w:ascii="Times New Roman" w:eastAsia="Arial Unicode MS" w:hAnsi="Times New Roman" w:cs="Times New Roman"/>
          <w:sz w:val="24"/>
          <w:szCs w:val="24"/>
        </w:rPr>
        <w:t>%. Vznik nároku na invalidný dôchodok zákon viaže na splnenie troch podmienok. Poistenec musí byť invalidný, musí získať potrebný počet rokov dôchodkového poistenia a ku dňu vzniku invalidity nesmie splniť podmienky nároku na starobný dôchodok a nemôže mať priznaný predčasný starobný dôchodok. Nepoužíva sa zásada „</w:t>
      </w:r>
      <w:r w:rsidRPr="00984561">
        <w:rPr>
          <w:rFonts w:ascii="Times New Roman" w:eastAsia="Arial Unicode MS" w:hAnsi="Times New Roman" w:cs="Times New Roman"/>
          <w:i/>
          <w:sz w:val="24"/>
          <w:szCs w:val="24"/>
        </w:rPr>
        <w:t>dôchodok alebo mzda</w:t>
      </w:r>
      <w:r w:rsidRPr="000C716D">
        <w:rPr>
          <w:rFonts w:ascii="Times New Roman" w:eastAsia="Arial Unicode MS" w:hAnsi="Times New Roman" w:cs="Times New Roman"/>
          <w:sz w:val="24"/>
          <w:szCs w:val="24"/>
        </w:rPr>
        <w:t>“, čo znamená, že sa umožňuje vyplácať dôchodok aj popri príjme zo zárobkovej činnosti v neobmedzenom rozsahu, alebo inak povedané, zamestnanec môže pracovať napriek tomu, že sa stal invalidným, dôležitá je zdravotná spôsobilosť vykonávať prácu.</w:t>
      </w:r>
    </w:p>
    <w:p w:rsidR="000C716D" w:rsidRPr="000C716D" w:rsidRDefault="000C716D" w:rsidP="000C716D">
      <w:pPr>
        <w:widowControl w:val="0"/>
        <w:suppressAutoHyphens/>
        <w:spacing w:after="0" w:line="360" w:lineRule="auto"/>
        <w:jc w:val="both"/>
        <w:rPr>
          <w:rFonts w:ascii="Times New Roman" w:eastAsia="Arial Unicode MS" w:hAnsi="Times New Roman" w:cs="Times New Roman"/>
          <w:sz w:val="24"/>
          <w:szCs w:val="24"/>
        </w:rPr>
      </w:pPr>
    </w:p>
    <w:p w:rsidR="000C716D" w:rsidRPr="000C716D" w:rsidRDefault="000C716D" w:rsidP="000C716D">
      <w:pPr>
        <w:widowControl w:val="0"/>
        <w:suppressAutoHyphens/>
        <w:spacing w:after="0" w:line="360" w:lineRule="auto"/>
        <w:jc w:val="both"/>
        <w:rPr>
          <w:rFonts w:ascii="Times New Roman" w:eastAsia="Arial Unicode MS" w:hAnsi="Times New Roman" w:cs="Times New Roman"/>
          <w:sz w:val="24"/>
          <w:szCs w:val="24"/>
        </w:rPr>
      </w:pPr>
      <w:r w:rsidRPr="000C716D">
        <w:rPr>
          <w:rFonts w:ascii="Times New Roman" w:eastAsia="Arial Unicode MS" w:hAnsi="Times New Roman" w:cs="Times New Roman"/>
          <w:sz w:val="24"/>
          <w:szCs w:val="24"/>
        </w:rPr>
        <w:t>Občana so zdravotným postihnutím definuje aj zákon o službách zamestnanosti</w:t>
      </w:r>
      <w:r w:rsidRPr="000C716D">
        <w:rPr>
          <w:rFonts w:ascii="Times New Roman" w:eastAsia="Arial Unicode MS" w:hAnsi="Times New Roman" w:cs="Times New Roman"/>
          <w:sz w:val="24"/>
          <w:szCs w:val="24"/>
          <w:vertAlign w:val="superscript"/>
        </w:rPr>
        <w:footnoteReference w:id="50"/>
      </w:r>
      <w:r w:rsidRPr="000C716D">
        <w:rPr>
          <w:rFonts w:ascii="Times New Roman" w:eastAsia="Arial Unicode MS" w:hAnsi="Times New Roman" w:cs="Times New Roman"/>
          <w:sz w:val="24"/>
          <w:szCs w:val="24"/>
        </w:rPr>
        <w:t xml:space="preserve"> na účely tohto zákona ako občana uznaného za invalidného podľa § 71 z. č. 461/2003 </w:t>
      </w:r>
      <w:r w:rsidR="00545406">
        <w:rPr>
          <w:rFonts w:ascii="Times New Roman" w:eastAsia="Arial Unicode MS" w:hAnsi="Times New Roman" w:cs="Times New Roman"/>
          <w:sz w:val="24"/>
          <w:szCs w:val="24"/>
        </w:rPr>
        <w:t xml:space="preserve">Z. z. </w:t>
      </w:r>
      <w:r w:rsidRPr="000C716D">
        <w:rPr>
          <w:rFonts w:ascii="Times New Roman" w:eastAsia="Arial Unicode MS" w:hAnsi="Times New Roman" w:cs="Times New Roman"/>
          <w:sz w:val="24"/>
          <w:szCs w:val="24"/>
        </w:rPr>
        <w:t>o sociálnom poistení v platnom znení. Občan so zdravotným poistením preukazuje invaliditu a percentuálnu mieru poklesu jeho schopnosti vykonávať zárobkovú činnosť z dôvodu telesnej poruchy, duševnej poruchy alebo poruchy správania rozhodnutím alebo oznámením Sociálnej poisťovne alebo posudkom útvaru sociálneho zab</w:t>
      </w:r>
      <w:r w:rsidR="00545406">
        <w:rPr>
          <w:rFonts w:ascii="Times New Roman" w:eastAsia="Arial Unicode MS" w:hAnsi="Times New Roman" w:cs="Times New Roman"/>
          <w:sz w:val="24"/>
          <w:szCs w:val="24"/>
        </w:rPr>
        <w:t>ezpečenia podľa z. č. 328/2002 Z</w:t>
      </w:r>
      <w:r w:rsidRPr="000C716D">
        <w:rPr>
          <w:rFonts w:ascii="Times New Roman" w:eastAsia="Arial Unicode MS" w:hAnsi="Times New Roman" w:cs="Times New Roman"/>
          <w:sz w:val="24"/>
          <w:szCs w:val="24"/>
        </w:rPr>
        <w:t>. z. o sociálnom zabezpečení policajtov a vojakov a o zmene a doplnení niektorých zákonov v znení neskorších predpisov. Ak je uchádzačom o zamestnanie občan so zdravotným postihnutím považuje sa za znevýhodneného uchádzača o zamestnanie.</w:t>
      </w:r>
      <w:r w:rsidRPr="000C716D">
        <w:rPr>
          <w:rFonts w:ascii="Times New Roman" w:eastAsia="Arial Unicode MS" w:hAnsi="Times New Roman" w:cs="Times New Roman"/>
          <w:sz w:val="24"/>
          <w:szCs w:val="24"/>
          <w:vertAlign w:val="superscript"/>
        </w:rPr>
        <w:footnoteReference w:id="51"/>
      </w:r>
      <w:r w:rsidRPr="000C716D">
        <w:rPr>
          <w:rFonts w:ascii="Times New Roman" w:eastAsia="Arial Unicode MS" w:hAnsi="Times New Roman" w:cs="Times New Roman"/>
          <w:sz w:val="24"/>
          <w:szCs w:val="24"/>
        </w:rPr>
        <w:t xml:space="preserve"> Úrad práce, sociálnych vecí a rodiny vedie osobitnú evidenciu uchádzačov o zamestnanie, ktorí sú občanmi so zdravotným postihnutím a záujemcov o zamestnanie, ktorí sú občanmi so zdravotným postihnutím. Účelom zavedenia osobitnej evidencie uchádzačov a záujemcov o zamestnanie so zdravotným postihnutím bolo vytvoriť právny rámec na monitorovanie tejto skupiny občanov s cieľom poskytovať pomoc pri ich problémoch s uplatnením sa na trhu práce, vrátane mapovania intenzity pomoci, ktorá im bola poskytnutá zo strany úradu na podporu ich integrácie na trh práce.</w:t>
      </w:r>
      <w:r w:rsidRPr="000C716D">
        <w:rPr>
          <w:rFonts w:ascii="Times New Roman" w:eastAsia="Arial Unicode MS" w:hAnsi="Times New Roman" w:cs="Times New Roman"/>
          <w:sz w:val="24"/>
          <w:szCs w:val="24"/>
          <w:vertAlign w:val="superscript"/>
        </w:rPr>
        <w:footnoteReference w:id="52"/>
      </w:r>
    </w:p>
    <w:p w:rsidR="000C716D" w:rsidRPr="000C716D" w:rsidRDefault="000C716D" w:rsidP="000C716D">
      <w:pPr>
        <w:widowControl w:val="0"/>
        <w:suppressAutoHyphens/>
        <w:spacing w:after="0" w:line="360" w:lineRule="auto"/>
        <w:jc w:val="both"/>
        <w:rPr>
          <w:rFonts w:ascii="Times New Roman" w:eastAsia="Arial Unicode MS" w:hAnsi="Times New Roman" w:cs="Times New Roman"/>
          <w:sz w:val="24"/>
          <w:szCs w:val="24"/>
        </w:rPr>
      </w:pPr>
    </w:p>
    <w:p w:rsidR="000C716D" w:rsidRPr="000C716D" w:rsidRDefault="000C716D" w:rsidP="000C716D">
      <w:pPr>
        <w:widowControl w:val="0"/>
        <w:suppressAutoHyphens/>
        <w:spacing w:after="0" w:line="360" w:lineRule="auto"/>
        <w:jc w:val="both"/>
        <w:rPr>
          <w:rFonts w:ascii="Times New Roman" w:eastAsia="Arial Unicode MS" w:hAnsi="Times New Roman" w:cs="Times New Roman"/>
          <w:sz w:val="24"/>
          <w:szCs w:val="24"/>
        </w:rPr>
      </w:pPr>
      <w:r w:rsidRPr="000C716D">
        <w:rPr>
          <w:rFonts w:ascii="Times New Roman" w:eastAsia="Arial Unicode MS" w:hAnsi="Times New Roman" w:cs="Times New Roman"/>
          <w:sz w:val="24"/>
          <w:szCs w:val="24"/>
        </w:rPr>
        <w:t xml:space="preserve">Zamestnávateľ má dokonca povinnosť so zreteľom na objektívnu skutočnosť, že občania so zdravotným postihnutím majú ťažšie podmienky, zamestnávať občanov so zdravotným postihnutím v prípade, že zamestnáva najmenej 20 </w:t>
      </w:r>
      <w:r w:rsidR="0088638F">
        <w:rPr>
          <w:rFonts w:ascii="Times New Roman" w:eastAsia="Arial Unicode MS" w:hAnsi="Times New Roman" w:cs="Times New Roman"/>
          <w:sz w:val="24"/>
          <w:szCs w:val="24"/>
        </w:rPr>
        <w:t>zamestnancov a ak Ú</w:t>
      </w:r>
      <w:r w:rsidRPr="000C716D">
        <w:rPr>
          <w:rFonts w:ascii="Times New Roman" w:eastAsia="Arial Unicode MS" w:hAnsi="Times New Roman" w:cs="Times New Roman"/>
          <w:sz w:val="24"/>
          <w:szCs w:val="24"/>
        </w:rPr>
        <w:t>rad práce, sociálnych vecí a rodiny v evidencii uchádzačov o zamestnanie vedie občanov so zdravotným postihnutím v počte, ktorý predstavuje 3,2%  z celkového počtu jeho zamestnancov.</w:t>
      </w:r>
      <w:r w:rsidRPr="000C716D">
        <w:rPr>
          <w:rFonts w:ascii="Times New Roman" w:eastAsia="Arial Unicode MS" w:hAnsi="Times New Roman" w:cs="Times New Roman"/>
          <w:sz w:val="24"/>
          <w:szCs w:val="24"/>
          <w:vertAlign w:val="superscript"/>
        </w:rPr>
        <w:footnoteReference w:id="53"/>
      </w:r>
      <w:r w:rsidRPr="000C716D">
        <w:rPr>
          <w:rFonts w:ascii="Times New Roman" w:eastAsia="Arial Unicode MS" w:hAnsi="Times New Roman" w:cs="Times New Roman"/>
          <w:sz w:val="24"/>
          <w:szCs w:val="24"/>
        </w:rPr>
        <w:t xml:space="preserve"> Ide o tzv. kvóta systém. Ak v uvedenom prípade zamestnáva zamestnávateľ občana so zdravotným postihnutím, ktorý má pre dlhodobo nepriaznivý zdravotný stav pokles schopnosti vykonávať z</w:t>
      </w:r>
      <w:r w:rsidR="008671C4">
        <w:rPr>
          <w:rFonts w:ascii="Times New Roman" w:eastAsia="Arial Unicode MS" w:hAnsi="Times New Roman" w:cs="Times New Roman"/>
          <w:sz w:val="24"/>
          <w:szCs w:val="24"/>
        </w:rPr>
        <w:t>árobkovú činnosť vyšší ako 70%</w:t>
      </w:r>
      <w:r w:rsidRPr="000C716D">
        <w:rPr>
          <w:rFonts w:ascii="Times New Roman" w:eastAsia="Arial Unicode MS" w:hAnsi="Times New Roman" w:cs="Times New Roman"/>
          <w:sz w:val="24"/>
          <w:szCs w:val="24"/>
        </w:rPr>
        <w:t>, tak sa na účely plnenia povinného podielu zamestnávania zamestnancov so zdravotným postihnutím započítava, akoby zamestnával troch takýchto občanov. Zamestnávateľ je povinný zabezpečovať pre občanov zo zdravotným postihnutím vhodné podmienky na výkon práce. Štát podporuje zamestnávanie občanov so zdravotným postihnutím, pretože z dôvodu poklesu schopnosti vykonávať zárobkovú činnosť majú sťaženú možnosť uplatniť sa na trhu práce.</w:t>
      </w:r>
      <w:r w:rsidRPr="000C716D">
        <w:rPr>
          <w:rFonts w:ascii="Times New Roman" w:eastAsia="Arial Unicode MS" w:hAnsi="Times New Roman" w:cs="Times New Roman"/>
          <w:sz w:val="24"/>
          <w:szCs w:val="24"/>
          <w:vertAlign w:val="superscript"/>
        </w:rPr>
        <w:footnoteReference w:id="54"/>
      </w:r>
    </w:p>
    <w:p w:rsidR="000C716D" w:rsidRPr="000C716D" w:rsidRDefault="000C716D" w:rsidP="000C716D">
      <w:pPr>
        <w:widowControl w:val="0"/>
        <w:suppressAutoHyphens/>
        <w:spacing w:after="0" w:line="360" w:lineRule="auto"/>
        <w:jc w:val="both"/>
        <w:rPr>
          <w:rFonts w:ascii="Times New Roman" w:eastAsia="Arial Unicode MS" w:hAnsi="Times New Roman" w:cs="Times New Roman"/>
          <w:sz w:val="24"/>
          <w:szCs w:val="24"/>
        </w:rPr>
      </w:pPr>
    </w:p>
    <w:p w:rsidR="000C716D" w:rsidRPr="000C716D" w:rsidRDefault="000C716D" w:rsidP="000C716D">
      <w:pPr>
        <w:widowControl w:val="0"/>
        <w:suppressAutoHyphens/>
        <w:spacing w:after="0" w:line="360" w:lineRule="auto"/>
        <w:jc w:val="both"/>
        <w:rPr>
          <w:rFonts w:ascii="Times New Roman" w:eastAsia="Arial Unicode MS" w:hAnsi="Times New Roman" w:cs="Times New Roman"/>
          <w:sz w:val="24"/>
          <w:szCs w:val="24"/>
        </w:rPr>
      </w:pPr>
      <w:r w:rsidRPr="000C716D">
        <w:rPr>
          <w:rFonts w:ascii="Times New Roman" w:eastAsia="Arial Unicode MS" w:hAnsi="Times New Roman" w:cs="Times New Roman"/>
          <w:sz w:val="24"/>
          <w:szCs w:val="24"/>
        </w:rPr>
        <w:t>Podpora zamestnávania občanov so zdravotným postihnutím je upravená nielen v zákone č. 311/2001 Z. z</w:t>
      </w:r>
      <w:r w:rsidR="00D47CA0">
        <w:rPr>
          <w:rFonts w:ascii="Times New Roman" w:eastAsia="Arial Unicode MS" w:hAnsi="Times New Roman" w:cs="Times New Roman"/>
          <w:sz w:val="24"/>
          <w:szCs w:val="24"/>
        </w:rPr>
        <w:t>.</w:t>
      </w:r>
      <w:r w:rsidRPr="000C716D">
        <w:rPr>
          <w:rFonts w:ascii="Times New Roman" w:eastAsia="Arial Unicode MS" w:hAnsi="Times New Roman" w:cs="Times New Roman"/>
          <w:sz w:val="24"/>
          <w:szCs w:val="24"/>
        </w:rPr>
        <w:t xml:space="preserve"> Zákonníku práce v znení neskorších predpisov, ale aj v zákone č. 5/2004 Z. z. o službách zamestnanosti a o zmene a doplnení niektorých zákonov v znení neskorších predpisov a ďalších pracovnoprávnych predpisoch. Zákonník práce zakotvuje povinnosť zamestnávať zamestnanca so zdravotným postihnutím</w:t>
      </w:r>
      <w:r w:rsidR="00DB618A">
        <w:rPr>
          <w:rFonts w:ascii="Times New Roman" w:eastAsia="Arial Unicode MS" w:hAnsi="Times New Roman" w:cs="Times New Roman"/>
          <w:sz w:val="24"/>
          <w:szCs w:val="24"/>
        </w:rPr>
        <w:t>,</w:t>
      </w:r>
      <w:r w:rsidRPr="000C716D">
        <w:rPr>
          <w:rFonts w:ascii="Times New Roman" w:eastAsia="Arial Unicode MS" w:hAnsi="Times New Roman" w:cs="Times New Roman"/>
          <w:sz w:val="24"/>
          <w:szCs w:val="24"/>
        </w:rPr>
        <w:t xml:space="preserve"> a to na vhodných pracovných miestach, zároveň  mu umožňovať výcvikom alebo štúdiom získanie potrebnej kvalifikácie, ako aj starať sa o jej zvyšovanie, to znamená vykonávať zaškoľovanie a prípravu na prácu občanov so zdravotným postihnutím.</w:t>
      </w:r>
      <w:r w:rsidRPr="000C716D">
        <w:rPr>
          <w:rFonts w:ascii="Times New Roman" w:eastAsia="Arial Unicode MS" w:hAnsi="Times New Roman" w:cs="Times New Roman"/>
          <w:sz w:val="24"/>
          <w:szCs w:val="24"/>
          <w:vertAlign w:val="superscript"/>
        </w:rPr>
        <w:footnoteReference w:id="55"/>
      </w:r>
      <w:r w:rsidR="005257E1">
        <w:rPr>
          <w:rFonts w:ascii="Times New Roman" w:eastAsia="Arial Unicode MS" w:hAnsi="Times New Roman" w:cs="Times New Roman"/>
          <w:sz w:val="24"/>
          <w:szCs w:val="24"/>
        </w:rPr>
        <w:t xml:space="preserve"> Z</w:t>
      </w:r>
      <w:r w:rsidRPr="000C716D">
        <w:rPr>
          <w:rFonts w:ascii="Times New Roman" w:eastAsia="Arial Unicode MS" w:hAnsi="Times New Roman" w:cs="Times New Roman"/>
          <w:sz w:val="24"/>
          <w:szCs w:val="24"/>
        </w:rPr>
        <w:t xml:space="preserve">amestnávateľ je povinný utvárať podmienky, aby zamestnanec mal možnosť pracovného uplatnenia a zlepšovať vybavenie pracovísk, aby mohol dosahovať, ak je to možné, rovnaké pracovné výsledky ako ostatní zamestnanci a aby mu bola práca čo najviac uľahčená. Podľa § 159 Zákonníka práce zamestnávateľ je povinný prerokovať so zástupcami zamestnancov opatrenia na utváranie podmienok na zamestnávanie zamestnancov so zdravotným postihnutím </w:t>
      </w:r>
      <w:r w:rsidR="0086188C">
        <w:rPr>
          <w:rFonts w:ascii="Times New Roman" w:eastAsia="Arial Unicode MS" w:hAnsi="Times New Roman" w:cs="Times New Roman"/>
          <w:sz w:val="24"/>
          <w:szCs w:val="24"/>
        </w:rPr>
        <w:t xml:space="preserve">a zásadné otázky starostlivosti </w:t>
      </w:r>
      <w:r w:rsidRPr="000C716D">
        <w:rPr>
          <w:rFonts w:ascii="Times New Roman" w:eastAsia="Arial Unicode MS" w:hAnsi="Times New Roman" w:cs="Times New Roman"/>
          <w:sz w:val="24"/>
          <w:szCs w:val="24"/>
        </w:rPr>
        <w:t>o týchto zamestnancov.</w:t>
      </w:r>
    </w:p>
    <w:p w:rsidR="000C716D" w:rsidRPr="000C716D" w:rsidRDefault="000C716D" w:rsidP="000C716D">
      <w:pPr>
        <w:widowControl w:val="0"/>
        <w:suppressAutoHyphens/>
        <w:spacing w:after="0" w:line="360" w:lineRule="auto"/>
        <w:jc w:val="both"/>
        <w:rPr>
          <w:rFonts w:ascii="Times New Roman" w:eastAsia="Arial Unicode MS" w:hAnsi="Times New Roman" w:cs="Times New Roman"/>
          <w:sz w:val="24"/>
          <w:szCs w:val="24"/>
        </w:rPr>
      </w:pPr>
    </w:p>
    <w:p w:rsidR="000C716D" w:rsidRPr="000C716D" w:rsidRDefault="000C716D" w:rsidP="000C716D">
      <w:pPr>
        <w:widowControl w:val="0"/>
        <w:suppressAutoHyphens/>
        <w:spacing w:after="0" w:line="360" w:lineRule="auto"/>
        <w:jc w:val="both"/>
        <w:rPr>
          <w:rFonts w:ascii="Times New Roman" w:eastAsia="Arial Unicode MS" w:hAnsi="Times New Roman" w:cs="Times New Roman"/>
          <w:b/>
          <w:sz w:val="24"/>
          <w:szCs w:val="24"/>
        </w:rPr>
      </w:pPr>
      <w:r w:rsidRPr="000C716D">
        <w:rPr>
          <w:rFonts w:ascii="Times New Roman" w:eastAsia="Arial Unicode MS" w:hAnsi="Times New Roman" w:cs="Times New Roman"/>
          <w:b/>
          <w:sz w:val="24"/>
          <w:szCs w:val="24"/>
        </w:rPr>
        <w:t>Skončenie pracovného pomeru</w:t>
      </w:r>
    </w:p>
    <w:p w:rsidR="000C716D" w:rsidRPr="000C716D" w:rsidRDefault="000C716D" w:rsidP="000C716D">
      <w:pPr>
        <w:widowControl w:val="0"/>
        <w:suppressAutoHyphens/>
        <w:spacing w:after="0" w:line="360" w:lineRule="auto"/>
        <w:jc w:val="both"/>
        <w:rPr>
          <w:rFonts w:ascii="Times New Roman" w:eastAsia="Arial Unicode MS" w:hAnsi="Times New Roman" w:cs="Times New Roman"/>
          <w:sz w:val="24"/>
          <w:szCs w:val="24"/>
        </w:rPr>
      </w:pPr>
      <w:r w:rsidRPr="000C716D">
        <w:rPr>
          <w:rFonts w:ascii="Times New Roman" w:eastAsia="Arial Unicode MS" w:hAnsi="Times New Roman" w:cs="Times New Roman"/>
          <w:sz w:val="24"/>
          <w:szCs w:val="24"/>
        </w:rPr>
        <w:t xml:space="preserve">Ak by zamestnávateľ chcel použiť výpovedný dôvod podľa § 63 ods. 1 písm. c) Zákonníka práce, musela by byť splnená podmienka, že zamestnanec vzhľadom na svoj zdravotný stav podľa </w:t>
      </w:r>
      <w:r w:rsidRPr="000C716D">
        <w:rPr>
          <w:rFonts w:ascii="Times New Roman" w:eastAsia="Arial Unicode MS" w:hAnsi="Times New Roman" w:cs="Times New Roman"/>
          <w:b/>
          <w:bCs/>
          <w:sz w:val="24"/>
          <w:szCs w:val="24"/>
        </w:rPr>
        <w:t>lekárskeho posudku</w:t>
      </w:r>
      <w:r w:rsidRPr="000C716D">
        <w:rPr>
          <w:rFonts w:ascii="Times New Roman" w:eastAsia="Arial Unicode MS" w:hAnsi="Times New Roman" w:cs="Times New Roman"/>
          <w:sz w:val="24"/>
          <w:szCs w:val="24"/>
        </w:rPr>
        <w:t xml:space="preserve"> dlhodobo stratil spôsobilosť vykonávať doterajšiu prácu. Pracovný pomer možno z tohto dôvodu skončiť aj dohodou. Dohodu o skončení pracovného pomeru zamestnávateľ a zamestnanec uzatvárajú písomne. V dohode musia byť uvedené dôvody skončenia pracovného pomeru, ak to zamestnanec požaduje alebo ak sa pracovný pomer skončil dohodou z dôvodov uvedených v § 63 ods. 1 písm. a) až c) Zákonníka práce</w:t>
      </w:r>
      <w:r w:rsidRPr="000C716D">
        <w:rPr>
          <w:rFonts w:ascii="Times New Roman" w:eastAsia="Arial Unicode MS" w:hAnsi="Times New Roman" w:cs="Times New Roman"/>
          <w:sz w:val="24"/>
          <w:szCs w:val="24"/>
          <w:vertAlign w:val="superscript"/>
        </w:rPr>
        <w:footnoteReference w:id="56"/>
      </w:r>
      <w:r w:rsidRPr="000C716D">
        <w:rPr>
          <w:rFonts w:ascii="Times New Roman" w:eastAsia="Arial Unicode MS" w:hAnsi="Times New Roman" w:cs="Times New Roman"/>
          <w:sz w:val="24"/>
          <w:szCs w:val="24"/>
        </w:rPr>
        <w:t xml:space="preserve">, s nárokom na odstupné. Povinnosť uviesť tieto dôvody skončenia pracovného pomeru v dohode o skončení pracovného pomeru má zamestnávateľ bez ohľadu na to, či uvedenie týchto dôvodov v dohode o skončení pracovného pomeru zamestnanec požaduje alebo nie. Dohodu o skončení pracovného pomeru je možné uzavrieť aj počas práceneschopnosti zamestnanca. </w:t>
      </w:r>
    </w:p>
    <w:p w:rsidR="0021651E" w:rsidRDefault="000C716D" w:rsidP="000C716D">
      <w:pPr>
        <w:widowControl w:val="0"/>
        <w:suppressAutoHyphens/>
        <w:spacing w:after="0" w:line="360" w:lineRule="auto"/>
        <w:jc w:val="both"/>
        <w:rPr>
          <w:rFonts w:ascii="Times New Roman" w:eastAsia="Arial Unicode MS" w:hAnsi="Times New Roman" w:cs="Times New Roman"/>
          <w:sz w:val="24"/>
          <w:szCs w:val="24"/>
        </w:rPr>
      </w:pPr>
      <w:r w:rsidRPr="000C716D">
        <w:rPr>
          <w:rFonts w:ascii="Times New Roman" w:eastAsia="Arial Unicode MS" w:hAnsi="Times New Roman" w:cs="Times New Roman"/>
          <w:sz w:val="24"/>
          <w:szCs w:val="24"/>
        </w:rPr>
        <w:t xml:space="preserve">     </w:t>
      </w:r>
    </w:p>
    <w:p w:rsidR="000C716D" w:rsidRPr="000C716D" w:rsidRDefault="000C716D" w:rsidP="000C716D">
      <w:pPr>
        <w:widowControl w:val="0"/>
        <w:suppressAutoHyphens/>
        <w:spacing w:after="0" w:line="360" w:lineRule="auto"/>
        <w:jc w:val="both"/>
        <w:rPr>
          <w:rFonts w:ascii="Times New Roman" w:eastAsia="Arial Unicode MS" w:hAnsi="Times New Roman" w:cs="Times New Roman"/>
          <w:sz w:val="24"/>
          <w:szCs w:val="24"/>
        </w:rPr>
      </w:pPr>
      <w:r w:rsidRPr="000C716D">
        <w:rPr>
          <w:rFonts w:ascii="Times New Roman" w:eastAsia="Arial Unicode MS" w:hAnsi="Times New Roman" w:cs="Times New Roman"/>
          <w:sz w:val="24"/>
          <w:szCs w:val="24"/>
        </w:rPr>
        <w:t xml:space="preserve">Ustanovenie § 66 Zákonníka práce stanovuje, že zamestnancovi so zdravotným postihnutím môže dať zamestnávateľ výpoveď len s predchádzajúcim súhlasom príslušného </w:t>
      </w:r>
      <w:r w:rsidR="000B08D3">
        <w:rPr>
          <w:rFonts w:ascii="Times New Roman" w:eastAsia="Arial Unicode MS" w:hAnsi="Times New Roman" w:cs="Times New Roman"/>
          <w:sz w:val="24"/>
          <w:szCs w:val="24"/>
        </w:rPr>
        <w:t>Ú</w:t>
      </w:r>
      <w:r w:rsidRPr="000C716D">
        <w:rPr>
          <w:rFonts w:ascii="Times New Roman" w:eastAsia="Arial Unicode MS" w:hAnsi="Times New Roman" w:cs="Times New Roman"/>
          <w:sz w:val="24"/>
          <w:szCs w:val="24"/>
        </w:rPr>
        <w:t>radu práce, sociálnych vecí a rodiny, inak je výpoveď neplatná. Tento súhlas sa nevyžaduje, ak ide o výpoveď dávanú zamestnancovi, ktorý dosiahol vek určený na nárok na starobný dôchodok, alebo z dôvodov ustanovených v § 63 ods. 1 písm. a) a e) Zákonníka práce (ak sa zrušuje alebo premiestňuje zamestnávateľ alebo jeho časť, ak sú u zamestnanca dôvody, pre ktoré by s ním zamestnávateľ mohol okamžite skončiť pracovný pomer, alebo pre menej závažné porušenie pracovnej disciplíny; pre menej závažné porušenie pracovnej disciplíny možno dať zamestnancovi výpoveď, ak bol v posledných šiestich mesiacoch v súvislosti s porušením pracovnej disciplíny písomne upozornený na možnosť výpovede). Úrad práce, sociálnych vecí a rodiny rozhoduje o udelení predchádzajúceho súhlasu zamestnávateľovi na skončenie pracovného pomeru výpoveďou zamestnancovi, ktorý je občanom so zdravotným postihnutím, alebo na skončenie štátnozamestnaneckého pomeru výpoveďou štátnemu zamestnancovi, ktorý je občanom so zdravotným postihnutím.</w:t>
      </w:r>
      <w:r w:rsidRPr="000C716D">
        <w:rPr>
          <w:rFonts w:ascii="Times New Roman" w:eastAsia="Arial Unicode MS" w:hAnsi="Times New Roman" w:cs="Times New Roman"/>
          <w:sz w:val="24"/>
          <w:szCs w:val="24"/>
          <w:vertAlign w:val="superscript"/>
        </w:rPr>
        <w:footnoteReference w:id="57"/>
      </w:r>
      <w:r w:rsidRPr="000C716D">
        <w:rPr>
          <w:rFonts w:ascii="Times New Roman" w:eastAsia="Arial Unicode MS" w:hAnsi="Times New Roman" w:cs="Times New Roman"/>
          <w:sz w:val="24"/>
          <w:szCs w:val="24"/>
        </w:rPr>
        <w:t xml:space="preserve"> Zamestnávateľ adresuje príslušnému úradu práce žiadosť o udelenie predchádzajúceho súhlasu na skončenie pracovného pomeru so zamestnancom, ktorý je občanom so zdravotným postihnutím. V žiadosti uvedie dôvod, pre ktorý sa má pracovný pomer skončiť. Úrad práce v rámci správneho konania vec posúdi, došetrí dôvod, pre </w:t>
      </w:r>
      <w:r w:rsidR="00C2118D">
        <w:rPr>
          <w:rFonts w:ascii="Times New Roman" w:eastAsia="Arial Unicode MS" w:hAnsi="Times New Roman" w:cs="Times New Roman"/>
          <w:sz w:val="24"/>
          <w:szCs w:val="24"/>
        </w:rPr>
        <w:t xml:space="preserve">ktorý </w:t>
      </w:r>
      <w:r w:rsidRPr="000C716D">
        <w:rPr>
          <w:rFonts w:ascii="Times New Roman" w:eastAsia="Arial Unicode MS" w:hAnsi="Times New Roman" w:cs="Times New Roman"/>
          <w:sz w:val="24"/>
          <w:szCs w:val="24"/>
        </w:rPr>
        <w:t xml:space="preserve">má byť pracovný pomer skončený a umožní zamestnávateľovi aj zamestnancovi, aby sa pred vydaním rozhodnutia vyjadrili k podkladom </w:t>
      </w:r>
      <w:r w:rsidR="00C2118D">
        <w:rPr>
          <w:rFonts w:ascii="Times New Roman" w:eastAsia="Arial Unicode MS" w:hAnsi="Times New Roman" w:cs="Times New Roman"/>
          <w:sz w:val="24"/>
          <w:szCs w:val="24"/>
        </w:rPr>
        <w:t xml:space="preserve">a </w:t>
      </w:r>
      <w:r w:rsidRPr="000C716D">
        <w:rPr>
          <w:rFonts w:ascii="Times New Roman" w:eastAsia="Arial Unicode MS" w:hAnsi="Times New Roman" w:cs="Times New Roman"/>
          <w:sz w:val="24"/>
          <w:szCs w:val="24"/>
        </w:rPr>
        <w:t xml:space="preserve">aj k spôsobu jeho zistenia, prípadne navrhnúť jeho doplnenie. Po riadne zistenom skutkovom stave veci a objektívnom posúdení vydá úrad rozhodnutie, proti ktorému je možné v 15 </w:t>
      </w:r>
      <w:r w:rsidR="00C2118D">
        <w:rPr>
          <w:rFonts w:ascii="Times New Roman" w:eastAsia="Arial Unicode MS" w:hAnsi="Times New Roman" w:cs="Times New Roman"/>
          <w:sz w:val="24"/>
          <w:szCs w:val="24"/>
        </w:rPr>
        <w:t xml:space="preserve">- </w:t>
      </w:r>
      <w:r w:rsidRPr="000C716D">
        <w:rPr>
          <w:rFonts w:ascii="Times New Roman" w:eastAsia="Arial Unicode MS" w:hAnsi="Times New Roman" w:cs="Times New Roman"/>
          <w:sz w:val="24"/>
          <w:szCs w:val="24"/>
        </w:rPr>
        <w:t>dňovej lehote odo dňa doručenia podať odvolanie. Zamestnávateľ so žiadosťou predkladá aj doklady, ktoré súvisia s konkrétnym výpovedným dôvodom, ktorého naplnenie úrad práce posudzuje. Na konanie podľa § 13 ods. 1 písm</w:t>
      </w:r>
      <w:r w:rsidR="00C2118D">
        <w:rPr>
          <w:rFonts w:ascii="Times New Roman" w:eastAsia="Arial Unicode MS" w:hAnsi="Times New Roman" w:cs="Times New Roman"/>
          <w:sz w:val="24"/>
          <w:szCs w:val="24"/>
        </w:rPr>
        <w:t>. e) sa vzťahuje zákon č. 71/1967 Zb</w:t>
      </w:r>
      <w:r w:rsidRPr="000C716D">
        <w:rPr>
          <w:rFonts w:ascii="Times New Roman" w:eastAsia="Arial Unicode MS" w:hAnsi="Times New Roman" w:cs="Times New Roman"/>
          <w:sz w:val="24"/>
          <w:szCs w:val="24"/>
        </w:rPr>
        <w:t>. o správnom konaní v znení neskorších predpisov.</w:t>
      </w:r>
      <w:r w:rsidRPr="000C716D">
        <w:rPr>
          <w:rFonts w:ascii="Times New Roman" w:eastAsia="Arial Unicode MS" w:hAnsi="Times New Roman" w:cs="Times New Roman"/>
          <w:sz w:val="24"/>
          <w:szCs w:val="24"/>
          <w:vertAlign w:val="superscript"/>
        </w:rPr>
        <w:footnoteReference w:id="58"/>
      </w:r>
    </w:p>
    <w:p w:rsidR="000C716D" w:rsidRPr="000C716D" w:rsidRDefault="000C716D" w:rsidP="000C716D">
      <w:pPr>
        <w:widowControl w:val="0"/>
        <w:suppressAutoHyphens/>
        <w:spacing w:after="0" w:line="360" w:lineRule="auto"/>
        <w:jc w:val="both"/>
        <w:rPr>
          <w:rFonts w:ascii="Times New Roman" w:eastAsia="Arial Unicode MS" w:hAnsi="Times New Roman" w:cs="Times New Roman"/>
          <w:sz w:val="24"/>
          <w:szCs w:val="24"/>
        </w:rPr>
      </w:pPr>
    </w:p>
    <w:p w:rsidR="000C716D" w:rsidRPr="000C716D" w:rsidRDefault="000C716D" w:rsidP="000C716D">
      <w:pPr>
        <w:widowControl w:val="0"/>
        <w:suppressAutoHyphens/>
        <w:spacing w:after="0" w:line="360" w:lineRule="auto"/>
        <w:jc w:val="both"/>
        <w:rPr>
          <w:rFonts w:ascii="Times New Roman" w:eastAsia="Arial Unicode MS" w:hAnsi="Times New Roman" w:cs="Times New Roman"/>
          <w:sz w:val="24"/>
          <w:szCs w:val="24"/>
        </w:rPr>
      </w:pPr>
      <w:r w:rsidRPr="000C716D">
        <w:rPr>
          <w:rFonts w:ascii="Times New Roman" w:eastAsia="Arial Unicode MS" w:hAnsi="Times New Roman" w:cs="Times New Roman"/>
          <w:sz w:val="24"/>
          <w:szCs w:val="24"/>
        </w:rPr>
        <w:t xml:space="preserve">Pre zamestnávateľa je pre posúdenie schopnosti zamestnanca vykonávať prácu dôležitý </w:t>
      </w:r>
      <w:r w:rsidRPr="000C716D">
        <w:rPr>
          <w:rFonts w:ascii="Times New Roman" w:eastAsia="Arial Unicode MS" w:hAnsi="Times New Roman" w:cs="Times New Roman"/>
          <w:b/>
          <w:bCs/>
          <w:sz w:val="24"/>
          <w:szCs w:val="24"/>
        </w:rPr>
        <w:t xml:space="preserve">lekársky posudok </w:t>
      </w:r>
      <w:r w:rsidRPr="000C716D">
        <w:rPr>
          <w:rFonts w:ascii="Times New Roman" w:eastAsia="Arial Unicode MS" w:hAnsi="Times New Roman" w:cs="Times New Roman"/>
          <w:sz w:val="24"/>
          <w:szCs w:val="24"/>
        </w:rPr>
        <w:t>(nie rozhodnutie Sociálnej poisťovne alebo lekárske odporúčania) a skončenie práceneschopnosti. Podľa zákona č. 461/2003 Z. z. o sociálnom poistení posudkový lekár pre účely pracovnoprávnych vzťahov nevydáva lekárske posudky o spôsobilosti zamestnanca na prácu a potrebe preradenia zamestnanca na inú prácu, ale že vykonáva len kontrolu  tohto posúdenia vykonanú ošetrujúcim lekárom, a to z hľadiska účelu tohto zákona a v ňom upravených jednotlivých dávok sociálneho poistenia.</w:t>
      </w:r>
      <w:r w:rsidRPr="000C716D">
        <w:rPr>
          <w:rFonts w:ascii="Times New Roman" w:eastAsia="Arial Unicode MS" w:hAnsi="Times New Roman" w:cs="Times New Roman"/>
          <w:sz w:val="24"/>
          <w:szCs w:val="24"/>
          <w:vertAlign w:val="superscript"/>
        </w:rPr>
        <w:footnoteReference w:id="59"/>
      </w:r>
      <w:r w:rsidRPr="000C716D">
        <w:rPr>
          <w:rFonts w:ascii="Times New Roman" w:eastAsia="Arial Unicode MS" w:hAnsi="Times New Roman" w:cs="Times New Roman"/>
          <w:sz w:val="24"/>
          <w:szCs w:val="24"/>
        </w:rPr>
        <w:t xml:space="preserve"> Definíciu lekárskeho posudku ustanovuje § 16 zákona č. 576/2004 Z. z. o zdravotnej starostlivosti, službách súvisiacich s poskytovaním zdravotnej starostlivosti a o zmene a doplnení niektorých zákonov. Lekársky posudok je výsledok posúdenia zdravotnej spôsobilosti na výkon konkrétnej činnosti, zdravotného stavu v súvislosti s priznaním choroby z povolania, bolesti a sťaženia spoločenského uplatnenia pri úrazoch, chorobách z povolania a iných poškodeniach na zdraví. Lekársky posudok vydáva poskytovateľ zdravotnej starostlivosti a posudzovanie vykonáva poskytovateľom určený lekár. Problematikou lekárskeho posudku sa aj kvôli nedostatočnej právnej úprave zaoberal Najvyšší súd SR aj vo svojom rozhodnutí 3 Cdo 150/2005. Podľa tohto rozhodnutia vydáva lekársky posudok ošetrujúci lekár zamestnanca.</w:t>
      </w:r>
      <w:r w:rsidRPr="000C716D">
        <w:rPr>
          <w:rFonts w:ascii="Times New Roman" w:eastAsia="Arial Unicode MS" w:hAnsi="Times New Roman" w:cs="Times New Roman"/>
          <w:sz w:val="24"/>
          <w:szCs w:val="24"/>
          <w:vertAlign w:val="superscript"/>
        </w:rPr>
        <w:footnoteReference w:id="60"/>
      </w:r>
      <w:r w:rsidRPr="000C716D">
        <w:rPr>
          <w:rFonts w:ascii="Times New Roman" w:eastAsia="Arial Unicode MS" w:hAnsi="Times New Roman" w:cs="Times New Roman"/>
          <w:sz w:val="24"/>
          <w:szCs w:val="24"/>
        </w:rPr>
        <w:t xml:space="preserve"> Lekársky posudok sa vydáva na žiadosť osoby, ktorej sa má posudzovanie týkať, alebo na žiadosť právnickej osoby so súhlasom takejto osoby. Okrem lekárov pracovnej zdravotnej služby môžu posudzovať zdravotnú spôsobilosť u zamestnancov, ktorých zdravotná spôsobilosť na prácu sa vyžaduje podľa osobitných predpisov, a u fyzických osôb, ktoré sa uchádzajú o zamestnanie, aj lekári so špecializáciou všeobecné lekárstvo alebo všeobecná starostlivosť o deti a dorast, ktorí nie sú v tíme pracovnej zdravotnej služby. To znamená, že posudzovanie zdravotnej spôsobilosti na prácu podľa osobitných predpisov u zamestnancov, ktorí nevykonávajú rizikové práce, môžu vykonávať aj obvodní lekári, s ktorými majú zamestnanci uzavretú dohodu o poskytovaní zdravotnej starostlivosti.</w:t>
      </w:r>
      <w:r w:rsidRPr="000C716D">
        <w:rPr>
          <w:rFonts w:ascii="Times New Roman" w:eastAsia="Arial Unicode MS" w:hAnsi="Times New Roman" w:cs="Times New Roman"/>
          <w:sz w:val="24"/>
          <w:szCs w:val="24"/>
          <w:vertAlign w:val="superscript"/>
        </w:rPr>
        <w:footnoteReference w:id="61"/>
      </w:r>
      <w:r w:rsidRPr="000C716D">
        <w:rPr>
          <w:rFonts w:ascii="Times New Roman" w:eastAsia="Arial Unicode MS" w:hAnsi="Times New Roman" w:cs="Times New Roman"/>
          <w:sz w:val="24"/>
          <w:szCs w:val="24"/>
        </w:rPr>
        <w:t xml:space="preserve"> Lekár, ktorý posudzuje zdravotnú spôsobilosť na prácu, zaznamenáva výsledky vyšetrení lekárskej preventívnej prehliadky vo vzťahu k práci do zdravotnej dokumentácie a vypracuje posudok o zdravotnej spôsobilosti zamestnanca na prácu. Ak je v závere posudku uvedené, že zamestnanec je zdravotne nespôsobilý na prácu, zamestnanec nemôže zo zdravotných dôvodov vykonávať konkrétny druh práce, ktorý bol predmetom posudzovania. Zabezpečenie posúdenia zdravotnej spôsobilosti zamestnancov na prácu je jednou zo základných povinností zamestnávateľa vyplývajúcich zo zákona č. 355/2007 Z. z. o ochrane, podpore a rozvoji verejného zdravia a o zmene a doplnení niektorých zákonov v znení neskorších predpisov a zákona č. 124/2006 Z. z. o ochrane a bezpečnosti zdravia pri práci. </w:t>
      </w:r>
    </w:p>
    <w:p w:rsidR="000C716D" w:rsidRPr="000C716D" w:rsidRDefault="000C716D" w:rsidP="000C716D">
      <w:pPr>
        <w:widowControl w:val="0"/>
        <w:suppressAutoHyphens/>
        <w:spacing w:after="0" w:line="360" w:lineRule="auto"/>
        <w:jc w:val="both"/>
        <w:rPr>
          <w:rFonts w:ascii="Times New Roman" w:eastAsia="Arial Unicode MS" w:hAnsi="Times New Roman" w:cs="Times New Roman"/>
          <w:sz w:val="24"/>
          <w:szCs w:val="24"/>
        </w:rPr>
      </w:pPr>
    </w:p>
    <w:p w:rsidR="000C716D" w:rsidRPr="000C716D" w:rsidRDefault="000C716D" w:rsidP="000C716D">
      <w:pPr>
        <w:widowControl w:val="0"/>
        <w:suppressAutoHyphens/>
        <w:spacing w:after="0" w:line="360" w:lineRule="auto"/>
        <w:jc w:val="both"/>
        <w:rPr>
          <w:rFonts w:ascii="Times New Roman" w:eastAsia="Arial Unicode MS" w:hAnsi="Times New Roman" w:cs="Times New Roman"/>
          <w:sz w:val="24"/>
          <w:szCs w:val="24"/>
        </w:rPr>
      </w:pPr>
      <w:r w:rsidRPr="000C716D">
        <w:rPr>
          <w:rFonts w:ascii="Times New Roman" w:eastAsia="Arial Unicode MS" w:hAnsi="Times New Roman" w:cs="Times New Roman"/>
          <w:sz w:val="24"/>
          <w:szCs w:val="24"/>
        </w:rPr>
        <w:t>V praxi dochádza k mylnému názoru, že doba práceneschopnosti je obmedzená, a zamestnanec je povinný začať vykonávať prácu po uplynutí podporného obdobia  52 týždňov</w:t>
      </w:r>
      <w:r w:rsidRPr="000C716D">
        <w:rPr>
          <w:rFonts w:ascii="Times New Roman" w:eastAsia="Arial Unicode MS" w:hAnsi="Times New Roman" w:cs="Times New Roman"/>
          <w:sz w:val="24"/>
          <w:szCs w:val="24"/>
          <w:vertAlign w:val="superscript"/>
        </w:rPr>
        <w:footnoteReference w:id="62"/>
      </w:r>
      <w:r w:rsidRPr="000C716D">
        <w:rPr>
          <w:rFonts w:ascii="Times New Roman" w:eastAsia="Arial Unicode MS" w:hAnsi="Times New Roman" w:cs="Times New Roman"/>
          <w:sz w:val="24"/>
          <w:szCs w:val="24"/>
        </w:rPr>
        <w:t>, po ktorom zaniká nárok na nemocenské, ak zákon o sociálnom poistení neustanovuje inak. Stal sa prípad, že zamestnanec po roku práceneschopnosti nenastúpil do práce, pretože jeho práceneschopnosť trvala ďalej. Zamestnávateľ tohto zamestnanca vyzval, aby nastúpil do práce. Keďže zamestnanec tak neurobil, zamestnávateľ posúdil jeho neprítomnosť v práci ako neospravedlnenú absenciu a okamžite skončil pracovný pomer so zamestnancom za závažné porušenie pracovnej disciplíny.</w:t>
      </w:r>
      <w:r w:rsidRPr="000C716D">
        <w:rPr>
          <w:rFonts w:ascii="Times New Roman" w:eastAsia="Arial Unicode MS" w:hAnsi="Times New Roman" w:cs="Times New Roman"/>
          <w:sz w:val="24"/>
          <w:szCs w:val="24"/>
          <w:vertAlign w:val="superscript"/>
        </w:rPr>
        <w:footnoteReference w:id="63"/>
      </w:r>
      <w:r w:rsidRPr="000C716D">
        <w:rPr>
          <w:rFonts w:ascii="Times New Roman" w:eastAsia="Arial Unicode MS" w:hAnsi="Times New Roman" w:cs="Times New Roman"/>
          <w:sz w:val="24"/>
          <w:szCs w:val="24"/>
        </w:rPr>
        <w:t xml:space="preserve"> Tento postup nebol správny a takéto skončenie pracovného pomeru je neplatné, pretože existuje ospravedlniteľný dôvod neprítomnosti zamestnanca v</w:t>
      </w:r>
      <w:r w:rsidR="00A02C80">
        <w:rPr>
          <w:rFonts w:ascii="Times New Roman" w:eastAsia="Arial Unicode MS" w:hAnsi="Times New Roman" w:cs="Times New Roman"/>
          <w:sz w:val="24"/>
          <w:szCs w:val="24"/>
        </w:rPr>
        <w:t> </w:t>
      </w:r>
      <w:r w:rsidRPr="000C716D">
        <w:rPr>
          <w:rFonts w:ascii="Times New Roman" w:eastAsia="Arial Unicode MS" w:hAnsi="Times New Roman" w:cs="Times New Roman"/>
          <w:sz w:val="24"/>
          <w:szCs w:val="24"/>
        </w:rPr>
        <w:t>práci</w:t>
      </w:r>
      <w:r w:rsidR="00A02C80">
        <w:rPr>
          <w:rFonts w:ascii="Times New Roman" w:eastAsia="Arial Unicode MS" w:hAnsi="Times New Roman" w:cs="Times New Roman"/>
          <w:sz w:val="24"/>
          <w:szCs w:val="24"/>
        </w:rPr>
        <w:t>,</w:t>
      </w:r>
      <w:r w:rsidRPr="000C716D">
        <w:rPr>
          <w:rFonts w:ascii="Times New Roman" w:eastAsia="Arial Unicode MS" w:hAnsi="Times New Roman" w:cs="Times New Roman"/>
          <w:sz w:val="24"/>
          <w:szCs w:val="24"/>
        </w:rPr>
        <w:t xml:space="preserve"> a to práceneschopnosť. </w:t>
      </w:r>
      <w:r w:rsidRPr="000C716D">
        <w:rPr>
          <w:rFonts w:ascii="Times New Roman" w:eastAsia="Arial Unicode MS" w:hAnsi="Times New Roman" w:cs="Times New Roman"/>
          <w:b/>
          <w:bCs/>
          <w:sz w:val="24"/>
          <w:szCs w:val="24"/>
        </w:rPr>
        <w:t>Ak je zamestnanec práceneschopný, Zákonník práce neobmedzuje dobu trvania práceneschopnosti.</w:t>
      </w:r>
      <w:r w:rsidRPr="000C716D">
        <w:rPr>
          <w:rFonts w:ascii="Times New Roman" w:eastAsia="Arial Unicode MS" w:hAnsi="Times New Roman" w:cs="Times New Roman"/>
          <w:sz w:val="24"/>
          <w:szCs w:val="24"/>
        </w:rPr>
        <w:t xml:space="preserve"> Podľa § 141 Zákonníka práce zamestnávateľ ospravedlní neprítomnosť zamestnanca v práci za celý čas jeho pracovnej neschopnosti pre chorobu alebo úraz pokiaľ práceneschopnosť trvá. Za tento čas nepatrí zamestnancovi náhrada mzdy. Peňažné plnenie v týchto prípadoch upravujú predpisy o nemocenskom poistení. Uplynutím 52. týždňa od vzniku dočasnej pracovnej neschopnosti zaniká nárok na nemocenskú dávku</w:t>
      </w:r>
      <w:r w:rsidR="00A02C80">
        <w:rPr>
          <w:rFonts w:ascii="Times New Roman" w:eastAsia="Arial Unicode MS" w:hAnsi="Times New Roman" w:cs="Times New Roman"/>
          <w:sz w:val="24"/>
          <w:szCs w:val="24"/>
        </w:rPr>
        <w:t>,</w:t>
      </w:r>
      <w:r w:rsidRPr="000C716D">
        <w:rPr>
          <w:rFonts w:ascii="Times New Roman" w:eastAsia="Arial Unicode MS" w:hAnsi="Times New Roman" w:cs="Times New Roman"/>
          <w:sz w:val="24"/>
          <w:szCs w:val="24"/>
        </w:rPr>
        <w:t xml:space="preserve"> ale povinnosť zamestnávateľa ospravedlniť neprítomnosť zamestnanca v práci trvá naďalej, ak trvá práceneschopnosť. Zamestnávateľ podľa § 64 Zákonníka práce nesmie dať zamestnancovi výpoveď v ochrannej dobe, teda v</w:t>
      </w:r>
      <w:r w:rsidR="00A02C80">
        <w:rPr>
          <w:rFonts w:ascii="Times New Roman" w:eastAsia="Arial Unicode MS" w:hAnsi="Times New Roman" w:cs="Times New Roman"/>
          <w:sz w:val="24"/>
          <w:szCs w:val="24"/>
        </w:rPr>
        <w:t> </w:t>
      </w:r>
      <w:r w:rsidRPr="000C716D">
        <w:rPr>
          <w:rFonts w:ascii="Times New Roman" w:eastAsia="Arial Unicode MS" w:hAnsi="Times New Roman" w:cs="Times New Roman"/>
          <w:sz w:val="24"/>
          <w:szCs w:val="24"/>
        </w:rPr>
        <w:t>dobe</w:t>
      </w:r>
      <w:r w:rsidR="00A02C80">
        <w:rPr>
          <w:rFonts w:ascii="Times New Roman" w:eastAsia="Arial Unicode MS" w:hAnsi="Times New Roman" w:cs="Times New Roman"/>
          <w:sz w:val="24"/>
          <w:szCs w:val="24"/>
        </w:rPr>
        <w:t>,</w:t>
      </w:r>
      <w:r w:rsidRPr="000C716D">
        <w:rPr>
          <w:rFonts w:ascii="Times New Roman" w:eastAsia="Arial Unicode MS" w:hAnsi="Times New Roman" w:cs="Times New Roman"/>
          <w:sz w:val="24"/>
          <w:szCs w:val="24"/>
        </w:rPr>
        <w:t xml:space="preserve"> keď je zamestnanec uznaný dočasne za práceneschopného pre chorobu alebo úraz.</w:t>
      </w:r>
    </w:p>
    <w:p w:rsidR="000C716D" w:rsidRPr="000C716D" w:rsidRDefault="000C716D" w:rsidP="000C716D">
      <w:pPr>
        <w:widowControl w:val="0"/>
        <w:suppressAutoHyphens/>
        <w:spacing w:after="0" w:line="360" w:lineRule="auto"/>
        <w:jc w:val="both"/>
        <w:rPr>
          <w:rFonts w:ascii="Times New Roman" w:eastAsia="Arial Unicode MS" w:hAnsi="Times New Roman" w:cs="Times New Roman"/>
          <w:sz w:val="24"/>
          <w:szCs w:val="24"/>
        </w:rPr>
      </w:pPr>
    </w:p>
    <w:p w:rsidR="000C716D" w:rsidRPr="000C716D" w:rsidRDefault="000C716D" w:rsidP="000C716D">
      <w:pPr>
        <w:widowControl w:val="0"/>
        <w:suppressAutoHyphens/>
        <w:spacing w:after="0" w:line="360" w:lineRule="auto"/>
        <w:jc w:val="both"/>
        <w:rPr>
          <w:rFonts w:ascii="Times New Roman" w:eastAsia="Arial Unicode MS" w:hAnsi="Times New Roman" w:cs="Times New Roman"/>
          <w:sz w:val="24"/>
          <w:szCs w:val="24"/>
        </w:rPr>
      </w:pPr>
      <w:r w:rsidRPr="000C716D">
        <w:rPr>
          <w:rFonts w:ascii="Times New Roman" w:eastAsia="Arial Unicode MS" w:hAnsi="Times New Roman" w:cs="Times New Roman"/>
          <w:sz w:val="24"/>
          <w:szCs w:val="24"/>
        </w:rPr>
        <w:t xml:space="preserve">Zamestnávateľ je povinný </w:t>
      </w:r>
      <w:r w:rsidRPr="000C716D">
        <w:rPr>
          <w:rFonts w:ascii="Times New Roman" w:eastAsia="Arial Unicode MS" w:hAnsi="Times New Roman" w:cs="Times New Roman"/>
          <w:b/>
          <w:bCs/>
          <w:sz w:val="24"/>
          <w:szCs w:val="24"/>
        </w:rPr>
        <w:t>preradiť zamestnanca na inú vhodnú prácu</w:t>
      </w:r>
      <w:r w:rsidRPr="000C716D">
        <w:rPr>
          <w:rFonts w:ascii="Times New Roman" w:eastAsia="Arial Unicode MS" w:hAnsi="Times New Roman" w:cs="Times New Roman"/>
          <w:sz w:val="24"/>
          <w:szCs w:val="24"/>
        </w:rPr>
        <w:t>, ak zamestnanec vzhľadom na svoj zdravotný stav podľa lekárskeho posudku dlhodobo stratil spôsobilosť naďalej vykonávať doterajšiu prácu.</w:t>
      </w:r>
      <w:r w:rsidRPr="000C716D">
        <w:rPr>
          <w:rFonts w:ascii="Times New Roman" w:eastAsia="Arial Unicode MS" w:hAnsi="Times New Roman" w:cs="Times New Roman"/>
          <w:sz w:val="24"/>
          <w:szCs w:val="24"/>
          <w:vertAlign w:val="superscript"/>
        </w:rPr>
        <w:footnoteReference w:id="64"/>
      </w:r>
      <w:r w:rsidRPr="000C716D">
        <w:rPr>
          <w:rFonts w:ascii="Times New Roman" w:eastAsia="Arial Unicode MS" w:hAnsi="Times New Roman" w:cs="Times New Roman"/>
          <w:sz w:val="24"/>
          <w:szCs w:val="24"/>
        </w:rPr>
        <w:t xml:space="preserve"> Ak zamestnávateľ takú prácu nemá, je to prekážka v práci na strane zamestnávateľa a zamestnanec má nárok na náhradu mzdy v sume jeho priemerného zárobku. Účel preradenia je potrebné dosiahnuť preradením zamestnanca v rámci pracovnej zmluvy. Ak to nie je možné, môže zamestnávateľ preradiť zamestnanca  aj na prácu iného druhu, ako bol dohodnutý v pracovnej zmluve</w:t>
      </w:r>
      <w:r w:rsidR="00054D0D">
        <w:rPr>
          <w:rFonts w:ascii="Times New Roman" w:eastAsia="Arial Unicode MS" w:hAnsi="Times New Roman" w:cs="Times New Roman"/>
          <w:sz w:val="24"/>
          <w:szCs w:val="24"/>
        </w:rPr>
        <w:t>,</w:t>
      </w:r>
      <w:r w:rsidRPr="000C716D">
        <w:rPr>
          <w:rFonts w:ascii="Times New Roman" w:eastAsia="Arial Unicode MS" w:hAnsi="Times New Roman" w:cs="Times New Roman"/>
          <w:sz w:val="24"/>
          <w:szCs w:val="24"/>
        </w:rPr>
        <w:t xml:space="preserve"> ale len po dohode so zamestnancom dodatkom k pracovnej zmluve. Dlhodobú stratu zdravotnej spôsobilosti zamestnanca vykonávať doterajšiu prácu Zákonník práce ani iný pracovnoprávny predpis nevymedzuje.</w:t>
      </w:r>
      <w:r w:rsidRPr="000C716D">
        <w:rPr>
          <w:rFonts w:ascii="Times New Roman" w:eastAsia="Arial Unicode MS" w:hAnsi="Times New Roman" w:cs="Times New Roman"/>
          <w:sz w:val="24"/>
          <w:szCs w:val="24"/>
          <w:vertAlign w:val="superscript"/>
        </w:rPr>
        <w:footnoteReference w:id="65"/>
      </w:r>
      <w:r w:rsidRPr="000C716D">
        <w:rPr>
          <w:rFonts w:ascii="Times New Roman" w:eastAsia="Arial Unicode MS" w:hAnsi="Times New Roman" w:cs="Times New Roman"/>
          <w:sz w:val="24"/>
          <w:szCs w:val="24"/>
        </w:rPr>
        <w:t xml:space="preserve"> Dlhodobo nespôsobilým vykonávať doterajšiu prácu je zamestnanec nielen vtedy, ak zákon zakazuje, aby vykonával určitú prácu, </w:t>
      </w:r>
      <w:r w:rsidR="00054D0D">
        <w:rPr>
          <w:rFonts w:ascii="Times New Roman" w:eastAsia="Arial Unicode MS" w:hAnsi="Times New Roman" w:cs="Times New Roman"/>
          <w:sz w:val="24"/>
          <w:szCs w:val="24"/>
        </w:rPr>
        <w:t>ktorú nemôže dlhodobo vykonávať</w:t>
      </w:r>
      <w:r w:rsidRPr="000C716D">
        <w:rPr>
          <w:rFonts w:ascii="Times New Roman" w:eastAsia="Arial Unicode MS" w:hAnsi="Times New Roman" w:cs="Times New Roman"/>
          <w:sz w:val="24"/>
          <w:szCs w:val="24"/>
        </w:rPr>
        <w:t>, ale aj vtedy, ak podľa lekárskeho posudku s ohľadom na svoj zdravotný stav, nemôže vykonávať určitú prácu, ktorá bola dohodnutá v pracovnej zmluve. Dlhodobá strata zdravotnej spôsobilosti môže však vzniknúť aj v krátkom čase v závislosti od závažnosti poškodenia zdravia zamestnanca.</w:t>
      </w:r>
      <w:r w:rsidRPr="000C716D">
        <w:rPr>
          <w:rFonts w:ascii="Times New Roman" w:eastAsia="Arial Unicode MS" w:hAnsi="Times New Roman" w:cs="Times New Roman"/>
          <w:sz w:val="24"/>
          <w:szCs w:val="24"/>
          <w:vertAlign w:val="superscript"/>
        </w:rPr>
        <w:footnoteReference w:id="66"/>
      </w:r>
      <w:r w:rsidRPr="000C716D">
        <w:rPr>
          <w:rFonts w:ascii="Times New Roman" w:eastAsia="Arial Unicode MS" w:hAnsi="Times New Roman" w:cs="Times New Roman"/>
          <w:sz w:val="24"/>
          <w:szCs w:val="24"/>
        </w:rPr>
        <w:t xml:space="preserve"> </w:t>
      </w:r>
    </w:p>
    <w:p w:rsidR="000C716D" w:rsidRPr="000C716D" w:rsidRDefault="000C716D" w:rsidP="000C716D">
      <w:pPr>
        <w:widowControl w:val="0"/>
        <w:suppressAutoHyphens/>
        <w:spacing w:after="0" w:line="360" w:lineRule="auto"/>
        <w:jc w:val="both"/>
        <w:rPr>
          <w:rFonts w:ascii="Times New Roman" w:eastAsia="Arial Unicode MS" w:hAnsi="Times New Roman" w:cs="Times New Roman"/>
          <w:sz w:val="24"/>
          <w:szCs w:val="24"/>
        </w:rPr>
      </w:pPr>
    </w:p>
    <w:p w:rsidR="000C716D" w:rsidRPr="000C716D" w:rsidRDefault="000C716D" w:rsidP="000C716D">
      <w:pPr>
        <w:widowControl w:val="0"/>
        <w:suppressAutoHyphens/>
        <w:spacing w:after="0" w:line="360" w:lineRule="auto"/>
        <w:jc w:val="both"/>
        <w:rPr>
          <w:rFonts w:ascii="Times New Roman" w:eastAsia="Arial Unicode MS" w:hAnsi="Times New Roman" w:cs="Times New Roman"/>
          <w:sz w:val="24"/>
          <w:szCs w:val="24"/>
        </w:rPr>
      </w:pPr>
      <w:r w:rsidRPr="000C716D">
        <w:rPr>
          <w:rFonts w:ascii="Times New Roman" w:eastAsia="Arial Unicode MS" w:hAnsi="Times New Roman" w:cs="Times New Roman"/>
          <w:sz w:val="24"/>
          <w:szCs w:val="24"/>
        </w:rPr>
        <w:t>Podľa § 6 zákona o BOZP</w:t>
      </w:r>
      <w:r w:rsidRPr="000C716D">
        <w:rPr>
          <w:rFonts w:ascii="Times New Roman" w:eastAsia="Arial Unicode MS" w:hAnsi="Times New Roman" w:cs="Times New Roman"/>
          <w:sz w:val="24"/>
          <w:szCs w:val="24"/>
          <w:vertAlign w:val="superscript"/>
        </w:rPr>
        <w:footnoteReference w:id="67"/>
      </w:r>
      <w:r w:rsidRPr="000C716D">
        <w:rPr>
          <w:rFonts w:ascii="Times New Roman" w:eastAsia="Arial Unicode MS" w:hAnsi="Times New Roman" w:cs="Times New Roman"/>
          <w:sz w:val="24"/>
          <w:szCs w:val="24"/>
        </w:rPr>
        <w:t xml:space="preserve"> zamestnávateľ v záujme zaistenia bezpečnosti a ochrany zdravia pri práci je povinný zaraďovať zamestnancov na výkon práce so zreteľom na ich zdravotný stav a schopnosti a na ich vek, kvalifikačné predpoklady a odbornú spôsobilosť podľa právnych predpisov a ostatných predpisov na zaistenie bezpečnosti a ochrany zdravia pri práci a </w:t>
      </w:r>
      <w:r w:rsidRPr="000C716D">
        <w:rPr>
          <w:rFonts w:ascii="Times New Roman" w:eastAsia="Arial Unicode MS" w:hAnsi="Times New Roman" w:cs="Times New Roman"/>
          <w:b/>
          <w:bCs/>
          <w:sz w:val="24"/>
          <w:szCs w:val="24"/>
        </w:rPr>
        <w:t>nedovoliť, aby vykonávali práce, ktoré nezodpovedajú ich zdravotnému stavu</w:t>
      </w:r>
      <w:r w:rsidRPr="000C716D">
        <w:rPr>
          <w:rFonts w:ascii="Times New Roman" w:eastAsia="Arial Unicode MS" w:hAnsi="Times New Roman" w:cs="Times New Roman"/>
          <w:sz w:val="24"/>
          <w:szCs w:val="24"/>
        </w:rPr>
        <w:t xml:space="preserve"> a schopnostiam a na ktoré nemajú vek, kvalifikačné predpoklady a doklad o odbornej spôsobilosti podľa právnych predpisov a ostatných predpisov na zaistenie bezpečnosti a ochrany zdravia pri práci, zabezpečiť vykonávanie zdravotného dohľadu vrátane lekárskych preventívnych prehliadok vo vzťahu k práci, a to v pravidelných intervaloch s prihliadnutím na charakter práce a na pracovné podmienky na pracovisku, ako aj vtedy, ak o to zamestnanec požiada.</w:t>
      </w:r>
    </w:p>
    <w:p w:rsidR="000C716D" w:rsidRPr="000C716D" w:rsidRDefault="000C716D" w:rsidP="000C716D">
      <w:pPr>
        <w:widowControl w:val="0"/>
        <w:suppressAutoHyphens/>
        <w:spacing w:after="0" w:line="360" w:lineRule="auto"/>
        <w:jc w:val="both"/>
        <w:rPr>
          <w:rFonts w:ascii="Times New Roman" w:eastAsia="Arial Unicode MS" w:hAnsi="Times New Roman" w:cs="Times New Roman"/>
          <w:sz w:val="24"/>
          <w:szCs w:val="24"/>
        </w:rPr>
      </w:pPr>
    </w:p>
    <w:p w:rsidR="000C716D" w:rsidRPr="000C716D" w:rsidRDefault="000C716D" w:rsidP="000C716D">
      <w:pPr>
        <w:widowControl w:val="0"/>
        <w:suppressAutoHyphens/>
        <w:spacing w:after="0" w:line="360" w:lineRule="auto"/>
        <w:jc w:val="both"/>
        <w:rPr>
          <w:rFonts w:ascii="Times New Roman" w:eastAsia="Arial Unicode MS" w:hAnsi="Times New Roman" w:cs="Times New Roman"/>
          <w:sz w:val="24"/>
          <w:szCs w:val="24"/>
        </w:rPr>
      </w:pPr>
      <w:r w:rsidRPr="000C716D">
        <w:rPr>
          <w:rFonts w:ascii="Times New Roman" w:eastAsia="Arial Unicode MS" w:hAnsi="Times New Roman" w:cs="Times New Roman"/>
          <w:sz w:val="24"/>
          <w:szCs w:val="24"/>
        </w:rPr>
        <w:t>Zamestnávateľ môže dať zamestnancovi výpoveď, ak nejde o výpoveď pre neuspokojivé plnenie pracovných úloh, pre menej závažné porušenie pracovnej disciplíny alebo z dôvodu, pre ktorý možno okamžite skončiť pracovný pomer, iba vtedy, ak</w:t>
      </w:r>
    </w:p>
    <w:p w:rsidR="000C716D" w:rsidRPr="000C716D" w:rsidRDefault="000C716D" w:rsidP="000C716D">
      <w:pPr>
        <w:widowControl w:val="0"/>
        <w:suppressAutoHyphens/>
        <w:spacing w:after="0" w:line="360" w:lineRule="auto"/>
        <w:jc w:val="both"/>
        <w:rPr>
          <w:rFonts w:ascii="Times New Roman" w:eastAsia="Arial Unicode MS" w:hAnsi="Times New Roman" w:cs="Times New Roman"/>
          <w:sz w:val="24"/>
          <w:szCs w:val="24"/>
        </w:rPr>
      </w:pPr>
      <w:r w:rsidRPr="000C716D">
        <w:rPr>
          <w:rFonts w:ascii="Times New Roman" w:eastAsia="Arial Unicode MS" w:hAnsi="Times New Roman" w:cs="Times New Roman"/>
          <w:sz w:val="24"/>
          <w:szCs w:val="24"/>
        </w:rPr>
        <w:t>a) zamestnávateľ nemá možnosť zamestnanca ďalej zamestnávať, a to ani na kratší pracovný čas v mieste, ktoré bolo dohodnuté ako mie</w:t>
      </w:r>
      <w:r w:rsidR="00FC6265">
        <w:rPr>
          <w:rFonts w:ascii="Times New Roman" w:eastAsia="Arial Unicode MS" w:hAnsi="Times New Roman" w:cs="Times New Roman"/>
          <w:sz w:val="24"/>
          <w:szCs w:val="24"/>
        </w:rPr>
        <w:t>sto výkonu práce;</w:t>
      </w:r>
    </w:p>
    <w:p w:rsidR="00FC6265" w:rsidRDefault="000C716D" w:rsidP="000C716D">
      <w:pPr>
        <w:widowControl w:val="0"/>
        <w:suppressAutoHyphens/>
        <w:spacing w:after="0" w:line="360" w:lineRule="auto"/>
        <w:jc w:val="both"/>
        <w:rPr>
          <w:rFonts w:ascii="Times New Roman" w:eastAsia="Arial Unicode MS" w:hAnsi="Times New Roman" w:cs="Times New Roman"/>
          <w:sz w:val="24"/>
          <w:szCs w:val="24"/>
        </w:rPr>
      </w:pPr>
      <w:r w:rsidRPr="000C716D">
        <w:rPr>
          <w:rFonts w:ascii="Times New Roman" w:eastAsia="Arial Unicode MS" w:hAnsi="Times New Roman" w:cs="Times New Roman"/>
          <w:sz w:val="24"/>
          <w:szCs w:val="24"/>
        </w:rPr>
        <w:t xml:space="preserve">b) zamestnanec nie je ochotný prejsť na inú pre neho vhodnú prácu, ktorú mu zamestnávateľ ponúkol v mieste, ktoré bolo dohodnuté ako miesto výkonu práce alebo sa podrobiť predchádzajúcej príprave na túto inú prácu.  </w:t>
      </w:r>
    </w:p>
    <w:p w:rsidR="000C716D" w:rsidRPr="000C716D" w:rsidRDefault="000C716D" w:rsidP="000C716D">
      <w:pPr>
        <w:widowControl w:val="0"/>
        <w:suppressAutoHyphens/>
        <w:spacing w:after="0" w:line="360" w:lineRule="auto"/>
        <w:jc w:val="both"/>
        <w:rPr>
          <w:rFonts w:ascii="Times New Roman" w:eastAsia="Arial Unicode MS" w:hAnsi="Times New Roman" w:cs="Times New Roman"/>
          <w:sz w:val="24"/>
          <w:szCs w:val="24"/>
        </w:rPr>
      </w:pPr>
      <w:r w:rsidRPr="000C716D">
        <w:rPr>
          <w:rFonts w:ascii="Times New Roman" w:eastAsia="Arial Unicode MS" w:hAnsi="Times New Roman" w:cs="Times New Roman"/>
          <w:sz w:val="24"/>
          <w:szCs w:val="24"/>
        </w:rPr>
        <w:t>Jedná sa o ponukovú povinnosť zo strany zamestnávateľa vhodného voľného pracovného miesta. Nesplnenie tejto povinnosti môže spôsobiť neplatnosť výpovede. Je právom zamestnanca prácu prijať alebo neprijať, za neprijatie ponúkanej práce nemôže byť sankcionovaný a toto odmietnutie nemá vplyv na nárok zamestnanca na prípadné odstupné.  V kolektívnej zmluve možno dohodnúť podmienky realizácie ponukovej  povinnosti zamestnávateľa.</w:t>
      </w:r>
      <w:r w:rsidRPr="000C716D">
        <w:rPr>
          <w:rFonts w:ascii="Times New Roman" w:eastAsia="Arial Unicode MS" w:hAnsi="Times New Roman" w:cs="Times New Roman"/>
          <w:sz w:val="24"/>
          <w:szCs w:val="24"/>
          <w:vertAlign w:val="superscript"/>
        </w:rPr>
        <w:footnoteReference w:id="68"/>
      </w:r>
    </w:p>
    <w:p w:rsidR="000C716D" w:rsidRPr="000C716D" w:rsidRDefault="000C716D" w:rsidP="000C716D">
      <w:pPr>
        <w:widowControl w:val="0"/>
        <w:suppressAutoHyphens/>
        <w:spacing w:after="0" w:line="360" w:lineRule="auto"/>
        <w:jc w:val="both"/>
        <w:rPr>
          <w:rFonts w:ascii="Times New Roman" w:eastAsia="Arial Unicode MS" w:hAnsi="Times New Roman" w:cs="Times New Roman"/>
          <w:sz w:val="24"/>
          <w:szCs w:val="24"/>
        </w:rPr>
      </w:pPr>
    </w:p>
    <w:p w:rsidR="000C716D" w:rsidRPr="000C716D" w:rsidRDefault="000C716D" w:rsidP="000C716D">
      <w:pPr>
        <w:widowControl w:val="0"/>
        <w:suppressAutoHyphens/>
        <w:spacing w:after="0" w:line="360" w:lineRule="auto"/>
        <w:jc w:val="both"/>
        <w:rPr>
          <w:rFonts w:ascii="Times New Roman" w:eastAsia="Arial Unicode MS" w:hAnsi="Times New Roman" w:cs="Times New Roman"/>
          <w:b/>
          <w:bCs/>
          <w:sz w:val="24"/>
          <w:szCs w:val="24"/>
        </w:rPr>
      </w:pPr>
      <w:r w:rsidRPr="000C716D">
        <w:rPr>
          <w:rFonts w:ascii="Times New Roman" w:eastAsia="Arial Unicode MS" w:hAnsi="Times New Roman" w:cs="Times New Roman"/>
          <w:b/>
          <w:bCs/>
          <w:sz w:val="24"/>
          <w:szCs w:val="24"/>
        </w:rPr>
        <w:t>Odstupné aj odchodné</w:t>
      </w:r>
    </w:p>
    <w:p w:rsidR="000C716D" w:rsidRPr="000C716D" w:rsidRDefault="000C716D" w:rsidP="000C716D">
      <w:pPr>
        <w:widowControl w:val="0"/>
        <w:suppressAutoHyphens/>
        <w:spacing w:after="0" w:line="360" w:lineRule="auto"/>
        <w:jc w:val="both"/>
        <w:rPr>
          <w:rFonts w:ascii="Times New Roman" w:eastAsia="Arial Unicode MS" w:hAnsi="Times New Roman" w:cs="Times New Roman"/>
          <w:sz w:val="24"/>
          <w:szCs w:val="24"/>
        </w:rPr>
      </w:pPr>
      <w:r w:rsidRPr="000C716D">
        <w:rPr>
          <w:rFonts w:ascii="Times New Roman" w:eastAsia="Arial Unicode MS" w:hAnsi="Times New Roman" w:cs="Times New Roman"/>
          <w:sz w:val="24"/>
          <w:szCs w:val="24"/>
        </w:rPr>
        <w:t xml:space="preserve">Podľa § 76 Zákonníka práce zamestnancovi, s ktorým zamestnávateľ skončí pracovný pomer z dôvodov uvedených v § 63 ods. l písm. a) alebo b) ZP alebo z dôvodu, že zamestnanec stratil vzhľadom na svoj zdravotný stav podľa lekárskeho posudku dlhodobo spôsobilosť vykonávať doterajšiu prácu, patrí pri skončení pracovného pomeru </w:t>
      </w:r>
      <w:r w:rsidRPr="000C716D">
        <w:rPr>
          <w:rFonts w:ascii="Times New Roman" w:eastAsia="Arial Unicode MS" w:hAnsi="Times New Roman" w:cs="Times New Roman"/>
          <w:b/>
          <w:bCs/>
          <w:sz w:val="24"/>
          <w:szCs w:val="24"/>
        </w:rPr>
        <w:t>odstupné.</w:t>
      </w:r>
      <w:r w:rsidRPr="000C716D">
        <w:rPr>
          <w:rFonts w:ascii="Times New Roman" w:eastAsia="Arial Unicode MS" w:hAnsi="Times New Roman" w:cs="Times New Roman"/>
          <w:sz w:val="24"/>
          <w:szCs w:val="24"/>
        </w:rPr>
        <w:t xml:space="preserve"> </w:t>
      </w:r>
    </w:p>
    <w:p w:rsidR="000C716D" w:rsidRPr="000C716D" w:rsidRDefault="000C716D" w:rsidP="000C716D">
      <w:pPr>
        <w:widowControl w:val="0"/>
        <w:suppressAutoHyphens/>
        <w:spacing w:after="0" w:line="360" w:lineRule="auto"/>
        <w:jc w:val="both"/>
        <w:rPr>
          <w:rFonts w:ascii="Times New Roman" w:eastAsia="Arial Unicode MS" w:hAnsi="Times New Roman" w:cs="Times New Roman"/>
          <w:sz w:val="24"/>
          <w:szCs w:val="24"/>
        </w:rPr>
      </w:pPr>
    </w:p>
    <w:p w:rsidR="000C716D" w:rsidRPr="000C716D" w:rsidRDefault="000C716D" w:rsidP="000C716D">
      <w:pPr>
        <w:widowControl w:val="0"/>
        <w:suppressAutoHyphens/>
        <w:spacing w:after="0" w:line="360" w:lineRule="auto"/>
        <w:jc w:val="both"/>
        <w:rPr>
          <w:rFonts w:ascii="Times New Roman" w:eastAsia="Arial Unicode MS" w:hAnsi="Times New Roman" w:cs="Times New Roman"/>
          <w:sz w:val="24"/>
          <w:szCs w:val="24"/>
        </w:rPr>
      </w:pPr>
      <w:r w:rsidRPr="000C716D">
        <w:rPr>
          <w:rFonts w:ascii="Times New Roman" w:eastAsia="Arial Unicode MS" w:hAnsi="Times New Roman" w:cs="Times New Roman"/>
          <w:sz w:val="24"/>
          <w:szCs w:val="24"/>
        </w:rPr>
        <w:t>Zamestnancovi, s ktorým zamestnávateľ skončí pracovný pomer výpoveďou z dôvodov uvedených v § 63 ods. l písm. a) alebo písm. b) alebo z dôvodu, že zamestnanec stratil vzhľadom na svoj zdravotný stav podľa lekárskeho posudku dlhodobo spôsobilosť vykonávať doterajšiu prácu, patrí pri skončení pracovného pomeru odstupné najmenej v sume</w:t>
      </w:r>
    </w:p>
    <w:p w:rsidR="000C716D" w:rsidRPr="000C716D" w:rsidRDefault="000C716D" w:rsidP="000C716D">
      <w:pPr>
        <w:widowControl w:val="0"/>
        <w:suppressAutoHyphens/>
        <w:spacing w:after="0" w:line="360" w:lineRule="auto"/>
        <w:jc w:val="both"/>
        <w:rPr>
          <w:rFonts w:ascii="Times New Roman" w:eastAsia="Arial Unicode MS" w:hAnsi="Times New Roman" w:cs="Times New Roman"/>
          <w:sz w:val="24"/>
          <w:szCs w:val="24"/>
        </w:rPr>
      </w:pPr>
      <w:r w:rsidRPr="000C716D">
        <w:rPr>
          <w:rFonts w:ascii="Times New Roman" w:eastAsia="Arial Unicode MS" w:hAnsi="Times New Roman" w:cs="Times New Roman"/>
          <w:sz w:val="24"/>
          <w:szCs w:val="24"/>
        </w:rPr>
        <w:t>a) jeho priemerného mesačného zárobku, ak pracovný pomer zamestnanca trval najmenej dva roky a menej ako päť rokov</w:t>
      </w:r>
      <w:r w:rsidR="00977469">
        <w:rPr>
          <w:rFonts w:ascii="Times New Roman" w:eastAsia="Arial Unicode MS" w:hAnsi="Times New Roman" w:cs="Times New Roman"/>
          <w:sz w:val="24"/>
          <w:szCs w:val="24"/>
        </w:rPr>
        <w:t>;</w:t>
      </w:r>
    </w:p>
    <w:p w:rsidR="000C716D" w:rsidRPr="000C716D" w:rsidRDefault="000C716D" w:rsidP="000C716D">
      <w:pPr>
        <w:widowControl w:val="0"/>
        <w:suppressAutoHyphens/>
        <w:spacing w:after="0" w:line="360" w:lineRule="auto"/>
        <w:jc w:val="both"/>
        <w:rPr>
          <w:rFonts w:ascii="Times New Roman" w:eastAsia="Arial Unicode MS" w:hAnsi="Times New Roman" w:cs="Times New Roman"/>
          <w:sz w:val="24"/>
          <w:szCs w:val="24"/>
        </w:rPr>
      </w:pPr>
      <w:r w:rsidRPr="000C716D">
        <w:rPr>
          <w:rFonts w:ascii="Times New Roman" w:eastAsia="Arial Unicode MS" w:hAnsi="Times New Roman" w:cs="Times New Roman"/>
          <w:sz w:val="24"/>
          <w:szCs w:val="24"/>
        </w:rPr>
        <w:t>b) dvojnásobku jeho priemerného mesačného zárobku, ak pracovný pomer zamestnanca trval najmenej pä</w:t>
      </w:r>
      <w:r w:rsidR="00977469">
        <w:rPr>
          <w:rFonts w:ascii="Times New Roman" w:eastAsia="Arial Unicode MS" w:hAnsi="Times New Roman" w:cs="Times New Roman"/>
          <w:sz w:val="24"/>
          <w:szCs w:val="24"/>
        </w:rPr>
        <w:t>ť rokov a menej ako desať rokov;</w:t>
      </w:r>
    </w:p>
    <w:p w:rsidR="000C716D" w:rsidRPr="000C716D" w:rsidRDefault="000C716D" w:rsidP="000C716D">
      <w:pPr>
        <w:widowControl w:val="0"/>
        <w:suppressAutoHyphens/>
        <w:spacing w:after="0" w:line="360" w:lineRule="auto"/>
        <w:jc w:val="both"/>
        <w:rPr>
          <w:rFonts w:ascii="Times New Roman" w:eastAsia="Arial Unicode MS" w:hAnsi="Times New Roman" w:cs="Times New Roman"/>
          <w:sz w:val="24"/>
          <w:szCs w:val="24"/>
        </w:rPr>
      </w:pPr>
      <w:r w:rsidRPr="000C716D">
        <w:rPr>
          <w:rFonts w:ascii="Times New Roman" w:eastAsia="Arial Unicode MS" w:hAnsi="Times New Roman" w:cs="Times New Roman"/>
          <w:sz w:val="24"/>
          <w:szCs w:val="24"/>
        </w:rPr>
        <w:t xml:space="preserve">c) trojnásobku jeho priemerného mesačného zárobku, ak pracovný pomer zamestnanca trval najmenej desať </w:t>
      </w:r>
      <w:r w:rsidR="00977469">
        <w:rPr>
          <w:rFonts w:ascii="Times New Roman" w:eastAsia="Arial Unicode MS" w:hAnsi="Times New Roman" w:cs="Times New Roman"/>
          <w:sz w:val="24"/>
          <w:szCs w:val="24"/>
        </w:rPr>
        <w:t>rokov a menej ako dvadsať rokov;</w:t>
      </w:r>
    </w:p>
    <w:p w:rsidR="000C716D" w:rsidRPr="000C716D" w:rsidRDefault="000C716D" w:rsidP="000C716D">
      <w:pPr>
        <w:widowControl w:val="0"/>
        <w:suppressAutoHyphens/>
        <w:spacing w:after="0" w:line="360" w:lineRule="auto"/>
        <w:jc w:val="both"/>
        <w:rPr>
          <w:rFonts w:ascii="Times New Roman" w:eastAsia="Arial Unicode MS" w:hAnsi="Times New Roman" w:cs="Times New Roman"/>
          <w:sz w:val="24"/>
          <w:szCs w:val="24"/>
        </w:rPr>
      </w:pPr>
      <w:r w:rsidRPr="000C716D">
        <w:rPr>
          <w:rFonts w:ascii="Times New Roman" w:eastAsia="Arial Unicode MS" w:hAnsi="Times New Roman" w:cs="Times New Roman"/>
          <w:sz w:val="24"/>
          <w:szCs w:val="24"/>
        </w:rPr>
        <w:t>d) štvornásobku jeho priemerného mesačného zárobku, ak pracovný pomer zamestnanca trval najmenej dvadsať rokov.</w:t>
      </w:r>
    </w:p>
    <w:p w:rsidR="000C716D" w:rsidRPr="000C716D" w:rsidRDefault="000C716D" w:rsidP="000C716D">
      <w:pPr>
        <w:widowControl w:val="0"/>
        <w:suppressAutoHyphens/>
        <w:spacing w:after="0" w:line="360" w:lineRule="auto"/>
        <w:jc w:val="both"/>
        <w:rPr>
          <w:rFonts w:ascii="Times New Roman" w:eastAsia="Arial Unicode MS" w:hAnsi="Times New Roman" w:cs="Times New Roman"/>
          <w:sz w:val="24"/>
          <w:szCs w:val="24"/>
        </w:rPr>
      </w:pPr>
      <w:r w:rsidRPr="000C716D">
        <w:rPr>
          <w:rFonts w:ascii="Times New Roman" w:eastAsia="Arial Unicode MS" w:hAnsi="Times New Roman" w:cs="Times New Roman"/>
          <w:sz w:val="24"/>
          <w:szCs w:val="24"/>
        </w:rPr>
        <w:t xml:space="preserve"> </w:t>
      </w:r>
    </w:p>
    <w:p w:rsidR="000C716D" w:rsidRPr="000C716D" w:rsidRDefault="000C716D" w:rsidP="000C716D">
      <w:pPr>
        <w:widowControl w:val="0"/>
        <w:suppressAutoHyphens/>
        <w:spacing w:after="0" w:line="360" w:lineRule="auto"/>
        <w:jc w:val="both"/>
        <w:rPr>
          <w:rFonts w:ascii="Times New Roman" w:eastAsia="Arial Unicode MS" w:hAnsi="Times New Roman" w:cs="Times New Roman"/>
          <w:sz w:val="24"/>
          <w:szCs w:val="24"/>
        </w:rPr>
      </w:pPr>
      <w:r w:rsidRPr="000C716D">
        <w:rPr>
          <w:rFonts w:ascii="Times New Roman" w:eastAsia="Arial Unicode MS" w:hAnsi="Times New Roman" w:cs="Times New Roman"/>
          <w:sz w:val="24"/>
          <w:szCs w:val="24"/>
        </w:rPr>
        <w:t>Zamestnancovi patrí pri skončení pracovného pomeru dohodou z dôvodov uvedených v § 63 ods. l písm. a) alebo písm. b) alebo z dôvodu, že zamestnanec stratil vzhľadom na svoj zdravotný stav podľa lekárskeho posudku dlhodobo spôsobilosť vykonávať doterajšiu prácu, odstupné najmenej v sume</w:t>
      </w:r>
    </w:p>
    <w:p w:rsidR="000C716D" w:rsidRPr="000C716D" w:rsidRDefault="000C716D" w:rsidP="000C716D">
      <w:pPr>
        <w:widowControl w:val="0"/>
        <w:suppressAutoHyphens/>
        <w:spacing w:after="0" w:line="360" w:lineRule="auto"/>
        <w:jc w:val="both"/>
        <w:rPr>
          <w:rFonts w:ascii="Times New Roman" w:eastAsia="Arial Unicode MS" w:hAnsi="Times New Roman" w:cs="Times New Roman"/>
          <w:sz w:val="24"/>
          <w:szCs w:val="24"/>
        </w:rPr>
      </w:pPr>
      <w:r w:rsidRPr="000C716D">
        <w:rPr>
          <w:rFonts w:ascii="Times New Roman" w:eastAsia="Arial Unicode MS" w:hAnsi="Times New Roman" w:cs="Times New Roman"/>
          <w:sz w:val="24"/>
          <w:szCs w:val="24"/>
        </w:rPr>
        <w:t>a) jeho priemerného mesačného zárobku, ak pracovný pomer zames</w:t>
      </w:r>
      <w:r w:rsidR="00BE083B">
        <w:rPr>
          <w:rFonts w:ascii="Times New Roman" w:eastAsia="Arial Unicode MS" w:hAnsi="Times New Roman" w:cs="Times New Roman"/>
          <w:sz w:val="24"/>
          <w:szCs w:val="24"/>
        </w:rPr>
        <w:t>tnanca trval menej ako dva roky;</w:t>
      </w:r>
    </w:p>
    <w:p w:rsidR="000C716D" w:rsidRPr="000C716D" w:rsidRDefault="000C716D" w:rsidP="000C716D">
      <w:pPr>
        <w:widowControl w:val="0"/>
        <w:suppressAutoHyphens/>
        <w:spacing w:after="0" w:line="360" w:lineRule="auto"/>
        <w:jc w:val="both"/>
        <w:rPr>
          <w:rFonts w:ascii="Times New Roman" w:eastAsia="Arial Unicode MS" w:hAnsi="Times New Roman" w:cs="Times New Roman"/>
          <w:sz w:val="24"/>
          <w:szCs w:val="24"/>
        </w:rPr>
      </w:pPr>
      <w:r w:rsidRPr="000C716D">
        <w:rPr>
          <w:rFonts w:ascii="Times New Roman" w:eastAsia="Arial Unicode MS" w:hAnsi="Times New Roman" w:cs="Times New Roman"/>
          <w:sz w:val="24"/>
          <w:szCs w:val="24"/>
        </w:rPr>
        <w:t>b) dvojnásobku jeho priemerného mesačného zárobku, ak pracovný pomer zamestnanca trval najmenej</w:t>
      </w:r>
      <w:r w:rsidR="00BE083B">
        <w:rPr>
          <w:rFonts w:ascii="Times New Roman" w:eastAsia="Arial Unicode MS" w:hAnsi="Times New Roman" w:cs="Times New Roman"/>
          <w:sz w:val="24"/>
          <w:szCs w:val="24"/>
        </w:rPr>
        <w:t xml:space="preserve"> dva roky a menej ako päť rokov;</w:t>
      </w:r>
    </w:p>
    <w:p w:rsidR="000C716D" w:rsidRPr="000C716D" w:rsidRDefault="000C716D" w:rsidP="000C716D">
      <w:pPr>
        <w:widowControl w:val="0"/>
        <w:suppressAutoHyphens/>
        <w:spacing w:after="0" w:line="360" w:lineRule="auto"/>
        <w:jc w:val="both"/>
        <w:rPr>
          <w:rFonts w:ascii="Times New Roman" w:eastAsia="Arial Unicode MS" w:hAnsi="Times New Roman" w:cs="Times New Roman"/>
          <w:sz w:val="24"/>
          <w:szCs w:val="24"/>
        </w:rPr>
      </w:pPr>
      <w:r w:rsidRPr="000C716D">
        <w:rPr>
          <w:rFonts w:ascii="Times New Roman" w:eastAsia="Arial Unicode MS" w:hAnsi="Times New Roman" w:cs="Times New Roman"/>
          <w:sz w:val="24"/>
          <w:szCs w:val="24"/>
        </w:rPr>
        <w:t>c) trojnásobku jeho priemerného mesačného zárobku, ak pracovný pomer zamestnanca trval najmenej päť rokov a menej ako desať rokov</w:t>
      </w:r>
      <w:r w:rsidR="00BE083B">
        <w:rPr>
          <w:rFonts w:ascii="Times New Roman" w:eastAsia="Arial Unicode MS" w:hAnsi="Times New Roman" w:cs="Times New Roman"/>
          <w:sz w:val="24"/>
          <w:szCs w:val="24"/>
        </w:rPr>
        <w:t>;</w:t>
      </w:r>
    </w:p>
    <w:p w:rsidR="000C716D" w:rsidRPr="000C716D" w:rsidRDefault="000C716D" w:rsidP="000C716D">
      <w:pPr>
        <w:widowControl w:val="0"/>
        <w:suppressAutoHyphens/>
        <w:spacing w:after="0" w:line="360" w:lineRule="auto"/>
        <w:jc w:val="both"/>
        <w:rPr>
          <w:rFonts w:ascii="Times New Roman" w:eastAsia="Arial Unicode MS" w:hAnsi="Times New Roman" w:cs="Times New Roman"/>
          <w:sz w:val="24"/>
          <w:szCs w:val="24"/>
        </w:rPr>
      </w:pPr>
      <w:r w:rsidRPr="000C716D">
        <w:rPr>
          <w:rFonts w:ascii="Times New Roman" w:eastAsia="Arial Unicode MS" w:hAnsi="Times New Roman" w:cs="Times New Roman"/>
          <w:sz w:val="24"/>
          <w:szCs w:val="24"/>
        </w:rPr>
        <w:t>d) štvornásobku jeho priemerného mesačného zárobku, ak pracovný pomer zamestnanca trval najmenej desať rokov a menej ako dvadsať rokov</w:t>
      </w:r>
      <w:r w:rsidR="00BE083B">
        <w:rPr>
          <w:rFonts w:ascii="Times New Roman" w:eastAsia="Arial Unicode MS" w:hAnsi="Times New Roman" w:cs="Times New Roman"/>
          <w:sz w:val="24"/>
          <w:szCs w:val="24"/>
        </w:rPr>
        <w:t>;</w:t>
      </w:r>
    </w:p>
    <w:p w:rsidR="000C716D" w:rsidRPr="000C716D" w:rsidRDefault="000C716D" w:rsidP="000C716D">
      <w:pPr>
        <w:widowControl w:val="0"/>
        <w:suppressAutoHyphens/>
        <w:spacing w:after="0" w:line="360" w:lineRule="auto"/>
        <w:jc w:val="both"/>
        <w:rPr>
          <w:rFonts w:ascii="Times New Roman" w:eastAsia="Arial Unicode MS" w:hAnsi="Times New Roman" w:cs="Times New Roman"/>
          <w:sz w:val="24"/>
          <w:szCs w:val="24"/>
        </w:rPr>
      </w:pPr>
      <w:r w:rsidRPr="000C716D">
        <w:rPr>
          <w:rFonts w:ascii="Times New Roman" w:eastAsia="Arial Unicode MS" w:hAnsi="Times New Roman" w:cs="Times New Roman"/>
          <w:sz w:val="24"/>
          <w:szCs w:val="24"/>
        </w:rPr>
        <w:t>e) päťnásobku jeho priemerného mesačného zárobku, ak pracovný pomer zamestnanca trval najmenej dvadsať rokov.</w:t>
      </w:r>
    </w:p>
    <w:p w:rsidR="000C716D" w:rsidRPr="000C716D" w:rsidRDefault="000C716D" w:rsidP="000C716D">
      <w:pPr>
        <w:widowControl w:val="0"/>
        <w:suppressAutoHyphens/>
        <w:spacing w:after="0" w:line="360" w:lineRule="auto"/>
        <w:jc w:val="both"/>
        <w:rPr>
          <w:rFonts w:ascii="Times New Roman" w:eastAsia="Arial Unicode MS" w:hAnsi="Times New Roman" w:cs="Times New Roman"/>
          <w:sz w:val="24"/>
          <w:szCs w:val="24"/>
        </w:rPr>
      </w:pPr>
      <w:r w:rsidRPr="000C716D">
        <w:rPr>
          <w:rFonts w:ascii="Times New Roman" w:eastAsia="Arial Unicode MS" w:hAnsi="Times New Roman" w:cs="Times New Roman"/>
          <w:sz w:val="24"/>
          <w:szCs w:val="24"/>
        </w:rPr>
        <w:t xml:space="preserve"> </w:t>
      </w:r>
    </w:p>
    <w:p w:rsidR="000C716D" w:rsidRPr="000C716D" w:rsidRDefault="00BE083B" w:rsidP="000C716D">
      <w:pPr>
        <w:widowControl w:val="0"/>
        <w:suppressAutoHyphens/>
        <w:spacing w:after="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Z</w:t>
      </w:r>
      <w:r w:rsidR="000C716D" w:rsidRPr="000C716D">
        <w:rPr>
          <w:rFonts w:ascii="Times New Roman" w:eastAsia="Arial Unicode MS" w:hAnsi="Times New Roman" w:cs="Times New Roman"/>
          <w:sz w:val="24"/>
          <w:szCs w:val="24"/>
        </w:rPr>
        <w:t>amestnancovi, s ktorým zamestnávateľ skončí pracovný pomer výpoveďou alebo dohodou z dôvodov, že zamestnanec nesmie vykonávať prácu pre pracovný úraz, chorobu z povolania alebo pre ohrozenie touto chorobou, alebo ak na pracovisku dosiahol najvyššiu prípustnú expozíciu určenú rozhodnutím príslušného orgánu verejného zdravotníctva, patrí pri skončení pracovného pomeru odstupné v sume najmenej desaťnásobku jeho priemerného mesačného zárobku; to neplatí, ak bol pracovný úraz spôsobený tým, že zamestnanec svojím zavinením porušil právne predpisy alebo ostatné predpisy na zaistenie bezpečnosti a ochrany zdravia pri práci, alebo pokyny na zaistenie bezpečnosti a ochrany zdravia pri práci, hoci s nimi bol riadne a preukázateľne oboznámený a ich znalosť a dodržiavanie sa sústavne vyžadovali a kontrolovali, alebo pracovný úraz si spôsobil zamestnanec pod vplyvom alkoholu, omamných látok alebo psychotropných látok a zamestnávateľ nemohol pracovnému úrazu zabrániť.</w:t>
      </w:r>
    </w:p>
    <w:p w:rsidR="000C716D" w:rsidRPr="000C716D" w:rsidRDefault="000C716D" w:rsidP="000C716D">
      <w:pPr>
        <w:widowControl w:val="0"/>
        <w:suppressAutoHyphens/>
        <w:spacing w:after="0" w:line="360" w:lineRule="auto"/>
        <w:jc w:val="both"/>
        <w:rPr>
          <w:rFonts w:ascii="Times New Roman" w:eastAsia="Arial Unicode MS" w:hAnsi="Times New Roman" w:cs="Times New Roman"/>
          <w:sz w:val="24"/>
          <w:szCs w:val="24"/>
        </w:rPr>
      </w:pPr>
    </w:p>
    <w:p w:rsidR="000C716D" w:rsidRPr="000C716D" w:rsidRDefault="000C716D" w:rsidP="000C716D">
      <w:pPr>
        <w:widowControl w:val="0"/>
        <w:suppressAutoHyphens/>
        <w:spacing w:after="0" w:line="360" w:lineRule="auto"/>
        <w:jc w:val="both"/>
        <w:rPr>
          <w:rFonts w:ascii="Times New Roman" w:eastAsia="Arial Unicode MS" w:hAnsi="Times New Roman" w:cs="Times New Roman"/>
          <w:sz w:val="24"/>
          <w:szCs w:val="24"/>
        </w:rPr>
      </w:pPr>
      <w:r w:rsidRPr="000C716D">
        <w:rPr>
          <w:rFonts w:ascii="Times New Roman" w:eastAsia="Arial Unicode MS" w:hAnsi="Times New Roman" w:cs="Times New Roman"/>
          <w:sz w:val="24"/>
          <w:szCs w:val="24"/>
        </w:rPr>
        <w:t>Zamestnancovi patrí pri prvom skončení pracovného pomeru po vzniku nároku na starobný dôchodok alebo invalidný dôchodok, ak pokles schopnosti vykonávať zárobkovú činnosť je viac ako 70%, odchodné najmenej v sume jeho priemerného mesačného zárobku, ak požiada o poskytnutie uvedeného dôchodku pred skončením pracovného pomeru alebo do desiatich pracovných dní po jeho skončení. Zamestnancovi patrí pri skončení pracovného pomeru odchodné najmenej v sume jeho priemerného mesačného zárobku, ak mu bol priznaný predčasný starobný dôchodok na základe žiadosti podanej pred skončením pracovného pomeru alebo do desiatich dní po jeho skončení. Zamestnávateľ nie je povinný poskytnúť zamestnancovi odchodné, ak sa pracovný pomer skončil okamžite zo strany zamestnávateľa podľa § 68 ods. 1.</w:t>
      </w:r>
      <w:r w:rsidRPr="000C716D">
        <w:rPr>
          <w:rFonts w:ascii="Times New Roman" w:eastAsia="Arial Unicode MS" w:hAnsi="Times New Roman" w:cs="Times New Roman"/>
          <w:sz w:val="24"/>
          <w:szCs w:val="24"/>
          <w:vertAlign w:val="superscript"/>
        </w:rPr>
        <w:footnoteReference w:id="69"/>
      </w:r>
    </w:p>
    <w:p w:rsidR="000C716D" w:rsidRPr="000C716D" w:rsidRDefault="000C716D" w:rsidP="000C716D">
      <w:pPr>
        <w:widowControl w:val="0"/>
        <w:suppressAutoHyphens/>
        <w:spacing w:after="0" w:line="360" w:lineRule="auto"/>
        <w:jc w:val="both"/>
        <w:rPr>
          <w:rFonts w:ascii="Times New Roman" w:eastAsia="Arial Unicode MS" w:hAnsi="Times New Roman" w:cs="Times New Roman"/>
          <w:sz w:val="24"/>
          <w:szCs w:val="24"/>
        </w:rPr>
      </w:pPr>
      <w:r w:rsidRPr="000C716D">
        <w:rPr>
          <w:rFonts w:ascii="Times New Roman" w:eastAsia="Arial Unicode MS" w:hAnsi="Times New Roman" w:cs="Times New Roman"/>
          <w:sz w:val="24"/>
          <w:szCs w:val="24"/>
        </w:rPr>
        <w:t xml:space="preserve">Vyššie odstupné a odchodné ako zákonné býva dohodnuté v kolektívnych zmluvách. </w:t>
      </w:r>
    </w:p>
    <w:p w:rsidR="000C716D" w:rsidRPr="000C716D" w:rsidRDefault="000C716D" w:rsidP="000C716D">
      <w:pPr>
        <w:widowControl w:val="0"/>
        <w:suppressAutoHyphens/>
        <w:spacing w:after="0" w:line="360" w:lineRule="auto"/>
        <w:jc w:val="both"/>
        <w:rPr>
          <w:rFonts w:ascii="Times New Roman" w:eastAsia="Arial Unicode MS" w:hAnsi="Times New Roman" w:cs="Times New Roman"/>
          <w:sz w:val="24"/>
          <w:szCs w:val="24"/>
        </w:rPr>
      </w:pPr>
    </w:p>
    <w:p w:rsidR="000C716D" w:rsidRPr="000C716D" w:rsidRDefault="000C716D" w:rsidP="000C716D">
      <w:pPr>
        <w:widowControl w:val="0"/>
        <w:suppressAutoHyphens/>
        <w:spacing w:after="0" w:line="360" w:lineRule="auto"/>
        <w:jc w:val="both"/>
        <w:rPr>
          <w:rFonts w:ascii="Times New Roman" w:eastAsia="Arial Unicode MS" w:hAnsi="Times New Roman" w:cs="Times New Roman"/>
          <w:sz w:val="24"/>
          <w:szCs w:val="24"/>
        </w:rPr>
      </w:pPr>
      <w:r w:rsidRPr="000C716D">
        <w:rPr>
          <w:rFonts w:ascii="Times New Roman" w:eastAsia="Arial Unicode MS" w:hAnsi="Times New Roman" w:cs="Times New Roman"/>
          <w:sz w:val="24"/>
          <w:szCs w:val="24"/>
        </w:rPr>
        <w:t>Výpoveď alebo okamžité skončenie pracovného pomeru zo strany zamestnávateľa je zamestnávateľ povinný vopred prerokovať so zástupcami zamestnancov, inak sú výpoveď alebo okamžité skončenie pracovného pomeru neplatné. Zástupca zamestnancov je povinný prerokovať výpoveď zo strany zamestnávateľa do siedmich pracovných dní odo dňa doručenia písomnej žiadosti zamestnávateľom a okamžité skončenie pracovného pomeru do dvoch pracovných dní odo dňa doručenia písomnej žiadosti zamestnávateľom. Ak v uvedených lehotách nedôjde k prerokovaniu, platí, že k prerokovaniu došlo.</w:t>
      </w:r>
    </w:p>
    <w:p w:rsidR="000C716D" w:rsidRPr="000C716D" w:rsidRDefault="000C716D" w:rsidP="000C716D">
      <w:pPr>
        <w:widowControl w:val="0"/>
        <w:suppressAutoHyphens/>
        <w:spacing w:after="0" w:line="360" w:lineRule="auto"/>
        <w:jc w:val="both"/>
        <w:rPr>
          <w:rFonts w:ascii="Times New Roman" w:eastAsia="Arial Unicode MS" w:hAnsi="Times New Roman" w:cs="Times New Roman"/>
          <w:sz w:val="24"/>
          <w:szCs w:val="24"/>
        </w:rPr>
      </w:pPr>
    </w:p>
    <w:p w:rsidR="000C716D" w:rsidRPr="000C716D" w:rsidRDefault="000C716D" w:rsidP="000C716D">
      <w:pPr>
        <w:widowControl w:val="0"/>
        <w:suppressAutoHyphens/>
        <w:spacing w:after="0" w:line="360" w:lineRule="auto"/>
        <w:jc w:val="both"/>
        <w:rPr>
          <w:rFonts w:ascii="Times New Roman" w:eastAsia="Arial Unicode MS" w:hAnsi="Times New Roman" w:cs="Times New Roman"/>
          <w:b/>
          <w:sz w:val="24"/>
          <w:szCs w:val="24"/>
        </w:rPr>
      </w:pPr>
      <w:r w:rsidRPr="000C716D">
        <w:rPr>
          <w:rFonts w:ascii="Times New Roman" w:eastAsia="Arial Unicode MS" w:hAnsi="Times New Roman" w:cs="Times New Roman"/>
          <w:b/>
          <w:sz w:val="24"/>
          <w:szCs w:val="24"/>
        </w:rPr>
        <w:t>Okamžité skončenie pracovného pomeru zo strany zamestnanca</w:t>
      </w:r>
    </w:p>
    <w:p w:rsidR="000C716D" w:rsidRPr="000C716D" w:rsidRDefault="000C716D" w:rsidP="000C716D">
      <w:pPr>
        <w:widowControl w:val="0"/>
        <w:suppressAutoHyphens/>
        <w:spacing w:after="0" w:line="360" w:lineRule="auto"/>
        <w:jc w:val="both"/>
        <w:rPr>
          <w:rFonts w:ascii="Times New Roman" w:eastAsia="Arial Unicode MS" w:hAnsi="Times New Roman" w:cs="Times New Roman"/>
          <w:sz w:val="24"/>
          <w:szCs w:val="24"/>
        </w:rPr>
      </w:pPr>
      <w:r w:rsidRPr="000C716D">
        <w:rPr>
          <w:rFonts w:ascii="Times New Roman" w:eastAsia="Arial Unicode MS" w:hAnsi="Times New Roman" w:cs="Times New Roman"/>
          <w:sz w:val="24"/>
          <w:szCs w:val="24"/>
        </w:rPr>
        <w:t>Zamestnanec môže pracovný pomer okamžite skončiť, ak podľa lekárskeho posudku nemôže ďalej vykonávať prácu bez vážneho ohrozenia svojho zdravia a zamestnávateľ ho nepreradil do 15 dní odo dňa predloženia tohto posudku na inú pre neho vhodnú prácu.</w:t>
      </w:r>
      <w:r w:rsidRPr="000C716D">
        <w:rPr>
          <w:rFonts w:ascii="Times New Roman" w:eastAsia="Arial Unicode MS" w:hAnsi="Times New Roman" w:cs="Times New Roman"/>
          <w:sz w:val="24"/>
          <w:szCs w:val="24"/>
          <w:vertAlign w:val="superscript"/>
        </w:rPr>
        <w:footnoteReference w:id="70"/>
      </w:r>
      <w:r w:rsidRPr="000C716D">
        <w:rPr>
          <w:rFonts w:ascii="Times New Roman" w:eastAsia="Arial Unicode MS" w:hAnsi="Times New Roman" w:cs="Times New Roman"/>
          <w:sz w:val="24"/>
          <w:szCs w:val="24"/>
        </w:rPr>
        <w:t xml:space="preserve"> Predpokladom platného okamžitého skončenia pracovného pomeru podľa § 69 ods. 1 písm. a ) ZP je však len taký lekársky posudok, ktorý nepripúšťa iný odborný záver ako ten, že zamestnanec nemôže vykonávať prácu bez vážneho ohrozenia zdravia. Takýto stav musí posudok deklarovať.</w:t>
      </w:r>
      <w:r w:rsidRPr="000C716D">
        <w:rPr>
          <w:rFonts w:ascii="Times New Roman" w:eastAsia="Arial Unicode MS" w:hAnsi="Times New Roman" w:cs="Times New Roman"/>
          <w:sz w:val="24"/>
          <w:szCs w:val="24"/>
          <w:vertAlign w:val="superscript"/>
        </w:rPr>
        <w:footnoteReference w:id="71"/>
      </w:r>
      <w:r w:rsidRPr="000C716D">
        <w:rPr>
          <w:rFonts w:ascii="Times New Roman" w:eastAsia="Arial Unicode MS" w:hAnsi="Times New Roman" w:cs="Times New Roman"/>
          <w:sz w:val="24"/>
          <w:szCs w:val="24"/>
        </w:rPr>
        <w:t xml:space="preserve"> Okamžité skončenie pracovného pomeru zo strany zamestnanca je jednostranným právnym úkonom zamestnanca, ktorý musí zamestnanec, ktorý odpracoval veľa rokov u zamestnávateľa zvážiť vzhľadom na to, že v tomto prípade má nárok na náhradu mzdy v sume svojho priemerného mesačného zárobku za výpovednú dobu dvoch mesiacov. V prípade, uplatnenia výpovedného dôvodu zo strany zamestnávateľa podľa ustanovenia § 63 ods. 1 písm. c) Zákonníka práce alebo skončenia pracovného pomeru dohodou z toho istého dôvodu vzniká zamestnancovi po odpracovaní stanovených rokov nárok na odstupné najmenej v sume trojnásobku, štvornásobku alebo až päťnásobku jeho priemerného mesačného zárobku.</w:t>
      </w:r>
    </w:p>
    <w:p w:rsidR="000C716D" w:rsidRPr="000C716D" w:rsidRDefault="000C716D" w:rsidP="000C716D">
      <w:pPr>
        <w:widowControl w:val="0"/>
        <w:suppressAutoHyphens/>
        <w:spacing w:after="0" w:line="360" w:lineRule="auto"/>
        <w:jc w:val="both"/>
        <w:rPr>
          <w:rFonts w:ascii="Times New Roman" w:eastAsia="Arial Unicode MS" w:hAnsi="Times New Roman" w:cs="Times New Roman"/>
          <w:sz w:val="24"/>
          <w:szCs w:val="24"/>
        </w:rPr>
      </w:pPr>
      <w:r w:rsidRPr="000C716D">
        <w:rPr>
          <w:rFonts w:ascii="Times New Roman" w:eastAsia="Arial Unicode MS" w:hAnsi="Times New Roman" w:cs="Times New Roman"/>
          <w:sz w:val="24"/>
          <w:szCs w:val="24"/>
        </w:rPr>
        <w:tab/>
      </w:r>
    </w:p>
    <w:p w:rsidR="00DA154A" w:rsidRDefault="00DA154A" w:rsidP="0039022D">
      <w:pPr>
        <w:spacing w:after="0" w:line="360" w:lineRule="auto"/>
        <w:jc w:val="both"/>
        <w:rPr>
          <w:rFonts w:ascii="Times New Roman" w:hAnsi="Times New Roman" w:cs="Times New Roman"/>
          <w:sz w:val="24"/>
          <w:szCs w:val="24"/>
        </w:rPr>
      </w:pPr>
    </w:p>
    <w:p w:rsidR="009B0DA6" w:rsidRDefault="009B0DA6" w:rsidP="0039022D">
      <w:pPr>
        <w:spacing w:after="0" w:line="360" w:lineRule="auto"/>
        <w:jc w:val="both"/>
        <w:rPr>
          <w:rFonts w:ascii="Times New Roman" w:hAnsi="Times New Roman" w:cs="Times New Roman"/>
          <w:sz w:val="24"/>
          <w:szCs w:val="24"/>
        </w:rPr>
      </w:pPr>
    </w:p>
    <w:p w:rsidR="009B0DA6" w:rsidRDefault="009B0DA6" w:rsidP="0039022D">
      <w:pPr>
        <w:spacing w:after="0" w:line="360" w:lineRule="auto"/>
        <w:jc w:val="both"/>
        <w:rPr>
          <w:rFonts w:ascii="Times New Roman" w:hAnsi="Times New Roman" w:cs="Times New Roman"/>
          <w:sz w:val="24"/>
          <w:szCs w:val="24"/>
        </w:rPr>
      </w:pPr>
    </w:p>
    <w:p w:rsidR="009B0DA6" w:rsidRDefault="009B0DA6" w:rsidP="0039022D">
      <w:pPr>
        <w:spacing w:after="0" w:line="360" w:lineRule="auto"/>
        <w:jc w:val="both"/>
        <w:rPr>
          <w:rFonts w:ascii="Times New Roman" w:hAnsi="Times New Roman" w:cs="Times New Roman"/>
          <w:sz w:val="24"/>
          <w:szCs w:val="24"/>
        </w:rPr>
      </w:pPr>
    </w:p>
    <w:p w:rsidR="009B0DA6" w:rsidRDefault="009B0DA6" w:rsidP="0039022D">
      <w:pPr>
        <w:spacing w:after="0" w:line="360" w:lineRule="auto"/>
        <w:jc w:val="both"/>
        <w:rPr>
          <w:rFonts w:ascii="Times New Roman" w:hAnsi="Times New Roman" w:cs="Times New Roman"/>
          <w:sz w:val="24"/>
          <w:szCs w:val="24"/>
        </w:rPr>
      </w:pPr>
    </w:p>
    <w:p w:rsidR="009B0DA6" w:rsidRDefault="009B0DA6" w:rsidP="0039022D">
      <w:pPr>
        <w:spacing w:after="0" w:line="360" w:lineRule="auto"/>
        <w:jc w:val="both"/>
        <w:rPr>
          <w:rFonts w:ascii="Times New Roman" w:hAnsi="Times New Roman" w:cs="Times New Roman"/>
          <w:sz w:val="24"/>
          <w:szCs w:val="24"/>
        </w:rPr>
      </w:pPr>
    </w:p>
    <w:p w:rsidR="009B0DA6" w:rsidRDefault="009B0DA6" w:rsidP="0039022D">
      <w:pPr>
        <w:spacing w:after="0" w:line="360" w:lineRule="auto"/>
        <w:jc w:val="both"/>
        <w:rPr>
          <w:rFonts w:ascii="Times New Roman" w:hAnsi="Times New Roman" w:cs="Times New Roman"/>
          <w:sz w:val="24"/>
          <w:szCs w:val="24"/>
        </w:rPr>
      </w:pPr>
    </w:p>
    <w:p w:rsidR="009B0DA6" w:rsidRDefault="009B0DA6" w:rsidP="0039022D">
      <w:pPr>
        <w:spacing w:after="0" w:line="360" w:lineRule="auto"/>
        <w:jc w:val="both"/>
        <w:rPr>
          <w:rFonts w:ascii="Times New Roman" w:hAnsi="Times New Roman" w:cs="Times New Roman"/>
          <w:sz w:val="24"/>
          <w:szCs w:val="24"/>
        </w:rPr>
      </w:pPr>
    </w:p>
    <w:p w:rsidR="009B0DA6" w:rsidRDefault="009B0DA6" w:rsidP="0039022D">
      <w:pPr>
        <w:spacing w:after="0" w:line="360" w:lineRule="auto"/>
        <w:jc w:val="both"/>
        <w:rPr>
          <w:rFonts w:ascii="Times New Roman" w:hAnsi="Times New Roman" w:cs="Times New Roman"/>
          <w:sz w:val="24"/>
          <w:szCs w:val="24"/>
        </w:rPr>
      </w:pPr>
    </w:p>
    <w:p w:rsidR="009B0DA6" w:rsidRDefault="009B0DA6" w:rsidP="0039022D">
      <w:pPr>
        <w:spacing w:after="0" w:line="360" w:lineRule="auto"/>
        <w:jc w:val="both"/>
        <w:rPr>
          <w:rFonts w:ascii="Times New Roman" w:hAnsi="Times New Roman" w:cs="Times New Roman"/>
          <w:sz w:val="24"/>
          <w:szCs w:val="24"/>
        </w:rPr>
      </w:pPr>
    </w:p>
    <w:p w:rsidR="009B0DA6" w:rsidRDefault="009B0DA6" w:rsidP="0039022D">
      <w:pPr>
        <w:spacing w:after="0" w:line="360" w:lineRule="auto"/>
        <w:jc w:val="both"/>
        <w:rPr>
          <w:rFonts w:ascii="Times New Roman" w:hAnsi="Times New Roman" w:cs="Times New Roman"/>
          <w:sz w:val="24"/>
          <w:szCs w:val="24"/>
        </w:rPr>
      </w:pPr>
    </w:p>
    <w:p w:rsidR="009B0DA6" w:rsidRDefault="009B0DA6" w:rsidP="0039022D">
      <w:pPr>
        <w:spacing w:after="0" w:line="360" w:lineRule="auto"/>
        <w:jc w:val="both"/>
        <w:rPr>
          <w:rFonts w:ascii="Times New Roman" w:hAnsi="Times New Roman" w:cs="Times New Roman"/>
          <w:sz w:val="24"/>
          <w:szCs w:val="24"/>
        </w:rPr>
      </w:pPr>
    </w:p>
    <w:p w:rsidR="009B0DA6" w:rsidRDefault="009B0DA6" w:rsidP="0039022D">
      <w:pPr>
        <w:spacing w:after="0" w:line="360" w:lineRule="auto"/>
        <w:jc w:val="both"/>
        <w:rPr>
          <w:rFonts w:ascii="Times New Roman" w:hAnsi="Times New Roman" w:cs="Times New Roman"/>
          <w:sz w:val="24"/>
          <w:szCs w:val="24"/>
        </w:rPr>
      </w:pPr>
    </w:p>
    <w:p w:rsidR="009B0DA6" w:rsidRDefault="009B0DA6" w:rsidP="0039022D">
      <w:pPr>
        <w:spacing w:after="0" w:line="360" w:lineRule="auto"/>
        <w:jc w:val="both"/>
        <w:rPr>
          <w:rFonts w:ascii="Times New Roman" w:hAnsi="Times New Roman" w:cs="Times New Roman"/>
          <w:sz w:val="24"/>
          <w:szCs w:val="24"/>
        </w:rPr>
      </w:pPr>
    </w:p>
    <w:p w:rsidR="009B0DA6" w:rsidRDefault="009B0DA6" w:rsidP="0039022D">
      <w:pPr>
        <w:spacing w:after="0" w:line="360" w:lineRule="auto"/>
        <w:jc w:val="both"/>
        <w:rPr>
          <w:rFonts w:ascii="Times New Roman" w:hAnsi="Times New Roman" w:cs="Times New Roman"/>
          <w:sz w:val="24"/>
          <w:szCs w:val="24"/>
        </w:rPr>
      </w:pPr>
    </w:p>
    <w:p w:rsidR="009B0DA6" w:rsidRDefault="009B0DA6" w:rsidP="0039022D">
      <w:pPr>
        <w:spacing w:after="0" w:line="360" w:lineRule="auto"/>
        <w:jc w:val="both"/>
        <w:rPr>
          <w:rFonts w:ascii="Times New Roman" w:hAnsi="Times New Roman" w:cs="Times New Roman"/>
          <w:sz w:val="24"/>
          <w:szCs w:val="24"/>
        </w:rPr>
      </w:pPr>
    </w:p>
    <w:p w:rsidR="009B0DA6" w:rsidRDefault="009B0DA6" w:rsidP="0039022D">
      <w:pPr>
        <w:spacing w:after="0" w:line="360" w:lineRule="auto"/>
        <w:jc w:val="both"/>
        <w:rPr>
          <w:rFonts w:ascii="Times New Roman" w:hAnsi="Times New Roman" w:cs="Times New Roman"/>
          <w:sz w:val="24"/>
          <w:szCs w:val="24"/>
        </w:rPr>
      </w:pPr>
    </w:p>
    <w:p w:rsidR="009B0DA6" w:rsidRDefault="009B0DA6" w:rsidP="0039022D">
      <w:pPr>
        <w:spacing w:after="0" w:line="360" w:lineRule="auto"/>
        <w:jc w:val="both"/>
        <w:rPr>
          <w:rFonts w:ascii="Times New Roman" w:hAnsi="Times New Roman" w:cs="Times New Roman"/>
          <w:sz w:val="24"/>
          <w:szCs w:val="24"/>
        </w:rPr>
      </w:pPr>
    </w:p>
    <w:p w:rsidR="00D60980" w:rsidRDefault="00D60980" w:rsidP="0039022D">
      <w:pPr>
        <w:spacing w:after="0" w:line="360" w:lineRule="auto"/>
        <w:jc w:val="both"/>
        <w:rPr>
          <w:rFonts w:ascii="Times New Roman" w:hAnsi="Times New Roman" w:cs="Times New Roman"/>
          <w:sz w:val="24"/>
          <w:szCs w:val="24"/>
        </w:rPr>
      </w:pPr>
    </w:p>
    <w:p w:rsidR="00D60980" w:rsidRDefault="00D60980" w:rsidP="0039022D">
      <w:pPr>
        <w:spacing w:after="0" w:line="360" w:lineRule="auto"/>
        <w:jc w:val="both"/>
        <w:rPr>
          <w:rFonts w:ascii="Times New Roman" w:hAnsi="Times New Roman" w:cs="Times New Roman"/>
          <w:sz w:val="24"/>
          <w:szCs w:val="24"/>
        </w:rPr>
      </w:pPr>
    </w:p>
    <w:p w:rsidR="00D60980" w:rsidRDefault="00D60980" w:rsidP="0039022D">
      <w:pPr>
        <w:spacing w:after="0" w:line="360" w:lineRule="auto"/>
        <w:jc w:val="both"/>
        <w:rPr>
          <w:rFonts w:ascii="Times New Roman" w:hAnsi="Times New Roman" w:cs="Times New Roman"/>
          <w:sz w:val="24"/>
          <w:szCs w:val="24"/>
        </w:rPr>
      </w:pPr>
    </w:p>
    <w:p w:rsidR="00D60980" w:rsidRDefault="00D60980" w:rsidP="0039022D">
      <w:pPr>
        <w:spacing w:after="0" w:line="360" w:lineRule="auto"/>
        <w:jc w:val="both"/>
        <w:rPr>
          <w:rFonts w:ascii="Times New Roman" w:hAnsi="Times New Roman" w:cs="Times New Roman"/>
          <w:sz w:val="24"/>
          <w:szCs w:val="24"/>
        </w:rPr>
      </w:pPr>
    </w:p>
    <w:p w:rsidR="00D60980" w:rsidRDefault="00D60980" w:rsidP="0039022D">
      <w:pPr>
        <w:spacing w:after="0" w:line="360" w:lineRule="auto"/>
        <w:jc w:val="both"/>
        <w:rPr>
          <w:rFonts w:ascii="Times New Roman" w:hAnsi="Times New Roman" w:cs="Times New Roman"/>
          <w:sz w:val="24"/>
          <w:szCs w:val="24"/>
        </w:rPr>
      </w:pPr>
    </w:p>
    <w:p w:rsidR="009B0DA6" w:rsidRDefault="009B0DA6" w:rsidP="0039022D">
      <w:pPr>
        <w:spacing w:after="0" w:line="360" w:lineRule="auto"/>
        <w:jc w:val="both"/>
        <w:rPr>
          <w:rFonts w:ascii="Times New Roman" w:hAnsi="Times New Roman" w:cs="Times New Roman"/>
          <w:sz w:val="24"/>
          <w:szCs w:val="24"/>
        </w:rPr>
      </w:pPr>
    </w:p>
    <w:p w:rsidR="009B0DA6" w:rsidRDefault="009B0DA6" w:rsidP="0039022D">
      <w:pPr>
        <w:spacing w:after="0" w:line="360" w:lineRule="auto"/>
        <w:jc w:val="both"/>
        <w:rPr>
          <w:rFonts w:ascii="Times New Roman" w:hAnsi="Times New Roman" w:cs="Times New Roman"/>
          <w:sz w:val="24"/>
          <w:szCs w:val="24"/>
        </w:rPr>
      </w:pPr>
    </w:p>
    <w:p w:rsidR="009B0DA6" w:rsidRDefault="009B0DA6" w:rsidP="0039022D">
      <w:pPr>
        <w:spacing w:after="0" w:line="360" w:lineRule="auto"/>
        <w:jc w:val="both"/>
        <w:rPr>
          <w:rFonts w:ascii="Times New Roman" w:hAnsi="Times New Roman" w:cs="Times New Roman"/>
          <w:sz w:val="24"/>
          <w:szCs w:val="24"/>
        </w:rPr>
      </w:pPr>
    </w:p>
    <w:p w:rsidR="006363EC" w:rsidRDefault="006363EC" w:rsidP="006363EC">
      <w:pPr>
        <w:spacing w:after="0" w:line="360" w:lineRule="auto"/>
        <w:jc w:val="center"/>
        <w:rPr>
          <w:rFonts w:ascii="Times New Roman" w:hAnsi="Times New Roman"/>
          <w:b/>
          <w:sz w:val="24"/>
          <w:szCs w:val="24"/>
        </w:rPr>
      </w:pPr>
      <w:r w:rsidRPr="008C4B4A">
        <w:rPr>
          <w:rFonts w:ascii="Times New Roman" w:hAnsi="Times New Roman"/>
          <w:b/>
          <w:sz w:val="24"/>
          <w:szCs w:val="24"/>
        </w:rPr>
        <w:t>K problematike  uplatňovania nároku na úrazovú rentu</w:t>
      </w:r>
    </w:p>
    <w:p w:rsidR="006363EC" w:rsidRPr="008C4B4A" w:rsidRDefault="006363EC" w:rsidP="006363EC">
      <w:pPr>
        <w:spacing w:after="0" w:line="360" w:lineRule="auto"/>
        <w:jc w:val="center"/>
        <w:rPr>
          <w:rFonts w:ascii="Times New Roman" w:hAnsi="Times New Roman"/>
          <w:b/>
          <w:sz w:val="24"/>
          <w:szCs w:val="24"/>
        </w:rPr>
      </w:pPr>
      <w:r>
        <w:rPr>
          <w:rFonts w:ascii="Times New Roman" w:hAnsi="Times New Roman"/>
          <w:b/>
          <w:sz w:val="24"/>
          <w:szCs w:val="24"/>
        </w:rPr>
        <w:t>podľa zákona č. 461/2003 Z. z. o sociálnom poistení v znení neskôr prijatých zmien</w:t>
      </w:r>
    </w:p>
    <w:p w:rsidR="006363EC" w:rsidRDefault="006363EC" w:rsidP="006363EC">
      <w:pPr>
        <w:spacing w:after="0" w:line="360" w:lineRule="auto"/>
        <w:jc w:val="center"/>
        <w:rPr>
          <w:rFonts w:ascii="Times New Roman" w:hAnsi="Times New Roman"/>
          <w:sz w:val="24"/>
          <w:szCs w:val="24"/>
        </w:rPr>
      </w:pPr>
    </w:p>
    <w:p w:rsidR="006363EC" w:rsidRDefault="006363EC" w:rsidP="006363EC">
      <w:pPr>
        <w:spacing w:after="0" w:line="360" w:lineRule="auto"/>
        <w:jc w:val="center"/>
        <w:rPr>
          <w:rFonts w:ascii="Times New Roman" w:hAnsi="Times New Roman"/>
          <w:sz w:val="24"/>
          <w:szCs w:val="24"/>
        </w:rPr>
      </w:pPr>
      <w:r>
        <w:rPr>
          <w:rFonts w:ascii="Times New Roman" w:hAnsi="Times New Roman"/>
          <w:sz w:val="24"/>
          <w:szCs w:val="24"/>
        </w:rPr>
        <w:t>JUDr. Jozef Koľ</w:t>
      </w:r>
    </w:p>
    <w:p w:rsidR="006363EC" w:rsidRPr="00B02948" w:rsidRDefault="006363EC" w:rsidP="006363EC">
      <w:pPr>
        <w:spacing w:after="0" w:line="360" w:lineRule="auto"/>
        <w:jc w:val="center"/>
        <w:rPr>
          <w:rFonts w:ascii="Times New Roman" w:hAnsi="Times New Roman"/>
          <w:sz w:val="24"/>
          <w:szCs w:val="24"/>
        </w:rPr>
      </w:pPr>
    </w:p>
    <w:p w:rsidR="006363EC" w:rsidRPr="00E93DF9" w:rsidRDefault="006363EC" w:rsidP="006363EC">
      <w:pPr>
        <w:spacing w:after="0" w:line="360" w:lineRule="auto"/>
        <w:jc w:val="both"/>
        <w:rPr>
          <w:rFonts w:ascii="Times New Roman" w:hAnsi="Times New Roman"/>
          <w:sz w:val="24"/>
          <w:szCs w:val="24"/>
        </w:rPr>
      </w:pPr>
      <w:r w:rsidRPr="00E93DF9">
        <w:rPr>
          <w:rFonts w:ascii="Times New Roman" w:hAnsi="Times New Roman"/>
          <w:sz w:val="24"/>
          <w:szCs w:val="24"/>
        </w:rPr>
        <w:t xml:space="preserve">Podmienky  nároku na  úrazovú  rentu a jej výšku upravuje zákon č. 461/2003 Z. z. o sociálnom poistení v znení neskôr prijatých zmien  v § 88 až </w:t>
      </w:r>
      <w:r w:rsidR="00D60980">
        <w:rPr>
          <w:rFonts w:ascii="Times New Roman" w:hAnsi="Times New Roman"/>
          <w:sz w:val="24"/>
          <w:szCs w:val="24"/>
        </w:rPr>
        <w:t>§</w:t>
      </w:r>
      <w:r w:rsidRPr="00E93DF9">
        <w:rPr>
          <w:rFonts w:ascii="Times New Roman" w:hAnsi="Times New Roman"/>
          <w:sz w:val="24"/>
          <w:szCs w:val="24"/>
        </w:rPr>
        <w:t xml:space="preserve">89a (ďalej len „zákon“).   Cieľom tohto  príspevku  je  poukázať na praktické problémy, ktoré  sa  vyskytujú v praxi, pri uplatňovaní tohto nároku u zamestnancov, ktorí  utrpeli pracovný úraz alebo  bola u nich  zistená a priznaná choroba z povolania. V živote týchto zamestnancov, priznanie alebo nepriznanie úrazovej renty ako dávky úrazového poistenia znamená z hľadiska ich sociálnej istoty do budúcnosti zlomový moment,  keďže  tieto životné situácie sú veľmi často spojené so stratou zamestnania a sťaženou pozíciou na trhu práce. </w:t>
      </w:r>
      <w:r>
        <w:rPr>
          <w:rFonts w:ascii="Times New Roman" w:hAnsi="Times New Roman"/>
          <w:sz w:val="24"/>
          <w:szCs w:val="24"/>
        </w:rPr>
        <w:t xml:space="preserve">Autor tohto príspevku poskytuje právne služby pre členov Odborového zväzu baní geológie a naftového priemyslu SR, t.j. pre skupinu zamestnancov, v ktorej sa táto problematika pomerne často vyskytuje. </w:t>
      </w:r>
      <w:r w:rsidRPr="00E93DF9">
        <w:rPr>
          <w:rFonts w:ascii="Times New Roman" w:hAnsi="Times New Roman"/>
          <w:sz w:val="24"/>
          <w:szCs w:val="24"/>
        </w:rPr>
        <w:t>Z okruhu problémov by som chcel poukázať predovšetkým na  :</w:t>
      </w:r>
    </w:p>
    <w:p w:rsidR="006363EC" w:rsidRPr="00D60980" w:rsidRDefault="006363EC" w:rsidP="00340107">
      <w:pPr>
        <w:numPr>
          <w:ilvl w:val="0"/>
          <w:numId w:val="16"/>
        </w:numPr>
        <w:spacing w:after="0" w:line="360" w:lineRule="auto"/>
        <w:ind w:left="425" w:hanging="425"/>
        <w:jc w:val="both"/>
        <w:rPr>
          <w:rFonts w:ascii="Times New Roman" w:hAnsi="Times New Roman"/>
          <w:sz w:val="24"/>
          <w:szCs w:val="24"/>
        </w:rPr>
      </w:pPr>
      <w:r w:rsidRPr="00E93DF9">
        <w:rPr>
          <w:rFonts w:ascii="Times New Roman" w:hAnsi="Times New Roman"/>
          <w:sz w:val="24"/>
          <w:szCs w:val="24"/>
        </w:rPr>
        <w:t>nejasnosť kri</w:t>
      </w:r>
      <w:r w:rsidR="00D60980">
        <w:rPr>
          <w:rFonts w:ascii="Times New Roman" w:hAnsi="Times New Roman"/>
          <w:sz w:val="24"/>
          <w:szCs w:val="24"/>
        </w:rPr>
        <w:t xml:space="preserve">térií  pri uplatňovaní  pojmu </w:t>
      </w:r>
      <w:r w:rsidR="00D60980" w:rsidRPr="00D60980">
        <w:rPr>
          <w:rFonts w:ascii="Times New Roman" w:hAnsi="Times New Roman"/>
          <w:i/>
          <w:sz w:val="24"/>
          <w:szCs w:val="24"/>
        </w:rPr>
        <w:t>„p</w:t>
      </w:r>
      <w:r w:rsidRPr="00D60980">
        <w:rPr>
          <w:rFonts w:ascii="Times New Roman" w:hAnsi="Times New Roman"/>
          <w:i/>
          <w:sz w:val="24"/>
          <w:szCs w:val="24"/>
        </w:rPr>
        <w:t>okles schopnosti vykonávať doterajšiu činnosť zamestnanca“</w:t>
      </w:r>
      <w:r w:rsidR="00D60980">
        <w:rPr>
          <w:rFonts w:ascii="Times New Roman" w:hAnsi="Times New Roman"/>
          <w:sz w:val="24"/>
          <w:szCs w:val="24"/>
        </w:rPr>
        <w:t>;</w:t>
      </w:r>
      <w:r w:rsidRPr="00D60980">
        <w:rPr>
          <w:rFonts w:ascii="Times New Roman" w:hAnsi="Times New Roman"/>
          <w:sz w:val="24"/>
          <w:szCs w:val="24"/>
        </w:rPr>
        <w:t xml:space="preserve">  </w:t>
      </w:r>
    </w:p>
    <w:p w:rsidR="006363EC" w:rsidRPr="00E93DF9" w:rsidRDefault="006363EC" w:rsidP="00340107">
      <w:pPr>
        <w:numPr>
          <w:ilvl w:val="0"/>
          <w:numId w:val="16"/>
        </w:numPr>
        <w:spacing w:after="0" w:line="360" w:lineRule="auto"/>
        <w:ind w:left="425" w:hanging="425"/>
        <w:jc w:val="both"/>
        <w:rPr>
          <w:rFonts w:ascii="Times New Roman" w:hAnsi="Times New Roman"/>
          <w:sz w:val="24"/>
          <w:szCs w:val="24"/>
        </w:rPr>
      </w:pPr>
      <w:r w:rsidRPr="00E93DF9">
        <w:rPr>
          <w:rFonts w:ascii="Times New Roman" w:hAnsi="Times New Roman"/>
          <w:sz w:val="24"/>
          <w:szCs w:val="24"/>
        </w:rPr>
        <w:t>problém pri  vzniku nároku v prípadoch dvojitého poškodenia zdravia z titulu pracovného úrazu, prípadne choroby z</w:t>
      </w:r>
      <w:r w:rsidR="00D60980">
        <w:rPr>
          <w:rFonts w:ascii="Times New Roman" w:hAnsi="Times New Roman"/>
          <w:sz w:val="24"/>
          <w:szCs w:val="24"/>
        </w:rPr>
        <w:t> </w:t>
      </w:r>
      <w:r w:rsidRPr="00E93DF9">
        <w:rPr>
          <w:rFonts w:ascii="Times New Roman" w:hAnsi="Times New Roman"/>
          <w:sz w:val="24"/>
          <w:szCs w:val="24"/>
        </w:rPr>
        <w:t>povolania</w:t>
      </w:r>
      <w:r w:rsidR="00D60980">
        <w:rPr>
          <w:rFonts w:ascii="Times New Roman" w:hAnsi="Times New Roman"/>
          <w:sz w:val="24"/>
          <w:szCs w:val="24"/>
        </w:rPr>
        <w:t>.</w:t>
      </w:r>
    </w:p>
    <w:p w:rsidR="006363EC" w:rsidRPr="00E93DF9" w:rsidRDefault="006363EC" w:rsidP="006363EC">
      <w:pPr>
        <w:spacing w:after="0" w:line="360" w:lineRule="auto"/>
        <w:ind w:left="426"/>
        <w:jc w:val="both"/>
        <w:rPr>
          <w:rFonts w:ascii="Times New Roman" w:hAnsi="Times New Roman"/>
          <w:sz w:val="24"/>
          <w:szCs w:val="24"/>
        </w:rPr>
      </w:pPr>
    </w:p>
    <w:p w:rsidR="006363EC" w:rsidRPr="00B02948" w:rsidRDefault="006363EC" w:rsidP="00340107">
      <w:pPr>
        <w:numPr>
          <w:ilvl w:val="0"/>
          <w:numId w:val="17"/>
        </w:numPr>
        <w:spacing w:after="0" w:line="360" w:lineRule="auto"/>
        <w:ind w:left="426" w:hanging="426"/>
        <w:jc w:val="both"/>
        <w:rPr>
          <w:rFonts w:ascii="Times New Roman" w:hAnsi="Times New Roman"/>
          <w:b/>
          <w:sz w:val="24"/>
          <w:szCs w:val="24"/>
        </w:rPr>
      </w:pPr>
      <w:r w:rsidRPr="00B02948">
        <w:rPr>
          <w:rFonts w:ascii="Times New Roman" w:hAnsi="Times New Roman"/>
          <w:b/>
          <w:sz w:val="24"/>
          <w:szCs w:val="24"/>
        </w:rPr>
        <w:t>Nejasnosť kritérií  pri u</w:t>
      </w:r>
      <w:r>
        <w:rPr>
          <w:rFonts w:ascii="Times New Roman" w:hAnsi="Times New Roman"/>
          <w:b/>
          <w:sz w:val="24"/>
          <w:szCs w:val="24"/>
        </w:rPr>
        <w:t>platňovaní</w:t>
      </w:r>
      <w:r w:rsidRPr="00B02948">
        <w:rPr>
          <w:rFonts w:ascii="Times New Roman" w:hAnsi="Times New Roman"/>
          <w:b/>
          <w:sz w:val="24"/>
          <w:szCs w:val="24"/>
        </w:rPr>
        <w:t xml:space="preserve">  pojmu „pokles schopnosti vykonávať doterajšiu činnosť zamestnanca“  </w:t>
      </w:r>
    </w:p>
    <w:p w:rsidR="006363EC" w:rsidRPr="00B02948" w:rsidRDefault="006363EC" w:rsidP="006363EC">
      <w:pPr>
        <w:spacing w:after="0" w:line="360" w:lineRule="auto"/>
        <w:jc w:val="both"/>
        <w:rPr>
          <w:rFonts w:ascii="Times New Roman" w:hAnsi="Times New Roman"/>
          <w:b/>
          <w:sz w:val="24"/>
          <w:szCs w:val="24"/>
        </w:rPr>
      </w:pPr>
      <w:r w:rsidRPr="00B02948">
        <w:rPr>
          <w:rFonts w:ascii="Times New Roman" w:hAnsi="Times New Roman"/>
          <w:sz w:val="24"/>
          <w:szCs w:val="24"/>
        </w:rPr>
        <w:t xml:space="preserve">Zákon, ako základnú podmienku pre vznik nároku na úrazovú rentu </w:t>
      </w:r>
      <w:r>
        <w:rPr>
          <w:rFonts w:ascii="Times New Roman" w:hAnsi="Times New Roman"/>
          <w:sz w:val="24"/>
          <w:szCs w:val="24"/>
        </w:rPr>
        <w:t>vy</w:t>
      </w:r>
      <w:r w:rsidRPr="00B02948">
        <w:rPr>
          <w:rFonts w:ascii="Times New Roman" w:hAnsi="Times New Roman"/>
          <w:sz w:val="24"/>
          <w:szCs w:val="24"/>
        </w:rPr>
        <w:t xml:space="preserve">žaduje, aby u poškodeného došlo v dôsledku pracovného úrazu  alebo choroby z povolania </w:t>
      </w:r>
      <w:r w:rsidRPr="00B02948">
        <w:rPr>
          <w:rFonts w:ascii="Times New Roman" w:hAnsi="Times New Roman"/>
          <w:b/>
          <w:sz w:val="24"/>
          <w:szCs w:val="24"/>
        </w:rPr>
        <w:t>k viac ako 40</w:t>
      </w:r>
      <w:r w:rsidR="00D60980">
        <w:rPr>
          <w:rFonts w:ascii="Times New Roman" w:hAnsi="Times New Roman"/>
          <w:b/>
          <w:sz w:val="24"/>
          <w:szCs w:val="24"/>
        </w:rPr>
        <w:t xml:space="preserve">% </w:t>
      </w:r>
      <w:r w:rsidRPr="00B02948">
        <w:rPr>
          <w:rFonts w:ascii="Times New Roman" w:hAnsi="Times New Roman"/>
          <w:b/>
          <w:sz w:val="24"/>
          <w:szCs w:val="24"/>
        </w:rPr>
        <w:t>poklesu schopnosti vykonávať</w:t>
      </w:r>
      <w:r>
        <w:rPr>
          <w:rFonts w:ascii="Times New Roman" w:hAnsi="Times New Roman"/>
          <w:b/>
          <w:sz w:val="24"/>
          <w:szCs w:val="24"/>
        </w:rPr>
        <w:t xml:space="preserve"> doterajšiu činnosť zamestnanca.  </w:t>
      </w:r>
      <w:r w:rsidRPr="00B02948">
        <w:rPr>
          <w:rFonts w:ascii="Times New Roman" w:hAnsi="Times New Roman"/>
          <w:b/>
          <w:sz w:val="24"/>
          <w:szCs w:val="24"/>
        </w:rPr>
        <w:t xml:space="preserve">   </w:t>
      </w:r>
    </w:p>
    <w:p w:rsidR="006363EC" w:rsidRDefault="006363EC" w:rsidP="006363EC">
      <w:pPr>
        <w:tabs>
          <w:tab w:val="left" w:pos="851"/>
        </w:tabs>
        <w:spacing w:after="0" w:line="360" w:lineRule="auto"/>
        <w:jc w:val="both"/>
        <w:rPr>
          <w:rFonts w:ascii="Times New Roman" w:hAnsi="Times New Roman"/>
          <w:sz w:val="24"/>
          <w:szCs w:val="24"/>
        </w:rPr>
      </w:pPr>
      <w:r w:rsidRPr="00B02948">
        <w:rPr>
          <w:rFonts w:ascii="Times New Roman" w:hAnsi="Times New Roman"/>
          <w:sz w:val="24"/>
          <w:szCs w:val="24"/>
        </w:rPr>
        <w:t xml:space="preserve">Hodnotenie tejto </w:t>
      </w:r>
      <w:r w:rsidR="00D60980">
        <w:rPr>
          <w:rFonts w:ascii="Times New Roman" w:hAnsi="Times New Roman"/>
          <w:sz w:val="24"/>
          <w:szCs w:val="24"/>
        </w:rPr>
        <w:t>základnej podmienky zákona</w:t>
      </w:r>
      <w:r w:rsidRPr="00B02948">
        <w:rPr>
          <w:rFonts w:ascii="Times New Roman" w:hAnsi="Times New Roman"/>
          <w:sz w:val="24"/>
          <w:szCs w:val="24"/>
        </w:rPr>
        <w:t xml:space="preserve"> bez toho, aby  boli  jasné kritériá  pre posudzovanie  poklesu  schopnosti, spôsobuje v praxi  od nadobudnutia  účinnosti  zákona v  roku 2004 problémy, ktoré následne znamenajú zdĺhavé administratívne konanie podľa § 172 a nasl. zákona, v spojení s konaním pred súdmi podľa § 250l a nasl. Občianskeho súdneho poriadku.  </w:t>
      </w:r>
      <w:r>
        <w:rPr>
          <w:rFonts w:ascii="Times New Roman" w:hAnsi="Times New Roman"/>
          <w:sz w:val="24"/>
          <w:szCs w:val="24"/>
        </w:rPr>
        <w:t xml:space="preserve">Navyše zákonom požadovaný </w:t>
      </w:r>
      <w:r w:rsidRPr="00D60980">
        <w:rPr>
          <w:rFonts w:ascii="Times New Roman" w:hAnsi="Times New Roman"/>
          <w:i/>
          <w:sz w:val="24"/>
          <w:szCs w:val="24"/>
        </w:rPr>
        <w:t>„viac ako 40-percentný pokles“</w:t>
      </w:r>
      <w:r>
        <w:rPr>
          <w:rFonts w:ascii="Times New Roman" w:hAnsi="Times New Roman"/>
          <w:sz w:val="24"/>
          <w:szCs w:val="24"/>
        </w:rPr>
        <w:t xml:space="preserve">  vyvoláva otázku, či je vôbec možné v praxi nepochybným spôsobom odborným posúdením  individuálne hodnotiť a odôvodniť presne hranicu vzniku nároku</w:t>
      </w:r>
      <w:r w:rsidR="00D60980">
        <w:rPr>
          <w:rFonts w:ascii="Times New Roman" w:hAnsi="Times New Roman"/>
          <w:sz w:val="24"/>
          <w:szCs w:val="24"/>
        </w:rPr>
        <w:t>,</w:t>
      </w:r>
      <w:r>
        <w:rPr>
          <w:rFonts w:ascii="Times New Roman" w:hAnsi="Times New Roman"/>
          <w:sz w:val="24"/>
          <w:szCs w:val="24"/>
        </w:rPr>
        <w:t xml:space="preserve"> t.</w:t>
      </w:r>
      <w:r w:rsidR="00D60980">
        <w:rPr>
          <w:rFonts w:ascii="Times New Roman" w:hAnsi="Times New Roman"/>
          <w:sz w:val="24"/>
          <w:szCs w:val="24"/>
        </w:rPr>
        <w:t xml:space="preserve"> </w:t>
      </w:r>
      <w:r>
        <w:rPr>
          <w:rFonts w:ascii="Times New Roman" w:hAnsi="Times New Roman"/>
          <w:sz w:val="24"/>
          <w:szCs w:val="24"/>
        </w:rPr>
        <w:t>j. viac ako 40</w:t>
      </w:r>
      <w:r w:rsidR="00D60980">
        <w:rPr>
          <w:rFonts w:ascii="Times New Roman" w:hAnsi="Times New Roman"/>
          <w:sz w:val="24"/>
          <w:szCs w:val="24"/>
        </w:rPr>
        <w:t xml:space="preserve">% </w:t>
      </w:r>
      <w:r>
        <w:rPr>
          <w:rFonts w:ascii="Times New Roman" w:hAnsi="Times New Roman"/>
          <w:sz w:val="24"/>
          <w:szCs w:val="24"/>
        </w:rPr>
        <w:t xml:space="preserve">pokles. Pritom na strane poškodeného sa jedná o zásadný rozdiel medzi nárokom na jednorazové vyrovnanie  a nárokom na úrazovú rentu.  </w:t>
      </w:r>
    </w:p>
    <w:p w:rsidR="00D60980" w:rsidRDefault="00D60980" w:rsidP="006363EC">
      <w:pPr>
        <w:tabs>
          <w:tab w:val="left" w:pos="851"/>
        </w:tabs>
        <w:spacing w:after="0" w:line="360" w:lineRule="auto"/>
        <w:jc w:val="both"/>
        <w:rPr>
          <w:rFonts w:ascii="Times New Roman" w:hAnsi="Times New Roman"/>
          <w:sz w:val="24"/>
          <w:szCs w:val="24"/>
        </w:rPr>
      </w:pPr>
    </w:p>
    <w:p w:rsidR="006363EC" w:rsidRPr="00B80849" w:rsidRDefault="006363EC" w:rsidP="006363EC">
      <w:pPr>
        <w:tabs>
          <w:tab w:val="left" w:pos="851"/>
        </w:tabs>
        <w:spacing w:after="0" w:line="360" w:lineRule="auto"/>
        <w:jc w:val="both"/>
        <w:rPr>
          <w:rFonts w:ascii="Times New Roman" w:hAnsi="Times New Roman"/>
          <w:sz w:val="24"/>
          <w:szCs w:val="24"/>
          <w:u w:val="single"/>
        </w:rPr>
      </w:pPr>
      <w:r>
        <w:rPr>
          <w:rFonts w:ascii="Times New Roman" w:hAnsi="Times New Roman"/>
          <w:sz w:val="24"/>
          <w:szCs w:val="24"/>
        </w:rPr>
        <w:t xml:space="preserve">Podľa § 153  ods. 4 zákona  posudzovanie poklesu pracovnej schopnosti je v kompetencii posudkových lekárov Sociálnej poisťovne, ktorí v konaní vyhotovujú lekársky posudok, a v praxi prakticky v tomto konaní rozhodujú o základe uplatňovaného nároku stanovením percenta poklesu. Najčastejším problémom však je skutočnosť, že rozhodnutie Sociálnej poisťovne o úrazovej rente v odôvodnení, pokiaľ ide o stanovenie percenta poklesu, iba poukazuje na lekársky posudok (ako súčasť rozhodnutia), avšak ani posudok, ani odôvodnenie rozhodnutia neobsahujú bližšie, na akom základe bolo percento stanovené  výlučne vo vzťahu k pracovnej pozícii (zamestnaniu), ktorú vykonával poškodený v čase pred úrazom, resp. priznaním choroby z povolania. V týchto prípadoch súdy pri preskúmaní rozhodnutia, tieto zrušia práve </w:t>
      </w:r>
      <w:r w:rsidRPr="00041B05">
        <w:rPr>
          <w:rFonts w:ascii="Times New Roman" w:hAnsi="Times New Roman"/>
          <w:b/>
          <w:sz w:val="24"/>
          <w:szCs w:val="24"/>
        </w:rPr>
        <w:t>z dôvodu ich nepreskúmateľnosti</w:t>
      </w:r>
      <w:r w:rsidRPr="00041B05">
        <w:rPr>
          <w:rFonts w:ascii="Times New Roman" w:hAnsi="Times New Roman"/>
          <w:sz w:val="24"/>
          <w:szCs w:val="24"/>
        </w:rPr>
        <w:t xml:space="preserve">, keďže </w:t>
      </w:r>
      <w:r>
        <w:rPr>
          <w:rFonts w:ascii="Times New Roman" w:hAnsi="Times New Roman"/>
          <w:sz w:val="24"/>
          <w:szCs w:val="24"/>
        </w:rPr>
        <w:t xml:space="preserve">z odôvodnenia rozhodnutia podľa § 209 ods. 4 zákona musí byť uvedené, ktoré skutočnosti boli podkladom na rozhodnutie, </w:t>
      </w:r>
      <w:r w:rsidRPr="00B80849">
        <w:rPr>
          <w:rFonts w:ascii="Times New Roman" w:hAnsi="Times New Roman"/>
          <w:sz w:val="24"/>
          <w:szCs w:val="24"/>
        </w:rPr>
        <w:t xml:space="preserve">akými  úvahami bola </w:t>
      </w:r>
      <w:r>
        <w:rPr>
          <w:rFonts w:ascii="Times New Roman" w:hAnsi="Times New Roman"/>
          <w:sz w:val="24"/>
          <w:szCs w:val="24"/>
        </w:rPr>
        <w:t xml:space="preserve">Sociálna poisťovňa </w:t>
      </w:r>
      <w:r w:rsidRPr="00B80849">
        <w:rPr>
          <w:rFonts w:ascii="Times New Roman" w:hAnsi="Times New Roman"/>
          <w:sz w:val="24"/>
          <w:szCs w:val="24"/>
        </w:rPr>
        <w:t xml:space="preserve">vedená pri hodnotení dôkazov  a pri použití právnych predpisov. </w:t>
      </w:r>
      <w:r>
        <w:rPr>
          <w:rFonts w:ascii="Times New Roman" w:hAnsi="Times New Roman"/>
          <w:sz w:val="24"/>
          <w:szCs w:val="24"/>
        </w:rPr>
        <w:t xml:space="preserve"> </w:t>
      </w:r>
    </w:p>
    <w:p w:rsidR="00D60980" w:rsidRDefault="00D60980" w:rsidP="006363EC">
      <w:pPr>
        <w:tabs>
          <w:tab w:val="left" w:pos="851"/>
        </w:tabs>
        <w:spacing w:after="0" w:line="360" w:lineRule="auto"/>
        <w:jc w:val="both"/>
        <w:rPr>
          <w:rFonts w:ascii="Times New Roman" w:hAnsi="Times New Roman"/>
          <w:bCs/>
          <w:sz w:val="24"/>
          <w:szCs w:val="24"/>
        </w:rPr>
      </w:pPr>
    </w:p>
    <w:p w:rsidR="006363EC" w:rsidRDefault="006363EC" w:rsidP="006363EC">
      <w:pPr>
        <w:tabs>
          <w:tab w:val="left" w:pos="851"/>
        </w:tabs>
        <w:spacing w:after="0" w:line="360" w:lineRule="auto"/>
        <w:jc w:val="both"/>
        <w:rPr>
          <w:rFonts w:ascii="Times New Roman" w:hAnsi="Times New Roman"/>
          <w:bCs/>
          <w:sz w:val="24"/>
          <w:szCs w:val="24"/>
        </w:rPr>
      </w:pPr>
      <w:r>
        <w:rPr>
          <w:rFonts w:ascii="Times New Roman" w:hAnsi="Times New Roman"/>
          <w:bCs/>
          <w:sz w:val="24"/>
          <w:szCs w:val="24"/>
        </w:rPr>
        <w:t>Som toho názoru, že pri posudzovaní poklesu mali byť hodnotené tzv. rozhodujúce, resp. ťažiskové pracovné činnosti pracovnej pozície, ktorú poškodený zamestnanec vykonával vo vzťahu k poškodeniu zdravia úr</w:t>
      </w:r>
      <w:r w:rsidR="00620C52">
        <w:rPr>
          <w:rFonts w:ascii="Times New Roman" w:hAnsi="Times New Roman"/>
          <w:bCs/>
          <w:sz w:val="24"/>
          <w:szCs w:val="24"/>
        </w:rPr>
        <w:t>azom alebo chorobou z povolania</w:t>
      </w:r>
      <w:r>
        <w:rPr>
          <w:rFonts w:ascii="Times New Roman" w:hAnsi="Times New Roman"/>
          <w:bCs/>
          <w:sz w:val="24"/>
          <w:szCs w:val="24"/>
        </w:rPr>
        <w:t xml:space="preserve"> a či je schopný ich ďalej vykonávať v podmienkach zamestnávateľa</w:t>
      </w:r>
      <w:r w:rsidR="00620C52">
        <w:rPr>
          <w:rFonts w:ascii="Times New Roman" w:hAnsi="Times New Roman"/>
          <w:bCs/>
          <w:sz w:val="24"/>
          <w:szCs w:val="24"/>
        </w:rPr>
        <w:t>,</w:t>
      </w:r>
      <w:r>
        <w:rPr>
          <w:rFonts w:ascii="Times New Roman" w:hAnsi="Times New Roman"/>
          <w:bCs/>
          <w:sz w:val="24"/>
          <w:szCs w:val="24"/>
        </w:rPr>
        <w:t xml:space="preserve"> u ktorého došlo k poškodeniu zdravia.  Z odôvodnenia rozhodnutia by malo byť zrejmé,  ako boli jednotlivé činnosti, resp. negatívne faktory pracovného prostredia hodnotené. Z osobnej účasti na administratívnych konaniach môžem uviesť poznatok, že po zhodnotení zdravotného stavu poškodeného zamestnanca  a jeho pracovnej anamnézy je, bez bližšieho zdôvodnenia, stanovené iba percento poklesu, a to aj napriek požiadavke v konaní na jeho zdôvodnenie. </w:t>
      </w:r>
    </w:p>
    <w:p w:rsidR="00BE7E54" w:rsidRDefault="00BE7E54" w:rsidP="006363EC">
      <w:pPr>
        <w:tabs>
          <w:tab w:val="left" w:pos="851"/>
        </w:tabs>
        <w:spacing w:after="0" w:line="360" w:lineRule="auto"/>
        <w:jc w:val="both"/>
        <w:rPr>
          <w:rFonts w:ascii="Times New Roman" w:hAnsi="Times New Roman"/>
          <w:sz w:val="24"/>
          <w:szCs w:val="24"/>
        </w:rPr>
      </w:pPr>
    </w:p>
    <w:p w:rsidR="006363EC" w:rsidRDefault="006363EC" w:rsidP="006363EC">
      <w:pPr>
        <w:tabs>
          <w:tab w:val="left" w:pos="851"/>
        </w:tabs>
        <w:spacing w:after="0" w:line="360" w:lineRule="auto"/>
        <w:jc w:val="both"/>
        <w:rPr>
          <w:rFonts w:ascii="Times New Roman" w:hAnsi="Times New Roman"/>
          <w:bCs/>
          <w:sz w:val="24"/>
          <w:szCs w:val="24"/>
        </w:rPr>
      </w:pPr>
      <w:r w:rsidRPr="00B80849">
        <w:rPr>
          <w:rFonts w:ascii="Times New Roman" w:hAnsi="Times New Roman"/>
          <w:sz w:val="24"/>
          <w:szCs w:val="24"/>
        </w:rPr>
        <w:t xml:space="preserve">Od 1.8.2014 nadobudla účinnosť </w:t>
      </w:r>
      <w:r w:rsidRPr="00BE7E54">
        <w:rPr>
          <w:rFonts w:ascii="Times New Roman" w:hAnsi="Times New Roman"/>
          <w:sz w:val="24"/>
          <w:szCs w:val="24"/>
        </w:rPr>
        <w:t>novela zákona č. 355/2007</w:t>
      </w:r>
      <w:r w:rsidR="00620C52" w:rsidRPr="00BE7E54">
        <w:rPr>
          <w:rFonts w:ascii="Times New Roman" w:hAnsi="Times New Roman"/>
          <w:sz w:val="24"/>
          <w:szCs w:val="24"/>
        </w:rPr>
        <w:t xml:space="preserve"> Z</w:t>
      </w:r>
      <w:r w:rsidRPr="00BE7E54">
        <w:rPr>
          <w:rFonts w:ascii="Times New Roman" w:hAnsi="Times New Roman"/>
          <w:sz w:val="24"/>
          <w:szCs w:val="24"/>
        </w:rPr>
        <w:t>.</w:t>
      </w:r>
      <w:r w:rsidR="00620C52" w:rsidRPr="00BE7E54">
        <w:rPr>
          <w:rFonts w:ascii="Times New Roman" w:hAnsi="Times New Roman"/>
          <w:sz w:val="24"/>
          <w:szCs w:val="24"/>
        </w:rPr>
        <w:t xml:space="preserve"> </w:t>
      </w:r>
      <w:r w:rsidRPr="00BE7E54">
        <w:rPr>
          <w:rFonts w:ascii="Times New Roman" w:hAnsi="Times New Roman"/>
          <w:sz w:val="24"/>
          <w:szCs w:val="24"/>
        </w:rPr>
        <w:t>z.</w:t>
      </w:r>
      <w:r w:rsidRPr="00B80849">
        <w:rPr>
          <w:rFonts w:ascii="Times New Roman" w:hAnsi="Times New Roman"/>
          <w:sz w:val="24"/>
          <w:szCs w:val="24"/>
        </w:rPr>
        <w:t xml:space="preserve">  </w:t>
      </w:r>
      <w:r w:rsidRPr="00B80849">
        <w:rPr>
          <w:rFonts w:ascii="Times New Roman" w:hAnsi="Times New Roman"/>
          <w:bCs/>
          <w:sz w:val="24"/>
          <w:szCs w:val="24"/>
        </w:rPr>
        <w:t>o ochrane, podpore a rozvoji verejného zdravia a o zmene a doplnení niektorých zákonov</w:t>
      </w:r>
      <w:r>
        <w:rPr>
          <w:rFonts w:ascii="Times New Roman" w:hAnsi="Times New Roman"/>
          <w:bCs/>
          <w:sz w:val="24"/>
          <w:szCs w:val="24"/>
        </w:rPr>
        <w:t xml:space="preserve"> (novela pod č. 204/2014 Z. z. ), ktorá zaviedla povinnosť poskytovania pracovných zdravotných služieb pre všetkých zamestnancov zamestnávateľa (t.</w:t>
      </w:r>
      <w:r w:rsidR="00BE7E54">
        <w:rPr>
          <w:rFonts w:ascii="Times New Roman" w:hAnsi="Times New Roman"/>
          <w:bCs/>
          <w:sz w:val="24"/>
          <w:szCs w:val="24"/>
        </w:rPr>
        <w:t xml:space="preserve"> </w:t>
      </w:r>
      <w:r>
        <w:rPr>
          <w:rFonts w:ascii="Times New Roman" w:hAnsi="Times New Roman"/>
          <w:bCs/>
          <w:sz w:val="24"/>
          <w:szCs w:val="24"/>
        </w:rPr>
        <w:t xml:space="preserve">j. nie iba pre skupinu zamestnancov pracujúcich v riziku 3 a 4). </w:t>
      </w:r>
      <w:r w:rsidR="00BE7E54">
        <w:rPr>
          <w:rFonts w:ascii="Times New Roman" w:hAnsi="Times New Roman"/>
          <w:bCs/>
          <w:sz w:val="24"/>
          <w:szCs w:val="24"/>
        </w:rPr>
        <w:t xml:space="preserve">Domnievam sa, </w:t>
      </w:r>
      <w:r>
        <w:rPr>
          <w:rFonts w:ascii="Times New Roman" w:hAnsi="Times New Roman"/>
          <w:bCs/>
          <w:sz w:val="24"/>
          <w:szCs w:val="24"/>
        </w:rPr>
        <w:t xml:space="preserve">že práve spolupráca s poskytovateľmi pracovných zdravotných služieb, v konaniach pri posudzovaní poklesu schopnosti pre účely § 88 ods. 1 zákona,  by mohla napomôcť kvalite rozhodovania. Poskytovateľ pracovných zdravotných služieb by mal  dobre poznať pracovné prostredie </w:t>
      </w:r>
      <w:r w:rsidRPr="00BC4060">
        <w:rPr>
          <w:rFonts w:ascii="Times New Roman" w:hAnsi="Times New Roman"/>
          <w:bCs/>
          <w:sz w:val="24"/>
          <w:szCs w:val="24"/>
        </w:rPr>
        <w:t>a podmienky výkonu práce zamestnanc</w:t>
      </w:r>
      <w:r>
        <w:rPr>
          <w:rFonts w:ascii="Times New Roman" w:hAnsi="Times New Roman"/>
          <w:bCs/>
          <w:sz w:val="24"/>
          <w:szCs w:val="24"/>
        </w:rPr>
        <w:t>a</w:t>
      </w:r>
      <w:r w:rsidRPr="00BC4060">
        <w:rPr>
          <w:rFonts w:ascii="Times New Roman" w:hAnsi="Times New Roman"/>
          <w:bCs/>
          <w:sz w:val="24"/>
          <w:szCs w:val="24"/>
        </w:rPr>
        <w:t xml:space="preserve"> a podľa § </w:t>
      </w:r>
      <w:smartTag w:uri="urn:schemas-microsoft-com:office:smarttags" w:element="metricconverter">
        <w:smartTagPr>
          <w:attr w:name="ProductID" w:val="30f"/>
        </w:smartTagPr>
        <w:r w:rsidRPr="00BC4060">
          <w:rPr>
            <w:rFonts w:ascii="Times New Roman" w:hAnsi="Times New Roman"/>
            <w:bCs/>
            <w:sz w:val="24"/>
            <w:szCs w:val="24"/>
          </w:rPr>
          <w:t>30f</w:t>
        </w:r>
      </w:smartTag>
      <w:r w:rsidRPr="00BC4060">
        <w:rPr>
          <w:rFonts w:ascii="Times New Roman" w:hAnsi="Times New Roman"/>
          <w:bCs/>
          <w:sz w:val="24"/>
          <w:szCs w:val="24"/>
        </w:rPr>
        <w:t xml:space="preserve">  </w:t>
      </w:r>
      <w:r>
        <w:rPr>
          <w:rFonts w:ascii="Times New Roman" w:hAnsi="Times New Roman"/>
          <w:bCs/>
          <w:sz w:val="24"/>
          <w:szCs w:val="24"/>
        </w:rPr>
        <w:t>zák</w:t>
      </w:r>
      <w:r w:rsidR="00BE7E54">
        <w:rPr>
          <w:rFonts w:ascii="Times New Roman" w:hAnsi="Times New Roman"/>
          <w:bCs/>
          <w:sz w:val="24"/>
          <w:szCs w:val="24"/>
        </w:rPr>
        <w:t>ona</w:t>
      </w:r>
      <w:r>
        <w:rPr>
          <w:rFonts w:ascii="Times New Roman" w:hAnsi="Times New Roman"/>
          <w:bCs/>
          <w:sz w:val="24"/>
          <w:szCs w:val="24"/>
        </w:rPr>
        <w:t xml:space="preserve"> č. 355/2007 Z. z.  v platnom znení </w:t>
      </w:r>
      <w:r w:rsidRPr="00BC4060">
        <w:rPr>
          <w:rFonts w:ascii="Times New Roman" w:hAnsi="Times New Roman"/>
          <w:bCs/>
          <w:sz w:val="24"/>
          <w:szCs w:val="24"/>
        </w:rPr>
        <w:t xml:space="preserve">vypracováva </w:t>
      </w:r>
      <w:r w:rsidRPr="00BC4060">
        <w:rPr>
          <w:rStyle w:val="new"/>
          <w:rFonts w:ascii="Times New Roman" w:hAnsi="Times New Roman"/>
          <w:sz w:val="24"/>
          <w:szCs w:val="24"/>
        </w:rPr>
        <w:t>lekársky posudok o zdravotnej spôsobilosti na prácu</w:t>
      </w:r>
      <w:r>
        <w:rPr>
          <w:rStyle w:val="new"/>
          <w:rFonts w:ascii="Times New Roman" w:hAnsi="Times New Roman"/>
          <w:sz w:val="24"/>
          <w:szCs w:val="24"/>
        </w:rPr>
        <w:t xml:space="preserve">, ktorý by mal  byť jedným z podkladov pre úplné a správne zistenie skutkového stavu v konaní.  </w:t>
      </w:r>
    </w:p>
    <w:p w:rsidR="00BE7E54" w:rsidRDefault="00BE7E54" w:rsidP="006363EC">
      <w:pPr>
        <w:tabs>
          <w:tab w:val="left" w:pos="851"/>
        </w:tabs>
        <w:spacing w:after="0" w:line="360" w:lineRule="auto"/>
        <w:jc w:val="both"/>
        <w:rPr>
          <w:rFonts w:ascii="Times New Roman" w:hAnsi="Times New Roman"/>
          <w:bCs/>
          <w:sz w:val="24"/>
          <w:szCs w:val="24"/>
        </w:rPr>
      </w:pPr>
    </w:p>
    <w:p w:rsidR="006363EC" w:rsidRPr="00A314D2" w:rsidRDefault="006363EC" w:rsidP="006363EC">
      <w:pPr>
        <w:tabs>
          <w:tab w:val="left" w:pos="851"/>
        </w:tabs>
        <w:spacing w:after="0" w:line="360" w:lineRule="auto"/>
        <w:jc w:val="both"/>
        <w:rPr>
          <w:rFonts w:ascii="Times New Roman" w:hAnsi="Times New Roman"/>
          <w:bCs/>
          <w:sz w:val="24"/>
          <w:szCs w:val="24"/>
        </w:rPr>
      </w:pPr>
      <w:r>
        <w:rPr>
          <w:rFonts w:ascii="Times New Roman" w:hAnsi="Times New Roman"/>
          <w:bCs/>
          <w:sz w:val="24"/>
          <w:szCs w:val="24"/>
        </w:rPr>
        <w:t xml:space="preserve">Druhým, nie menej závažným problémom pri stanovení percenta poklesu, sú prípady posúdenia  následkov pracovného úrazu u poškodených, ktorí už v tom čase mali určitý stupeň poškodenia zdravia, a to buď úrazového charakteru, alebo sa jedná o ochorenie, pričom tieto poškodenia v čase pred úrazom nespôsobovali sami o sebe stratu spôsobilosti vykonávať dohodnutý druh práce (napr. poškodený zamestnanec ani nebol práceneschopný v čase pred úrazom a roky prácu vykonával bez akýchkoľvek obmedzení).  Som toho názoru, že podľa § 196 ods. 1 zákona by skúmanie následkov pracovného úrazu  s prihliadnutím na predošlé poškodenia zdravia, malo byť predmetom znaleckého dokazovania v administratívnom konaní. Takýto postup je nevyhnutný pre úplné a pravdivé zistenie skutkového stavu a je úplne bežný </w:t>
      </w:r>
      <w:r w:rsidRPr="00A314D2">
        <w:rPr>
          <w:rFonts w:ascii="Times New Roman" w:hAnsi="Times New Roman"/>
          <w:bCs/>
          <w:sz w:val="24"/>
          <w:szCs w:val="24"/>
        </w:rPr>
        <w:t xml:space="preserve">v konaniach </w:t>
      </w:r>
      <w:r>
        <w:rPr>
          <w:rFonts w:ascii="Times New Roman" w:hAnsi="Times New Roman"/>
          <w:bCs/>
          <w:sz w:val="24"/>
          <w:szCs w:val="24"/>
        </w:rPr>
        <w:t xml:space="preserve"> pred súdom v prípadoch rozhodovania o zodpovednosti </w:t>
      </w:r>
      <w:r w:rsidRPr="00A314D2">
        <w:rPr>
          <w:rFonts w:ascii="Times New Roman" w:hAnsi="Times New Roman"/>
          <w:bCs/>
          <w:sz w:val="24"/>
          <w:szCs w:val="24"/>
        </w:rPr>
        <w:t xml:space="preserve"> </w:t>
      </w:r>
      <w:r>
        <w:rPr>
          <w:rFonts w:ascii="Times New Roman" w:hAnsi="Times New Roman"/>
          <w:bCs/>
          <w:sz w:val="24"/>
          <w:szCs w:val="24"/>
        </w:rPr>
        <w:t>za poškodenie zdravia (nároky podľa § 444 a nasl. Občianskeho zákonníka).</w:t>
      </w:r>
    </w:p>
    <w:p w:rsidR="006363EC" w:rsidRPr="00A314D2" w:rsidRDefault="006363EC" w:rsidP="006363EC">
      <w:pPr>
        <w:tabs>
          <w:tab w:val="left" w:pos="851"/>
        </w:tabs>
        <w:spacing w:after="0" w:line="360" w:lineRule="auto"/>
        <w:jc w:val="both"/>
        <w:rPr>
          <w:rFonts w:ascii="Times New Roman" w:hAnsi="Times New Roman"/>
          <w:sz w:val="24"/>
          <w:szCs w:val="24"/>
        </w:rPr>
      </w:pPr>
      <w:r>
        <w:rPr>
          <w:rFonts w:ascii="Times New Roman" w:hAnsi="Times New Roman"/>
          <w:sz w:val="24"/>
          <w:szCs w:val="24"/>
        </w:rPr>
        <w:tab/>
      </w:r>
      <w:r w:rsidRPr="00A314D2">
        <w:rPr>
          <w:rFonts w:ascii="Times New Roman" w:hAnsi="Times New Roman"/>
          <w:sz w:val="24"/>
          <w:szCs w:val="24"/>
        </w:rPr>
        <w:t>Obdobná situácia nastáva, čo sa týka zisťovania skutkového stavu a taktiež  potreby odôvodnenia rozhodnutia, aj pri rozhodovaní v prípade postupu podľa § 88 ods. 3 zákona z dôvodu zhoršenia zdravotného stavu  z titulu pracovného úrazu, resp. progresie ochorenia chorobou z povolania. Základom pre uplatnenie tohto postupu zo strany poškodeného zamestnanca je spravidla u progresie chorôb z povolania  lekárska správa príslušnej kliniky pracovného lekárstva spolu s lekárskym posudkom o zvýšení bodového hodnotenia sťaženia spoločenského uplatnenia, v prípadoch následkov pracovného úrazu sú to lekárske správy z odborných vyšetrení, prípadne správy z vyšetrení, ktoré preukazujú ďalšie poškodenie zdravia ako následok pracovného úrazu. Nie každé zhoršenie zdravotného stavu zároveň spôsobuje ďalší pokles pracovnej schopnosti, a tak nie vždy je akceptovaný  záver o zhoršení zdravotného stavu posudzujúcim posudkovým lekárom. Z hľadiska obsahu rozhodnutia Sociálnej poisťovne musí byť v jeho odôvodn</w:t>
      </w:r>
      <w:r>
        <w:rPr>
          <w:rFonts w:ascii="Times New Roman" w:hAnsi="Times New Roman"/>
          <w:sz w:val="24"/>
          <w:szCs w:val="24"/>
        </w:rPr>
        <w:t>ení</w:t>
      </w:r>
      <w:r w:rsidRPr="00A314D2">
        <w:rPr>
          <w:rFonts w:ascii="Times New Roman" w:hAnsi="Times New Roman"/>
          <w:sz w:val="24"/>
          <w:szCs w:val="24"/>
        </w:rPr>
        <w:t xml:space="preserve"> bližšie uvedené, prečo nebol braný do úvahy záver odborných lekárov o zhoršení zdravotného stavu, prípadne do akej miery bola zohľadnená  intenzita</w:t>
      </w:r>
      <w:r>
        <w:rPr>
          <w:rFonts w:ascii="Times New Roman" w:hAnsi="Times New Roman"/>
          <w:sz w:val="24"/>
          <w:szCs w:val="24"/>
        </w:rPr>
        <w:t xml:space="preserve"> zhoršenia, aby takýto rozpor mohol byť odstránený práve znaleckým dokazovaním.</w:t>
      </w:r>
    </w:p>
    <w:p w:rsidR="006363EC" w:rsidRDefault="006363EC" w:rsidP="006363EC">
      <w:pPr>
        <w:tabs>
          <w:tab w:val="left" w:pos="360"/>
        </w:tabs>
        <w:spacing w:after="0" w:line="360" w:lineRule="auto"/>
        <w:jc w:val="both"/>
        <w:rPr>
          <w:rFonts w:ascii="Times New Roman" w:hAnsi="Times New Roman"/>
          <w:bCs/>
          <w:sz w:val="24"/>
          <w:szCs w:val="24"/>
        </w:rPr>
      </w:pPr>
      <w:r w:rsidRPr="00A314D2">
        <w:rPr>
          <w:rFonts w:ascii="Times New Roman" w:hAnsi="Times New Roman"/>
          <w:sz w:val="24"/>
          <w:szCs w:val="24"/>
        </w:rPr>
        <w:tab/>
      </w:r>
    </w:p>
    <w:p w:rsidR="006363EC" w:rsidRDefault="006363EC" w:rsidP="006363EC">
      <w:pPr>
        <w:tabs>
          <w:tab w:val="left" w:pos="360"/>
        </w:tabs>
        <w:spacing w:after="0" w:line="360" w:lineRule="auto"/>
        <w:jc w:val="both"/>
        <w:rPr>
          <w:rFonts w:ascii="Times New Roman" w:hAnsi="Times New Roman"/>
          <w:bCs/>
          <w:sz w:val="24"/>
          <w:szCs w:val="24"/>
        </w:rPr>
      </w:pPr>
      <w:r>
        <w:rPr>
          <w:rFonts w:ascii="Times New Roman" w:hAnsi="Times New Roman"/>
          <w:bCs/>
          <w:sz w:val="24"/>
          <w:szCs w:val="24"/>
        </w:rPr>
        <w:t xml:space="preserve">K tejto problematike, na základe poznania môžem konštatovať, že iba pomerne malá časť poškodených zamestnancov, ktorí žiadajú o priznanie úrazovej renty, má potrebné právne vedomie z hľadiska posúdenia významu dokazovania v administratívnom konaní, pričom si neuvedomujú, že ako účastník tohto konania majú svoje postavenie a môžu v konaní navrhovať vykonanie dôkazov. Mylne sa domnievajú, že o celom nároku bude vecne rozhodovať súd.  Aj to je možno jeden z dôvodov, pre ktorý sa nevykoná v administratívnom konaní dokazovanie v celom potrebnom rozsahu, t.j. aby sa v tomto konaní odstránili aj rozpory  medzi jednotlivými podkladmi. </w:t>
      </w:r>
    </w:p>
    <w:p w:rsidR="006363EC" w:rsidRDefault="006363EC" w:rsidP="006363EC">
      <w:pPr>
        <w:tabs>
          <w:tab w:val="left" w:pos="851"/>
        </w:tabs>
        <w:spacing w:after="0" w:line="360" w:lineRule="auto"/>
        <w:jc w:val="both"/>
        <w:rPr>
          <w:rFonts w:ascii="Times New Roman" w:hAnsi="Times New Roman"/>
          <w:bCs/>
          <w:sz w:val="24"/>
          <w:szCs w:val="24"/>
        </w:rPr>
      </w:pPr>
    </w:p>
    <w:p w:rsidR="006363EC" w:rsidRPr="0062773B" w:rsidRDefault="006363EC" w:rsidP="00340107">
      <w:pPr>
        <w:numPr>
          <w:ilvl w:val="0"/>
          <w:numId w:val="17"/>
        </w:numPr>
        <w:spacing w:after="0" w:line="360" w:lineRule="auto"/>
        <w:ind w:left="425" w:hanging="426"/>
        <w:jc w:val="both"/>
        <w:rPr>
          <w:rFonts w:ascii="Times New Roman" w:hAnsi="Times New Roman"/>
          <w:b/>
          <w:sz w:val="24"/>
          <w:szCs w:val="24"/>
        </w:rPr>
      </w:pPr>
      <w:r w:rsidRPr="0062773B">
        <w:rPr>
          <w:rFonts w:ascii="Times New Roman" w:hAnsi="Times New Roman"/>
          <w:b/>
          <w:sz w:val="24"/>
          <w:szCs w:val="24"/>
        </w:rPr>
        <w:t>Vznik nároku v prípadoch dvojitého poškodenia zdravia z titulu pracovného úrazu, prípadne choroby z povolania</w:t>
      </w:r>
    </w:p>
    <w:p w:rsidR="006363EC" w:rsidRDefault="006363EC" w:rsidP="000945CF">
      <w:pPr>
        <w:tabs>
          <w:tab w:val="left" w:pos="851"/>
        </w:tabs>
        <w:spacing w:after="0" w:line="360" w:lineRule="auto"/>
        <w:ind w:left="-1"/>
        <w:jc w:val="both"/>
        <w:rPr>
          <w:rFonts w:ascii="Times New Roman" w:hAnsi="Times New Roman"/>
          <w:sz w:val="24"/>
          <w:szCs w:val="24"/>
        </w:rPr>
      </w:pPr>
      <w:r>
        <w:rPr>
          <w:rFonts w:ascii="Times New Roman" w:hAnsi="Times New Roman"/>
          <w:sz w:val="24"/>
          <w:szCs w:val="24"/>
        </w:rPr>
        <w:t>Nie je výnimočnou situácia, že poškodený zamestnanec má viac profesných poškodení zdravia, či už z titulu pracovného úrazu alebo chorôb z povolania alebo ich kombináciou.   Právna úprava nároku na úrazovú rentu je obsiahnutá v § 88 a </w:t>
      </w:r>
      <w:r w:rsidR="000945CF">
        <w:rPr>
          <w:rFonts w:ascii="Times New Roman" w:hAnsi="Times New Roman"/>
          <w:sz w:val="24"/>
          <w:szCs w:val="24"/>
        </w:rPr>
        <w:t>§</w:t>
      </w:r>
      <w:r>
        <w:rPr>
          <w:rFonts w:ascii="Times New Roman" w:hAnsi="Times New Roman"/>
          <w:sz w:val="24"/>
          <w:szCs w:val="24"/>
        </w:rPr>
        <w:t>89 zákona.  V tejto skupine  poškodených zamestnancov môže nastať a v praxi aj nastáva situácia, že paradoxne aj keď im vznikne nárok na úrazovú rentu, nevznikne im nárok na výplatu ani jednej z nich.</w:t>
      </w:r>
      <w:r w:rsidR="000945CF">
        <w:rPr>
          <w:rFonts w:ascii="Times New Roman" w:hAnsi="Times New Roman"/>
          <w:sz w:val="24"/>
          <w:szCs w:val="24"/>
        </w:rPr>
        <w:t>A</w:t>
      </w:r>
      <w:r>
        <w:rPr>
          <w:rFonts w:ascii="Times New Roman" w:hAnsi="Times New Roman"/>
          <w:sz w:val="24"/>
          <w:szCs w:val="24"/>
        </w:rPr>
        <w:t xml:space="preserve">ko príklad je možné uviesť stav, keď na následok prvej udalosti (pracovného úrazu alebo priznania choroby z povolania) sa stane poškodený zamestnanec invalidným a je poberateľom </w:t>
      </w:r>
      <w:r w:rsidR="000945CF">
        <w:rPr>
          <w:rFonts w:ascii="Times New Roman" w:hAnsi="Times New Roman"/>
          <w:sz w:val="24"/>
          <w:szCs w:val="24"/>
        </w:rPr>
        <w:t>invalidného dôchodku. Podľa ustanovenia</w:t>
      </w:r>
      <w:r>
        <w:rPr>
          <w:rFonts w:ascii="Times New Roman" w:hAnsi="Times New Roman"/>
          <w:sz w:val="24"/>
          <w:szCs w:val="24"/>
        </w:rPr>
        <w:t xml:space="preserve"> § 89 ods. 6 zákona, na základe stanovenia poklesu schopnosti vykonávať doterajšiu činnosť zamestnanca, vznikne  nárok na úrazovú rentu, avšak nie nárok na jeho výplatu, nakoľko tento  je rovnako vysoký alebo vyšší ako renta.   </w:t>
      </w:r>
    </w:p>
    <w:p w:rsidR="006363EC" w:rsidRDefault="006363EC" w:rsidP="006363EC">
      <w:pPr>
        <w:tabs>
          <w:tab w:val="left" w:pos="851"/>
        </w:tabs>
        <w:spacing w:after="0" w:line="360" w:lineRule="auto"/>
        <w:jc w:val="both"/>
        <w:rPr>
          <w:rFonts w:ascii="Times New Roman" w:hAnsi="Times New Roman"/>
          <w:sz w:val="24"/>
          <w:szCs w:val="24"/>
        </w:rPr>
      </w:pPr>
      <w:r>
        <w:rPr>
          <w:rFonts w:ascii="Times New Roman" w:hAnsi="Times New Roman"/>
          <w:sz w:val="24"/>
          <w:szCs w:val="24"/>
        </w:rPr>
        <w:t xml:space="preserve">Pri druhom poškodení zdravia sa pri stanovení poklesu schopnosti opäť postupuje podľa § 88 a až následne sa určuje suma úrazovej renty podľa § 89, pričom môže nastať situácia, že ani v jednom prípade poškodenia zdravia nebude z hľadiska nároku na úrazovú rentu zároveň splnená podmienka na jej výplatu.  </w:t>
      </w:r>
    </w:p>
    <w:p w:rsidR="006363EC" w:rsidRDefault="000945CF" w:rsidP="006363EC">
      <w:pPr>
        <w:tabs>
          <w:tab w:val="left" w:pos="851"/>
        </w:tabs>
        <w:spacing w:after="0" w:line="360" w:lineRule="auto"/>
        <w:jc w:val="both"/>
        <w:rPr>
          <w:rFonts w:ascii="Times New Roman" w:hAnsi="Times New Roman"/>
          <w:color w:val="FF0000"/>
          <w:sz w:val="24"/>
          <w:szCs w:val="24"/>
        </w:rPr>
      </w:pPr>
      <w:r>
        <w:rPr>
          <w:rFonts w:ascii="Times New Roman" w:hAnsi="Times New Roman"/>
          <w:sz w:val="24"/>
          <w:szCs w:val="24"/>
        </w:rPr>
        <w:t>M</w:t>
      </w:r>
      <w:r w:rsidR="006363EC">
        <w:rPr>
          <w:rFonts w:ascii="Times New Roman" w:hAnsi="Times New Roman"/>
          <w:sz w:val="24"/>
          <w:szCs w:val="24"/>
        </w:rPr>
        <w:t xml:space="preserve">ám preto za to, že súčasná právna úprava, podľa ktorej musia byť splnené podmienky </w:t>
      </w:r>
      <w:r w:rsidR="006363EC" w:rsidRPr="00C06E8B">
        <w:rPr>
          <w:rFonts w:ascii="Times New Roman" w:hAnsi="Times New Roman"/>
          <w:b/>
          <w:sz w:val="24"/>
          <w:szCs w:val="24"/>
        </w:rPr>
        <w:t>nároku na výplatu</w:t>
      </w:r>
      <w:r w:rsidR="006363EC">
        <w:rPr>
          <w:rFonts w:ascii="Times New Roman" w:hAnsi="Times New Roman"/>
          <w:sz w:val="24"/>
          <w:szCs w:val="24"/>
        </w:rPr>
        <w:t xml:space="preserve"> úrazovej renty z dôvodu viacerých pracovných úrazov alebo chorôb z povolania, t.j. dikcia § 89 ods. 7, prvej vety  je nejasná a pre odstránenie pochybností by mala byť upravená tak, aby bola odstránená podmienka  výplaty úrazovej renty.  </w:t>
      </w:r>
      <w:r w:rsidR="006363EC" w:rsidRPr="00A43C1F">
        <w:rPr>
          <w:rFonts w:ascii="Times New Roman" w:hAnsi="Times New Roman"/>
          <w:color w:val="FF0000"/>
          <w:sz w:val="24"/>
          <w:szCs w:val="24"/>
        </w:rPr>
        <w:tab/>
        <w:t xml:space="preserve">    </w:t>
      </w:r>
    </w:p>
    <w:p w:rsidR="006363EC" w:rsidRDefault="006363EC" w:rsidP="006363EC">
      <w:pPr>
        <w:tabs>
          <w:tab w:val="left" w:pos="851"/>
        </w:tabs>
        <w:spacing w:after="0" w:line="360" w:lineRule="auto"/>
        <w:jc w:val="both"/>
        <w:rPr>
          <w:rFonts w:ascii="Times New Roman" w:hAnsi="Times New Roman"/>
          <w:color w:val="FF0000"/>
          <w:sz w:val="24"/>
          <w:szCs w:val="24"/>
        </w:rPr>
      </w:pPr>
    </w:p>
    <w:p w:rsidR="006363EC" w:rsidRPr="00C44766" w:rsidRDefault="006363EC" w:rsidP="006363EC">
      <w:pPr>
        <w:tabs>
          <w:tab w:val="left" w:pos="851"/>
        </w:tabs>
        <w:spacing w:after="0" w:line="360" w:lineRule="auto"/>
        <w:jc w:val="both"/>
        <w:rPr>
          <w:rFonts w:ascii="Times New Roman" w:hAnsi="Times New Roman"/>
          <w:b/>
          <w:sz w:val="24"/>
          <w:szCs w:val="24"/>
        </w:rPr>
      </w:pPr>
      <w:r w:rsidRPr="00C44766">
        <w:rPr>
          <w:rFonts w:ascii="Times New Roman" w:hAnsi="Times New Roman"/>
          <w:b/>
          <w:sz w:val="24"/>
          <w:szCs w:val="24"/>
        </w:rPr>
        <w:t xml:space="preserve">Záver   </w:t>
      </w:r>
    </w:p>
    <w:p w:rsidR="006363EC" w:rsidRDefault="006363EC" w:rsidP="006363EC">
      <w:pPr>
        <w:tabs>
          <w:tab w:val="left" w:pos="851"/>
        </w:tabs>
        <w:spacing w:after="0" w:line="360" w:lineRule="auto"/>
        <w:jc w:val="both"/>
        <w:rPr>
          <w:rFonts w:ascii="Times New Roman" w:hAnsi="Times New Roman"/>
          <w:sz w:val="24"/>
          <w:szCs w:val="24"/>
        </w:rPr>
      </w:pPr>
      <w:r>
        <w:rPr>
          <w:rFonts w:ascii="Times New Roman" w:hAnsi="Times New Roman"/>
          <w:sz w:val="24"/>
          <w:szCs w:val="24"/>
        </w:rPr>
        <w:t>Zmeny, ktoré priniesol zákon o sociálnom poistení zavedením systému úrazového poistenia od roku 2004 aj napriek problémom, ktoré v sa praxi pri uplatňovaní  objavujú, je možné z hľadiska úrovne odškodňovania pracovných úrazov a chorôb z povolania hodnotiť pozitívne oproti právnej úprave do roku 2004. Predošlá právna úprava, ktorá vychádzala z princípu náhrady škody v praxi prinášala značné problémy u nároku na stratu na zárobku po skončení práceneschopnosti najmä v spojení s obdobím nezamestnanosti. Súčasný stav znamená pre zamestnancov, resp. bývalých zamestnancov s poškodeným zdravím vyšší stupeň istoty, ktorý vyplýva z charakteru úrazových dávok, ako aj z hľadiska ich nárokov na dávky dôchodkového poistenia, pričom umožňuje dosahovanie príjmu poškodeným zamestnancom bez vplyvu na úrazové dávky.</w:t>
      </w:r>
    </w:p>
    <w:p w:rsidR="006363EC" w:rsidRPr="00A779CD" w:rsidRDefault="006363EC" w:rsidP="006363EC">
      <w:pPr>
        <w:tabs>
          <w:tab w:val="left" w:pos="851"/>
        </w:tabs>
        <w:spacing w:after="0" w:line="360" w:lineRule="auto"/>
        <w:ind w:left="426"/>
        <w:jc w:val="both"/>
        <w:rPr>
          <w:rFonts w:ascii="Times New Roman" w:hAnsi="Times New Roman"/>
          <w:sz w:val="24"/>
          <w:szCs w:val="24"/>
        </w:rPr>
      </w:pPr>
    </w:p>
    <w:p w:rsidR="006363EC" w:rsidRDefault="006363EC" w:rsidP="006363EC">
      <w:pPr>
        <w:spacing w:after="0" w:line="360" w:lineRule="auto"/>
        <w:jc w:val="both"/>
      </w:pPr>
      <w:r>
        <w:tab/>
      </w:r>
    </w:p>
    <w:p w:rsidR="006363EC" w:rsidRDefault="006363EC" w:rsidP="006363EC">
      <w:pPr>
        <w:spacing w:after="0" w:line="360" w:lineRule="auto"/>
        <w:jc w:val="both"/>
      </w:pPr>
    </w:p>
    <w:p w:rsidR="009B0DA6" w:rsidRDefault="009B0DA6" w:rsidP="0039022D">
      <w:pPr>
        <w:spacing w:after="0" w:line="360" w:lineRule="auto"/>
        <w:jc w:val="both"/>
        <w:rPr>
          <w:rFonts w:ascii="Times New Roman" w:hAnsi="Times New Roman" w:cs="Times New Roman"/>
          <w:sz w:val="24"/>
          <w:szCs w:val="24"/>
        </w:rPr>
      </w:pPr>
    </w:p>
    <w:p w:rsidR="009B0DA6" w:rsidRDefault="009B0DA6" w:rsidP="0039022D">
      <w:pPr>
        <w:spacing w:after="0" w:line="360" w:lineRule="auto"/>
        <w:jc w:val="both"/>
        <w:rPr>
          <w:rFonts w:ascii="Times New Roman" w:hAnsi="Times New Roman" w:cs="Times New Roman"/>
          <w:sz w:val="24"/>
          <w:szCs w:val="24"/>
        </w:rPr>
      </w:pPr>
    </w:p>
    <w:p w:rsidR="009B0DA6" w:rsidRDefault="009B0DA6" w:rsidP="0039022D">
      <w:pPr>
        <w:spacing w:after="0" w:line="360" w:lineRule="auto"/>
        <w:jc w:val="both"/>
        <w:rPr>
          <w:rFonts w:ascii="Times New Roman" w:hAnsi="Times New Roman" w:cs="Times New Roman"/>
          <w:sz w:val="24"/>
          <w:szCs w:val="24"/>
        </w:rPr>
      </w:pPr>
    </w:p>
    <w:p w:rsidR="009B0DA6" w:rsidRDefault="009B0DA6" w:rsidP="0039022D">
      <w:pPr>
        <w:spacing w:after="0" w:line="360" w:lineRule="auto"/>
        <w:jc w:val="both"/>
        <w:rPr>
          <w:rFonts w:ascii="Times New Roman" w:hAnsi="Times New Roman" w:cs="Times New Roman"/>
          <w:sz w:val="24"/>
          <w:szCs w:val="24"/>
        </w:rPr>
      </w:pPr>
    </w:p>
    <w:p w:rsidR="009B0DA6" w:rsidRDefault="009B0DA6" w:rsidP="0039022D">
      <w:pPr>
        <w:spacing w:after="0" w:line="360" w:lineRule="auto"/>
        <w:jc w:val="both"/>
        <w:rPr>
          <w:rFonts w:ascii="Times New Roman" w:hAnsi="Times New Roman" w:cs="Times New Roman"/>
          <w:sz w:val="24"/>
          <w:szCs w:val="24"/>
        </w:rPr>
      </w:pPr>
    </w:p>
    <w:p w:rsidR="009B0DA6" w:rsidRDefault="009B0DA6" w:rsidP="0039022D">
      <w:pPr>
        <w:spacing w:after="0" w:line="360" w:lineRule="auto"/>
        <w:jc w:val="both"/>
        <w:rPr>
          <w:rFonts w:ascii="Times New Roman" w:hAnsi="Times New Roman" w:cs="Times New Roman"/>
          <w:sz w:val="24"/>
          <w:szCs w:val="24"/>
        </w:rPr>
      </w:pPr>
    </w:p>
    <w:p w:rsidR="009B0DA6" w:rsidRDefault="009B0DA6" w:rsidP="0039022D">
      <w:pPr>
        <w:spacing w:after="0" w:line="360" w:lineRule="auto"/>
        <w:jc w:val="both"/>
        <w:rPr>
          <w:rFonts w:ascii="Times New Roman" w:hAnsi="Times New Roman" w:cs="Times New Roman"/>
          <w:sz w:val="24"/>
          <w:szCs w:val="24"/>
        </w:rPr>
      </w:pPr>
    </w:p>
    <w:p w:rsidR="009B0DA6" w:rsidRDefault="009B0DA6" w:rsidP="0039022D">
      <w:pPr>
        <w:spacing w:after="0" w:line="360" w:lineRule="auto"/>
        <w:jc w:val="both"/>
        <w:rPr>
          <w:rFonts w:ascii="Times New Roman" w:hAnsi="Times New Roman" w:cs="Times New Roman"/>
          <w:sz w:val="24"/>
          <w:szCs w:val="24"/>
        </w:rPr>
      </w:pPr>
    </w:p>
    <w:p w:rsidR="009B0DA6" w:rsidRDefault="009B0DA6" w:rsidP="0039022D">
      <w:pPr>
        <w:spacing w:after="0" w:line="360" w:lineRule="auto"/>
        <w:jc w:val="both"/>
        <w:rPr>
          <w:rFonts w:ascii="Times New Roman" w:hAnsi="Times New Roman" w:cs="Times New Roman"/>
          <w:sz w:val="24"/>
          <w:szCs w:val="24"/>
        </w:rPr>
      </w:pPr>
    </w:p>
    <w:p w:rsidR="009B0DA6" w:rsidRDefault="009B0DA6" w:rsidP="0039022D">
      <w:pPr>
        <w:spacing w:after="0" w:line="360" w:lineRule="auto"/>
        <w:jc w:val="both"/>
        <w:rPr>
          <w:rFonts w:ascii="Times New Roman" w:hAnsi="Times New Roman" w:cs="Times New Roman"/>
          <w:sz w:val="24"/>
          <w:szCs w:val="24"/>
        </w:rPr>
      </w:pPr>
    </w:p>
    <w:p w:rsidR="009B0DA6" w:rsidRDefault="009B0DA6" w:rsidP="0039022D">
      <w:pPr>
        <w:spacing w:after="0" w:line="360" w:lineRule="auto"/>
        <w:jc w:val="both"/>
        <w:rPr>
          <w:rFonts w:ascii="Times New Roman" w:hAnsi="Times New Roman" w:cs="Times New Roman"/>
          <w:sz w:val="24"/>
          <w:szCs w:val="24"/>
        </w:rPr>
      </w:pPr>
    </w:p>
    <w:p w:rsidR="009B0DA6" w:rsidRDefault="009B0DA6" w:rsidP="0039022D">
      <w:pPr>
        <w:spacing w:after="0" w:line="360" w:lineRule="auto"/>
        <w:jc w:val="both"/>
        <w:rPr>
          <w:rFonts w:ascii="Times New Roman" w:hAnsi="Times New Roman" w:cs="Times New Roman"/>
          <w:sz w:val="24"/>
          <w:szCs w:val="24"/>
        </w:rPr>
      </w:pPr>
    </w:p>
    <w:p w:rsidR="009B0DA6" w:rsidRDefault="009B0DA6" w:rsidP="0039022D">
      <w:pPr>
        <w:spacing w:after="0" w:line="360" w:lineRule="auto"/>
        <w:jc w:val="both"/>
        <w:rPr>
          <w:rFonts w:ascii="Times New Roman" w:hAnsi="Times New Roman" w:cs="Times New Roman"/>
          <w:sz w:val="24"/>
          <w:szCs w:val="24"/>
        </w:rPr>
      </w:pPr>
    </w:p>
    <w:p w:rsidR="009B0DA6" w:rsidRDefault="009B0DA6" w:rsidP="0039022D">
      <w:pPr>
        <w:spacing w:after="0" w:line="360" w:lineRule="auto"/>
        <w:jc w:val="both"/>
        <w:rPr>
          <w:rFonts w:ascii="Times New Roman" w:hAnsi="Times New Roman" w:cs="Times New Roman"/>
          <w:sz w:val="24"/>
          <w:szCs w:val="24"/>
        </w:rPr>
      </w:pPr>
    </w:p>
    <w:p w:rsidR="009B0DA6" w:rsidRDefault="009B0DA6" w:rsidP="0039022D">
      <w:pPr>
        <w:spacing w:after="0" w:line="360" w:lineRule="auto"/>
        <w:jc w:val="both"/>
        <w:rPr>
          <w:rFonts w:ascii="Times New Roman" w:hAnsi="Times New Roman" w:cs="Times New Roman"/>
          <w:sz w:val="24"/>
          <w:szCs w:val="24"/>
        </w:rPr>
      </w:pPr>
    </w:p>
    <w:p w:rsidR="009B0DA6" w:rsidRDefault="009B0DA6" w:rsidP="0039022D">
      <w:pPr>
        <w:spacing w:after="0" w:line="360" w:lineRule="auto"/>
        <w:jc w:val="both"/>
        <w:rPr>
          <w:rFonts w:ascii="Times New Roman" w:hAnsi="Times New Roman" w:cs="Times New Roman"/>
          <w:sz w:val="24"/>
          <w:szCs w:val="24"/>
        </w:rPr>
      </w:pPr>
    </w:p>
    <w:p w:rsidR="009B0DA6" w:rsidRDefault="009B0DA6" w:rsidP="0039022D">
      <w:pPr>
        <w:spacing w:after="0" w:line="360" w:lineRule="auto"/>
        <w:jc w:val="both"/>
        <w:rPr>
          <w:rFonts w:ascii="Times New Roman" w:hAnsi="Times New Roman" w:cs="Times New Roman"/>
          <w:sz w:val="24"/>
          <w:szCs w:val="24"/>
        </w:rPr>
      </w:pPr>
    </w:p>
    <w:p w:rsidR="009B0DA6" w:rsidRDefault="009B0DA6" w:rsidP="0039022D">
      <w:pPr>
        <w:spacing w:after="0" w:line="360" w:lineRule="auto"/>
        <w:jc w:val="both"/>
        <w:rPr>
          <w:rFonts w:ascii="Times New Roman" w:hAnsi="Times New Roman" w:cs="Times New Roman"/>
          <w:sz w:val="24"/>
          <w:szCs w:val="24"/>
        </w:rPr>
      </w:pPr>
    </w:p>
    <w:p w:rsidR="009B0DA6" w:rsidRDefault="009B0DA6" w:rsidP="0039022D">
      <w:pPr>
        <w:spacing w:after="0" w:line="360" w:lineRule="auto"/>
        <w:jc w:val="both"/>
        <w:rPr>
          <w:rFonts w:ascii="Times New Roman" w:hAnsi="Times New Roman" w:cs="Times New Roman"/>
          <w:sz w:val="24"/>
          <w:szCs w:val="24"/>
        </w:rPr>
      </w:pPr>
    </w:p>
    <w:p w:rsidR="009B0DA6" w:rsidRDefault="009B0DA6" w:rsidP="0039022D">
      <w:pPr>
        <w:spacing w:after="0" w:line="360" w:lineRule="auto"/>
        <w:jc w:val="both"/>
        <w:rPr>
          <w:rFonts w:ascii="Times New Roman" w:hAnsi="Times New Roman" w:cs="Times New Roman"/>
          <w:sz w:val="24"/>
          <w:szCs w:val="24"/>
        </w:rPr>
      </w:pPr>
    </w:p>
    <w:p w:rsidR="009B0DA6" w:rsidRDefault="009B0DA6" w:rsidP="0039022D">
      <w:pPr>
        <w:spacing w:after="0" w:line="360" w:lineRule="auto"/>
        <w:jc w:val="both"/>
        <w:rPr>
          <w:rFonts w:ascii="Times New Roman" w:hAnsi="Times New Roman" w:cs="Times New Roman"/>
          <w:sz w:val="24"/>
          <w:szCs w:val="24"/>
        </w:rPr>
      </w:pPr>
    </w:p>
    <w:p w:rsidR="009B0DA6" w:rsidRDefault="009B0DA6" w:rsidP="0039022D">
      <w:pPr>
        <w:spacing w:after="0" w:line="360" w:lineRule="auto"/>
        <w:jc w:val="both"/>
        <w:rPr>
          <w:rFonts w:ascii="Times New Roman" w:hAnsi="Times New Roman" w:cs="Times New Roman"/>
          <w:sz w:val="24"/>
          <w:szCs w:val="24"/>
        </w:rPr>
      </w:pPr>
    </w:p>
    <w:p w:rsidR="009B0DA6" w:rsidRDefault="009B0DA6" w:rsidP="0039022D">
      <w:pPr>
        <w:spacing w:after="0" w:line="360" w:lineRule="auto"/>
        <w:jc w:val="both"/>
        <w:rPr>
          <w:rFonts w:ascii="Times New Roman" w:hAnsi="Times New Roman" w:cs="Times New Roman"/>
          <w:sz w:val="24"/>
          <w:szCs w:val="24"/>
        </w:rPr>
      </w:pPr>
    </w:p>
    <w:p w:rsidR="009B0DA6" w:rsidRDefault="009B0DA6" w:rsidP="0039022D">
      <w:pPr>
        <w:spacing w:after="0" w:line="360" w:lineRule="auto"/>
        <w:jc w:val="both"/>
        <w:rPr>
          <w:rFonts w:ascii="Times New Roman" w:hAnsi="Times New Roman" w:cs="Times New Roman"/>
          <w:sz w:val="24"/>
          <w:szCs w:val="24"/>
        </w:rPr>
      </w:pPr>
    </w:p>
    <w:p w:rsidR="009B0DA6" w:rsidRDefault="009B0DA6" w:rsidP="0039022D">
      <w:pPr>
        <w:spacing w:after="0" w:line="360" w:lineRule="auto"/>
        <w:jc w:val="both"/>
        <w:rPr>
          <w:rFonts w:ascii="Times New Roman" w:hAnsi="Times New Roman" w:cs="Times New Roman"/>
          <w:sz w:val="24"/>
          <w:szCs w:val="24"/>
        </w:rPr>
      </w:pPr>
    </w:p>
    <w:p w:rsidR="009B0DA6" w:rsidRDefault="009B0DA6" w:rsidP="0039022D">
      <w:pPr>
        <w:spacing w:after="0" w:line="360" w:lineRule="auto"/>
        <w:jc w:val="both"/>
        <w:rPr>
          <w:rFonts w:ascii="Times New Roman" w:hAnsi="Times New Roman" w:cs="Times New Roman"/>
          <w:sz w:val="24"/>
          <w:szCs w:val="24"/>
        </w:rPr>
      </w:pPr>
    </w:p>
    <w:p w:rsidR="009B0DA6" w:rsidRPr="00B62EAC" w:rsidRDefault="009B0DA6" w:rsidP="00B62EAC">
      <w:pPr>
        <w:autoSpaceDE w:val="0"/>
        <w:autoSpaceDN w:val="0"/>
        <w:adjustRightInd w:val="0"/>
        <w:spacing w:after="0" w:line="360" w:lineRule="auto"/>
        <w:jc w:val="center"/>
        <w:rPr>
          <w:rStyle w:val="Zvraznenie"/>
          <w:b/>
          <w:i w:val="0"/>
          <w:sz w:val="24"/>
          <w:szCs w:val="24"/>
        </w:rPr>
      </w:pPr>
      <w:r w:rsidRPr="00B62EAC">
        <w:rPr>
          <w:rStyle w:val="Zvraznenie"/>
          <w:b/>
          <w:i w:val="0"/>
          <w:sz w:val="24"/>
          <w:szCs w:val="24"/>
        </w:rPr>
        <w:t>Význam jednotného, komplexného posudzovania zdravotného stavu osoby po úraze ako východisko pre stanovenie následných životných potrieb.</w:t>
      </w:r>
    </w:p>
    <w:p w:rsidR="00B62EAC" w:rsidRDefault="00B62EAC" w:rsidP="009B0DA6">
      <w:pPr>
        <w:autoSpaceDE w:val="0"/>
        <w:autoSpaceDN w:val="0"/>
        <w:adjustRightInd w:val="0"/>
        <w:spacing w:after="0" w:line="360" w:lineRule="auto"/>
        <w:jc w:val="both"/>
        <w:rPr>
          <w:rStyle w:val="Zvraznenie"/>
          <w:b/>
          <w:i w:val="0"/>
          <w:sz w:val="24"/>
          <w:szCs w:val="24"/>
        </w:rPr>
      </w:pPr>
    </w:p>
    <w:p w:rsidR="00B62EAC" w:rsidRPr="00B62EAC" w:rsidRDefault="00B62EAC" w:rsidP="00B62EAC">
      <w:pPr>
        <w:autoSpaceDE w:val="0"/>
        <w:autoSpaceDN w:val="0"/>
        <w:adjustRightInd w:val="0"/>
        <w:spacing w:after="0" w:line="360" w:lineRule="auto"/>
        <w:jc w:val="center"/>
        <w:rPr>
          <w:rStyle w:val="Zvraznenie"/>
          <w:i w:val="0"/>
          <w:sz w:val="24"/>
          <w:szCs w:val="24"/>
        </w:rPr>
      </w:pPr>
      <w:r w:rsidRPr="00B62EAC">
        <w:rPr>
          <w:rStyle w:val="Zvraznenie"/>
          <w:i w:val="0"/>
          <w:sz w:val="24"/>
          <w:szCs w:val="24"/>
        </w:rPr>
        <w:t xml:space="preserve">MUDr. </w:t>
      </w:r>
      <w:r w:rsidR="009B0DA6" w:rsidRPr="00B62EAC">
        <w:rPr>
          <w:rStyle w:val="Zvraznenie"/>
          <w:i w:val="0"/>
          <w:sz w:val="24"/>
          <w:szCs w:val="24"/>
        </w:rPr>
        <w:t xml:space="preserve">Mária Orgonášová, </w:t>
      </w:r>
      <w:r w:rsidRPr="00B62EAC">
        <w:rPr>
          <w:rStyle w:val="Zvraznenie"/>
          <w:i w:val="0"/>
          <w:sz w:val="24"/>
          <w:szCs w:val="24"/>
        </w:rPr>
        <w:t>CSc.</w:t>
      </w:r>
    </w:p>
    <w:p w:rsidR="00B62EAC" w:rsidRDefault="00B62EAC" w:rsidP="009B0DA6">
      <w:pPr>
        <w:autoSpaceDE w:val="0"/>
        <w:autoSpaceDN w:val="0"/>
        <w:adjustRightInd w:val="0"/>
        <w:spacing w:after="0" w:line="360" w:lineRule="auto"/>
        <w:jc w:val="both"/>
        <w:rPr>
          <w:rStyle w:val="Zvraznenie"/>
          <w:i w:val="0"/>
          <w:sz w:val="24"/>
          <w:szCs w:val="24"/>
        </w:rPr>
      </w:pPr>
    </w:p>
    <w:p w:rsidR="009B0DA6" w:rsidRPr="005F3685" w:rsidRDefault="009B0DA6" w:rsidP="00B62EAC">
      <w:pPr>
        <w:pStyle w:val="Normln"/>
        <w:spacing w:line="360" w:lineRule="auto"/>
        <w:jc w:val="both"/>
        <w:rPr>
          <w:b w:val="0"/>
          <w:bCs/>
          <w:noProof w:val="0"/>
          <w:szCs w:val="24"/>
        </w:rPr>
      </w:pPr>
      <w:r w:rsidRPr="005F3685">
        <w:rPr>
          <w:b w:val="0"/>
          <w:bCs/>
          <w:noProof w:val="0"/>
          <w:szCs w:val="24"/>
        </w:rPr>
        <w:t>Zdravie je atribút, ktorý si síce spoločnosť verbálne kladie na najvyššie miesto, ale v každodennom živote si to jednotlivec uvedomuje zvyčajne až vtedy, keď je zdravie porušené, keď fyziologické systémy nepracujú podľa očakávania a keď návrat zdravia je spojený s mnohými odriekaniami, prípadne úplný návrat zdravia je v nedohľadne a ostávajú trvalé následky choroby, alebo úrazu. Po vyčerpaní prostriedkov zdravotníckej starostlivosti by malo nastúpiť komplexné posúdenie zdravotného stavu, stanovenie rozsahu funkčných porúch a možností kompenzácie dôsledkov poruchy zdravia a následne možností vykonávania rôznych aktivít a prípadne uplatnenia zbytkového pracovného potenciálu.  Pretože zdravie nie je len neprítomnosť choroby, ale má aj výraznú psychickú a sociálnu dimenziu, súčasne je nevyhnutné primerane zabezpečovať ako psychickú podporu, tak aj sociálnu starostlivosť.</w:t>
      </w:r>
    </w:p>
    <w:p w:rsidR="009B0DA6" w:rsidRPr="005F3685" w:rsidRDefault="009B0DA6" w:rsidP="009B0DA6">
      <w:pPr>
        <w:pStyle w:val="Normln"/>
        <w:spacing w:line="360" w:lineRule="auto"/>
        <w:ind w:firstLine="680"/>
        <w:jc w:val="both"/>
        <w:rPr>
          <w:b w:val="0"/>
          <w:bCs/>
          <w:noProof w:val="0"/>
          <w:szCs w:val="24"/>
        </w:rPr>
      </w:pPr>
      <w:r w:rsidRPr="005F3685">
        <w:rPr>
          <w:b w:val="0"/>
          <w:bCs/>
          <w:noProof w:val="0"/>
          <w:szCs w:val="24"/>
        </w:rPr>
        <w:t xml:space="preserve">Poznatky a skúsenosti jednoznačne potvrdzujú, že niet zdravotného problému, ktorý by nemal aj sociálny dopad na danú osobu a jej rodinu (znížený príjem rodiny, zvýšené náklady na lieky a zdravotné pomôcky, pričom je návrat ekonomickej aktivity je často v nedohľadne). Podobne  niet ani sociálneho problému, ktorý by sa nejakým spôsobom neodrazil na zdravotnom stave postihnutého subjektu (napr. strata zamestnania, živelné pohromy a pod. majú za následok choroby srdco-cievneho aparátu, vredovú chorobu žalúdka, metabolické poruchy a iné.). </w:t>
      </w:r>
    </w:p>
    <w:p w:rsidR="009B0DA6" w:rsidRPr="005F3685" w:rsidRDefault="009B0DA6" w:rsidP="005976C7">
      <w:pPr>
        <w:pStyle w:val="Normln"/>
        <w:spacing w:line="360" w:lineRule="auto"/>
        <w:ind w:firstLine="680"/>
        <w:jc w:val="both"/>
        <w:rPr>
          <w:b w:val="0"/>
          <w:bCs/>
          <w:noProof w:val="0"/>
          <w:szCs w:val="24"/>
        </w:rPr>
      </w:pPr>
      <w:r w:rsidRPr="005F3685">
        <w:rPr>
          <w:b w:val="0"/>
          <w:bCs/>
          <w:noProof w:val="0"/>
          <w:szCs w:val="24"/>
        </w:rPr>
        <w:t>Ak sa zdravotné a s tým súvisiace sociálne problémy riešia súčasne, výsledný efekt je podstatne lepší a dostaví sa oveľa skôr, ako v prípade, že tieto aktivity časovo iba na seba nadväzujú. Preto je požiadavka začlenenia sociálnej práce už počas zdravotníckej starostlivosti opodstatnená a dnes odporúčaná aj medzinárodnými dokumentmi (koncepcia bio-psycho-sociálneho pohľadu na zdravotný stav, odporúčaná dokumentom WHO z r. 2001).</w:t>
      </w:r>
    </w:p>
    <w:p w:rsidR="005976C7" w:rsidRDefault="005976C7" w:rsidP="005976C7">
      <w:pPr>
        <w:pStyle w:val="Normln"/>
        <w:spacing w:line="360" w:lineRule="auto"/>
        <w:jc w:val="both"/>
        <w:rPr>
          <w:b w:val="0"/>
          <w:bCs/>
          <w:color w:val="auto"/>
          <w:szCs w:val="24"/>
        </w:rPr>
      </w:pPr>
    </w:p>
    <w:p w:rsidR="009B0DA6" w:rsidRPr="005F3685" w:rsidRDefault="009B0DA6" w:rsidP="005976C7">
      <w:pPr>
        <w:pStyle w:val="Normln"/>
        <w:spacing w:line="360" w:lineRule="auto"/>
        <w:jc w:val="both"/>
        <w:rPr>
          <w:b w:val="0"/>
          <w:bCs/>
          <w:szCs w:val="24"/>
        </w:rPr>
      </w:pPr>
      <w:r w:rsidRPr="005F3685">
        <w:rPr>
          <w:b w:val="0"/>
          <w:bCs/>
          <w:color w:val="auto"/>
          <w:szCs w:val="24"/>
        </w:rPr>
        <w:t>Komplexnosť liečby a starostlivosti o chorého človeka, resp. o osobu po úraze možno</w:t>
      </w:r>
      <w:r w:rsidRPr="005F3685">
        <w:rPr>
          <w:b w:val="0"/>
          <w:bCs/>
          <w:szCs w:val="24"/>
        </w:rPr>
        <w:t xml:space="preserve"> hodnotiť z troch hľadísk, ktoré sa navzájom doplňujú:   </w:t>
      </w:r>
    </w:p>
    <w:p w:rsidR="009B0DA6" w:rsidRPr="005F3685" w:rsidRDefault="009B0DA6" w:rsidP="009B0DA6">
      <w:pPr>
        <w:pStyle w:val="Normln"/>
        <w:spacing w:line="360" w:lineRule="auto"/>
        <w:ind w:firstLine="720"/>
        <w:jc w:val="both"/>
        <w:rPr>
          <w:b w:val="0"/>
          <w:bCs/>
          <w:noProof w:val="0"/>
          <w:szCs w:val="24"/>
        </w:rPr>
      </w:pPr>
      <w:r w:rsidRPr="005F3685">
        <w:rPr>
          <w:b w:val="0"/>
          <w:bCs/>
          <w:noProof w:val="0"/>
          <w:szCs w:val="24"/>
        </w:rPr>
        <w:t>•</w:t>
      </w:r>
      <w:r w:rsidRPr="005F3685">
        <w:rPr>
          <w:b w:val="0"/>
          <w:bCs/>
          <w:noProof w:val="0"/>
          <w:szCs w:val="24"/>
        </w:rPr>
        <w:tab/>
      </w:r>
      <w:r w:rsidRPr="005F3685">
        <w:rPr>
          <w:b w:val="0"/>
          <w:bCs/>
          <w:i/>
          <w:noProof w:val="0"/>
          <w:szCs w:val="24"/>
        </w:rPr>
        <w:t>biologické vyliečenie,</w:t>
      </w:r>
      <w:r w:rsidRPr="005F3685">
        <w:rPr>
          <w:b w:val="0"/>
          <w:bCs/>
          <w:noProof w:val="0"/>
          <w:szCs w:val="24"/>
        </w:rPr>
        <w:t xml:space="preserve"> dosiahnutie úplného vyliečenia, prípadne dosiahnutie dlhodobej remisie (dočasné vymiznutie prejavov choroby).</w:t>
      </w:r>
    </w:p>
    <w:p w:rsidR="009B0DA6" w:rsidRPr="005F3685" w:rsidRDefault="009B0DA6" w:rsidP="009B0DA6">
      <w:pPr>
        <w:pStyle w:val="Normln"/>
        <w:spacing w:line="360" w:lineRule="auto"/>
        <w:ind w:firstLine="709"/>
        <w:jc w:val="both"/>
        <w:rPr>
          <w:b w:val="0"/>
          <w:bCs/>
          <w:noProof w:val="0"/>
          <w:szCs w:val="24"/>
        </w:rPr>
      </w:pPr>
      <w:r w:rsidRPr="005F3685">
        <w:rPr>
          <w:b w:val="0"/>
          <w:bCs/>
          <w:noProof w:val="0"/>
          <w:szCs w:val="24"/>
        </w:rPr>
        <w:t>•</w:t>
      </w:r>
      <w:r w:rsidRPr="005F3685">
        <w:rPr>
          <w:b w:val="0"/>
          <w:bCs/>
          <w:noProof w:val="0"/>
          <w:szCs w:val="24"/>
        </w:rPr>
        <w:tab/>
      </w:r>
      <w:r w:rsidRPr="005F3685">
        <w:rPr>
          <w:b w:val="0"/>
          <w:bCs/>
          <w:i/>
          <w:noProof w:val="0"/>
          <w:szCs w:val="24"/>
        </w:rPr>
        <w:t>psychologické vyliečenie</w:t>
      </w:r>
      <w:r w:rsidRPr="005F3685">
        <w:rPr>
          <w:b w:val="0"/>
          <w:bCs/>
          <w:noProof w:val="0"/>
          <w:szCs w:val="24"/>
        </w:rPr>
        <w:t xml:space="preserve"> (choroba síce prejde do chronického stavu, resp. do invalidity, ale pacient sa s chorobou zmieri, príjme ju ako nutnosť, resp. ako určitý obmedzujúci stav, napriek ktorému sa bude usilovať o normálny život)</w:t>
      </w:r>
    </w:p>
    <w:p w:rsidR="009B0DA6" w:rsidRPr="005F3685" w:rsidRDefault="009B0DA6" w:rsidP="009B0DA6">
      <w:pPr>
        <w:pStyle w:val="Normln"/>
        <w:spacing w:line="360" w:lineRule="auto"/>
        <w:ind w:firstLine="708"/>
        <w:jc w:val="both"/>
        <w:rPr>
          <w:b w:val="0"/>
          <w:bCs/>
          <w:szCs w:val="24"/>
        </w:rPr>
      </w:pPr>
      <w:r w:rsidRPr="005F3685">
        <w:rPr>
          <w:szCs w:val="24"/>
        </w:rPr>
        <w:t>•</w:t>
      </w:r>
      <w:r w:rsidRPr="005F3685">
        <w:rPr>
          <w:szCs w:val="24"/>
        </w:rPr>
        <w:tab/>
      </w:r>
      <w:r w:rsidRPr="005F3685">
        <w:rPr>
          <w:b w:val="0"/>
          <w:bCs/>
          <w:i/>
          <w:szCs w:val="24"/>
        </w:rPr>
        <w:t>sociálne vyliečenie</w:t>
      </w:r>
      <w:r w:rsidRPr="005F3685">
        <w:rPr>
          <w:b w:val="0"/>
          <w:bCs/>
          <w:szCs w:val="24"/>
        </w:rPr>
        <w:t xml:space="preserve"> (začlenenie do spoločnosti vďaka komplexnej sociálnej</w:t>
      </w:r>
      <w:r w:rsidRPr="005F3685">
        <w:rPr>
          <w:szCs w:val="24"/>
        </w:rPr>
        <w:t xml:space="preserve"> </w:t>
      </w:r>
      <w:r w:rsidRPr="005F3685">
        <w:rPr>
          <w:b w:val="0"/>
          <w:bCs/>
          <w:szCs w:val="24"/>
        </w:rPr>
        <w:t>a pracovnej habilitácii a rehabilitácii, poskytnutiu nevyhnutných zdravotných pomôcok a kompenzácii sociálnych dôsledkov zdravotného postihnutia.</w:t>
      </w:r>
    </w:p>
    <w:p w:rsidR="00FF6364" w:rsidRDefault="00FF6364" w:rsidP="00FF6364">
      <w:pPr>
        <w:pStyle w:val="Normln"/>
        <w:spacing w:line="360" w:lineRule="auto"/>
        <w:jc w:val="both"/>
        <w:rPr>
          <w:b w:val="0"/>
          <w:szCs w:val="24"/>
        </w:rPr>
      </w:pPr>
    </w:p>
    <w:p w:rsidR="009B0DA6" w:rsidRPr="005F3685" w:rsidRDefault="009B0DA6" w:rsidP="00FF6364">
      <w:pPr>
        <w:pStyle w:val="Normln"/>
        <w:spacing w:line="360" w:lineRule="auto"/>
        <w:jc w:val="both"/>
        <w:rPr>
          <w:b w:val="0"/>
          <w:bCs/>
          <w:szCs w:val="24"/>
        </w:rPr>
      </w:pPr>
      <w:r w:rsidRPr="005F3685">
        <w:rPr>
          <w:b w:val="0"/>
          <w:szCs w:val="24"/>
        </w:rPr>
        <w:t>Povinnosťou lekárov je urobiť všetko, aby bolo zdravie navrátené, život zachovaný, i keď mnohokrát za cenu trvalej poruchy štruktúry alebo funkcie životne dôležitých orgánov, či systémov a  následného zdravotného znevýhodnenia. Povinnosťou spoločnosti je v rámci solidarity poskytnúť podporu</w:t>
      </w:r>
      <w:r w:rsidR="00FF6364">
        <w:rPr>
          <w:b w:val="0"/>
          <w:szCs w:val="24"/>
        </w:rPr>
        <w:t>,</w:t>
      </w:r>
      <w:r w:rsidRPr="005F3685">
        <w:rPr>
          <w:b w:val="0"/>
          <w:szCs w:val="24"/>
        </w:rPr>
        <w:t xml:space="preserve"> aby zachovaný život sa stal natoľko znesiteľným, nakoľko je to možné a aby občan a jeho rodina mohli v rámci subsidiarity prevziať primeranú zodpovednosť za svoj každodenný život. Za tým účelom je nutné poznať druhy, príčiny a následky zdravotných problémov</w:t>
      </w:r>
      <w:r w:rsidRPr="005F3685">
        <w:rPr>
          <w:szCs w:val="24"/>
        </w:rPr>
        <w:t xml:space="preserve"> </w:t>
      </w:r>
      <w:r w:rsidRPr="005F3685">
        <w:rPr>
          <w:b w:val="0"/>
          <w:szCs w:val="24"/>
        </w:rPr>
        <w:t xml:space="preserve">a následne určiť z toho vyplývajúce potreby jednotlivca a možnosti ich riešenia. </w:t>
      </w:r>
      <w:r w:rsidRPr="005F3685">
        <w:rPr>
          <w:b w:val="0"/>
          <w:bCs/>
          <w:szCs w:val="24"/>
        </w:rPr>
        <w:t xml:space="preserve">Požiadavka komplexného riešenia problémov poruchy zdravia zo strany spoločnosti je výsledkom vývoja najmä za posledných dvesto rokov. Do popredia sa dostáva najmä požiadavka poskytovania včasnej intervencie napr. už pri lôžku pacienta, ak sa predpokladá, že sa nedosiahne úplný stupeň vyzdravenia, ale ostanú trvalé zdravotné znevýhodnenia a pacient sa stane osobou so zdravotným postihnutím. Môže ísť o rôzne formy zdravotného postihnutia: </w:t>
      </w:r>
    </w:p>
    <w:p w:rsidR="009B0DA6" w:rsidRPr="005F3685" w:rsidRDefault="009B0DA6" w:rsidP="00340107">
      <w:pPr>
        <w:numPr>
          <w:ilvl w:val="0"/>
          <w:numId w:val="10"/>
        </w:numPr>
        <w:spacing w:after="0" w:line="360" w:lineRule="auto"/>
        <w:jc w:val="both"/>
        <w:rPr>
          <w:rFonts w:ascii="Times New Roman" w:hAnsi="Times New Roman" w:cs="Times New Roman"/>
          <w:sz w:val="24"/>
          <w:szCs w:val="24"/>
        </w:rPr>
      </w:pPr>
      <w:r w:rsidRPr="005F3685">
        <w:rPr>
          <w:rFonts w:ascii="Times New Roman" w:hAnsi="Times New Roman" w:cs="Times New Roman"/>
          <w:i/>
          <w:sz w:val="24"/>
          <w:szCs w:val="24"/>
        </w:rPr>
        <w:t xml:space="preserve">Telesné postihnutia, </w:t>
      </w:r>
      <w:r w:rsidRPr="005F3685">
        <w:rPr>
          <w:rFonts w:ascii="Times New Roman" w:hAnsi="Times New Roman" w:cs="Times New Roman"/>
          <w:sz w:val="24"/>
          <w:szCs w:val="24"/>
        </w:rPr>
        <w:t>ktorých následkom sú problémy s mobilitou. Sú to najčastejšie p</w:t>
      </w:r>
      <w:r w:rsidRPr="005F3685">
        <w:rPr>
          <w:rFonts w:ascii="Times New Roman" w:hAnsi="Times New Roman" w:cs="Times New Roman"/>
          <w:bCs/>
          <w:iCs/>
          <w:sz w:val="24"/>
          <w:szCs w:val="24"/>
        </w:rPr>
        <w:t>oúrazové stavy</w:t>
      </w:r>
      <w:r w:rsidRPr="005F3685">
        <w:rPr>
          <w:rFonts w:ascii="Times New Roman" w:hAnsi="Times New Roman" w:cs="Times New Roman"/>
          <w:sz w:val="24"/>
          <w:szCs w:val="24"/>
        </w:rPr>
        <w:t xml:space="preserve"> (čiastočné, alebo úplné amputácie horných, alebo dolných končatín, čiastočné ochrnutia – parézy, pri čiastočnom poškodení miechy, alebo úplné ochrnutie – plégie, pri poškodení chrbtice a horizontálnom, kompletnom prerušení miechy).</w:t>
      </w:r>
    </w:p>
    <w:p w:rsidR="009B0DA6" w:rsidRPr="005F3685" w:rsidRDefault="009B0DA6" w:rsidP="00340107">
      <w:pPr>
        <w:numPr>
          <w:ilvl w:val="0"/>
          <w:numId w:val="10"/>
        </w:numPr>
        <w:spacing w:after="0" w:line="360" w:lineRule="auto"/>
        <w:jc w:val="both"/>
        <w:rPr>
          <w:rFonts w:ascii="Times New Roman" w:hAnsi="Times New Roman" w:cs="Times New Roman"/>
          <w:bCs/>
          <w:sz w:val="24"/>
          <w:szCs w:val="24"/>
        </w:rPr>
      </w:pPr>
      <w:r w:rsidRPr="005F3685">
        <w:rPr>
          <w:rFonts w:ascii="Times New Roman" w:hAnsi="Times New Roman" w:cs="Times New Roman"/>
          <w:bCs/>
          <w:i/>
          <w:sz w:val="24"/>
          <w:szCs w:val="24"/>
        </w:rPr>
        <w:t xml:space="preserve">Zmyslové postihnutia, </w:t>
      </w:r>
      <w:r w:rsidRPr="005F3685">
        <w:rPr>
          <w:rFonts w:ascii="Times New Roman" w:hAnsi="Times New Roman" w:cs="Times New Roman"/>
          <w:bCs/>
          <w:sz w:val="24"/>
          <w:szCs w:val="24"/>
        </w:rPr>
        <w:t>ktorých následkom sú problémy v prístupe k zvukovým, alebo zrakovým informáciám (</w:t>
      </w:r>
      <w:r w:rsidRPr="005F3685">
        <w:rPr>
          <w:rFonts w:ascii="Times New Roman" w:hAnsi="Times New Roman" w:cs="Times New Roman"/>
          <w:bCs/>
          <w:i/>
          <w:sz w:val="24"/>
          <w:szCs w:val="24"/>
        </w:rPr>
        <w:t>sluchové postihnutie</w:t>
      </w:r>
      <w:r w:rsidRPr="005F3685">
        <w:rPr>
          <w:rFonts w:ascii="Times New Roman" w:hAnsi="Times New Roman" w:cs="Times New Roman"/>
          <w:bCs/>
          <w:sz w:val="24"/>
          <w:szCs w:val="24"/>
        </w:rPr>
        <w:t xml:space="preserve"> – problémy s rečovou komunikáciou, </w:t>
      </w:r>
      <w:r w:rsidRPr="005F3685">
        <w:rPr>
          <w:rFonts w:ascii="Times New Roman" w:hAnsi="Times New Roman" w:cs="Times New Roman"/>
          <w:bCs/>
          <w:i/>
          <w:sz w:val="24"/>
          <w:szCs w:val="24"/>
        </w:rPr>
        <w:t>z</w:t>
      </w:r>
      <w:r w:rsidRPr="005F3685">
        <w:rPr>
          <w:rFonts w:ascii="Times New Roman" w:hAnsi="Times New Roman" w:cs="Times New Roman"/>
          <w:i/>
          <w:sz w:val="24"/>
          <w:szCs w:val="24"/>
        </w:rPr>
        <w:t>rakové postihnutia</w:t>
      </w:r>
      <w:r w:rsidRPr="005F3685">
        <w:rPr>
          <w:rFonts w:ascii="Times New Roman" w:hAnsi="Times New Roman" w:cs="Times New Roman"/>
          <w:sz w:val="24"/>
          <w:szCs w:val="24"/>
        </w:rPr>
        <w:t xml:space="preserve"> – problémy so zrakovou orientáciou, s prístupom k písaným informáciám).</w:t>
      </w:r>
    </w:p>
    <w:p w:rsidR="009B0DA6" w:rsidRPr="005F3685" w:rsidRDefault="009B0DA6" w:rsidP="00340107">
      <w:pPr>
        <w:numPr>
          <w:ilvl w:val="0"/>
          <w:numId w:val="10"/>
        </w:numPr>
        <w:spacing w:after="0" w:line="360" w:lineRule="auto"/>
        <w:jc w:val="both"/>
        <w:rPr>
          <w:rFonts w:ascii="Times New Roman" w:hAnsi="Times New Roman" w:cs="Times New Roman"/>
          <w:vanish/>
          <w:sz w:val="24"/>
          <w:szCs w:val="24"/>
        </w:rPr>
      </w:pPr>
      <w:r w:rsidRPr="005F3685">
        <w:rPr>
          <w:rFonts w:ascii="Times New Roman" w:hAnsi="Times New Roman" w:cs="Times New Roman"/>
          <w:i/>
          <w:sz w:val="24"/>
          <w:szCs w:val="24"/>
        </w:rPr>
        <w:t>Chronické choroby</w:t>
      </w:r>
      <w:r w:rsidRPr="005F3685">
        <w:rPr>
          <w:rFonts w:ascii="Times New Roman" w:hAnsi="Times New Roman" w:cs="Times New Roman"/>
          <w:sz w:val="24"/>
          <w:szCs w:val="24"/>
        </w:rPr>
        <w:t xml:space="preserve"> vnútorných orgánov, ktoré z</w:t>
      </w:r>
      <w:r w:rsidRPr="005F3685">
        <w:rPr>
          <w:rFonts w:ascii="Times New Roman" w:hAnsi="Times New Roman" w:cs="Times New Roman"/>
          <w:bCs/>
          <w:sz w:val="24"/>
          <w:szCs w:val="24"/>
        </w:rPr>
        <w:t>ahrňujú celý rad chronických ochorení rôznych vnútorných orgánov. Funkčné dôsledky zväčša nie sú viditeľné, ale môžu výrazne znevýhodňovať pracovný a spoločenský život jedinca. Mnohé z nich sú zaraďované aj k tzv. civilizačným chorobám (ischemická choroba srdca, hypertonická choroba), často sú dôsledkom metabolických porúch (cukrovka), alebo onkologických ochorení (stavy po amputácii prsníka, stavy po operáciách na črevách - umelý vývod čreva na prednú stenu brušnú – ileostomia, resp. colostomia, umelý vývod močových ciest – ureterostomia), choroby dýchacích ciest, vrátane alergických ochorení (astmatické ochorenie),</w:t>
      </w:r>
      <w:r w:rsidRPr="005F3685">
        <w:rPr>
          <w:rFonts w:ascii="Times New Roman" w:hAnsi="Times New Roman" w:cs="Times New Roman"/>
          <w:sz w:val="24"/>
          <w:szCs w:val="24"/>
        </w:rPr>
        <w:t xml:space="preserve"> niektoré kožné ochorenia a alergické kožné prejavy – psoriasis, atopický ekzém a i.;</w:t>
      </w:r>
    </w:p>
    <w:p w:rsidR="009B0DA6" w:rsidRPr="005F3685" w:rsidRDefault="009B0DA6" w:rsidP="00340107">
      <w:pPr>
        <w:numPr>
          <w:ilvl w:val="0"/>
          <w:numId w:val="10"/>
        </w:numPr>
        <w:spacing w:after="0" w:line="360" w:lineRule="auto"/>
        <w:jc w:val="both"/>
        <w:rPr>
          <w:rFonts w:ascii="Times New Roman" w:hAnsi="Times New Roman" w:cs="Times New Roman"/>
          <w:sz w:val="24"/>
          <w:szCs w:val="24"/>
        </w:rPr>
      </w:pPr>
    </w:p>
    <w:p w:rsidR="009B0DA6" w:rsidRPr="005F3685" w:rsidRDefault="009B0DA6" w:rsidP="00340107">
      <w:pPr>
        <w:numPr>
          <w:ilvl w:val="0"/>
          <w:numId w:val="10"/>
        </w:numPr>
        <w:spacing w:after="0" w:line="360" w:lineRule="auto"/>
        <w:jc w:val="both"/>
        <w:rPr>
          <w:rFonts w:ascii="Times New Roman" w:hAnsi="Times New Roman" w:cs="Times New Roman"/>
          <w:i/>
          <w:sz w:val="24"/>
          <w:szCs w:val="24"/>
        </w:rPr>
      </w:pPr>
      <w:r w:rsidRPr="005F3685">
        <w:rPr>
          <w:rFonts w:ascii="Times New Roman" w:hAnsi="Times New Roman" w:cs="Times New Roman"/>
          <w:i/>
          <w:sz w:val="24"/>
          <w:szCs w:val="24"/>
        </w:rPr>
        <w:t xml:space="preserve">Psychiatrické ochorenia -  </w:t>
      </w:r>
      <w:r w:rsidRPr="005F3685">
        <w:rPr>
          <w:rFonts w:ascii="Times New Roman" w:hAnsi="Times New Roman" w:cs="Times New Roman"/>
          <w:sz w:val="24"/>
          <w:szCs w:val="24"/>
        </w:rPr>
        <w:t>veľmi často napr. indukovaná  depresia;</w:t>
      </w:r>
    </w:p>
    <w:p w:rsidR="009B0DA6" w:rsidRPr="005F3685" w:rsidRDefault="009B0DA6" w:rsidP="00340107">
      <w:pPr>
        <w:numPr>
          <w:ilvl w:val="0"/>
          <w:numId w:val="10"/>
        </w:numPr>
        <w:spacing w:after="0" w:line="360" w:lineRule="auto"/>
        <w:jc w:val="both"/>
        <w:rPr>
          <w:rFonts w:ascii="Times New Roman" w:hAnsi="Times New Roman" w:cs="Times New Roman"/>
          <w:sz w:val="24"/>
          <w:szCs w:val="24"/>
        </w:rPr>
      </w:pPr>
      <w:r w:rsidRPr="005F3685">
        <w:rPr>
          <w:rFonts w:ascii="Times New Roman" w:hAnsi="Times New Roman" w:cs="Times New Roman"/>
          <w:i/>
          <w:sz w:val="24"/>
          <w:szCs w:val="24"/>
        </w:rPr>
        <w:t>Iné, resp. kombinované postihnutia</w:t>
      </w:r>
      <w:r w:rsidRPr="005F3685">
        <w:rPr>
          <w:rFonts w:ascii="Times New Roman" w:hAnsi="Times New Roman" w:cs="Times New Roman"/>
          <w:sz w:val="24"/>
          <w:szCs w:val="24"/>
        </w:rPr>
        <w:t xml:space="preserve"> – prelínanie rôznych  porúch a následných zdravotných postihnutí, viacnásobné postihnutia.</w:t>
      </w:r>
    </w:p>
    <w:p w:rsidR="009B0DA6" w:rsidRPr="005F3685" w:rsidRDefault="009B0DA6" w:rsidP="009B0DA6">
      <w:pPr>
        <w:pStyle w:val="Normln"/>
        <w:spacing w:line="360" w:lineRule="auto"/>
        <w:jc w:val="both"/>
        <w:rPr>
          <w:b w:val="0"/>
          <w:bCs/>
          <w:szCs w:val="24"/>
        </w:rPr>
      </w:pPr>
    </w:p>
    <w:p w:rsidR="009B0DA6" w:rsidRPr="005F3685" w:rsidRDefault="009B0DA6" w:rsidP="009B0DA6">
      <w:pPr>
        <w:pStyle w:val="Normln"/>
        <w:spacing w:line="360" w:lineRule="auto"/>
        <w:jc w:val="both"/>
        <w:rPr>
          <w:bCs/>
          <w:szCs w:val="24"/>
        </w:rPr>
      </w:pPr>
      <w:r w:rsidRPr="005F3685">
        <w:rPr>
          <w:bCs/>
          <w:szCs w:val="24"/>
        </w:rPr>
        <w:t>Pracovné úrazy, choroby z povolania</w:t>
      </w:r>
    </w:p>
    <w:p w:rsidR="009B0DA6" w:rsidRPr="005F3685" w:rsidRDefault="009B0DA6" w:rsidP="009B0DA6">
      <w:pPr>
        <w:pStyle w:val="Normlnywebov"/>
        <w:spacing w:before="0" w:beforeAutospacing="0" w:after="0" w:afterAutospacing="0" w:line="360" w:lineRule="auto"/>
        <w:jc w:val="both"/>
        <w:rPr>
          <w:rFonts w:ascii="Times New Roman" w:hAnsi="Times New Roman" w:cs="Times New Roman"/>
          <w:bCs/>
        </w:rPr>
      </w:pPr>
      <w:r w:rsidRPr="005F3685">
        <w:rPr>
          <w:rFonts w:ascii="Times New Roman" w:hAnsi="Times New Roman" w:cs="Times New Roman"/>
          <w:bCs/>
        </w:rPr>
        <w:t xml:space="preserve">Je veľmi dôležité si uvedomiť, že k vážnemu úrazu, alebo k ťažkému, chronickému onemocneniu a následnému zdravotnému postihnutiu  môže dôjsť aj v súvislosti s pracovným prostredím, s pracovnou disciplínou, s dodržiavaním bezpečnostných predpisov zo strany zamestnávateľa, resp. zamestnanca. V pracovnom práve sa preto stretávame s pojmami </w:t>
      </w:r>
      <w:r w:rsidRPr="005F3685">
        <w:rPr>
          <w:rFonts w:ascii="Times New Roman" w:hAnsi="Times New Roman" w:cs="Times New Roman"/>
          <w:bCs/>
          <w:i/>
        </w:rPr>
        <w:t>pracovný úraz</w:t>
      </w:r>
      <w:r w:rsidRPr="005F3685">
        <w:rPr>
          <w:rFonts w:ascii="Times New Roman" w:hAnsi="Times New Roman" w:cs="Times New Roman"/>
          <w:bCs/>
        </w:rPr>
        <w:t xml:space="preserve"> a </w:t>
      </w:r>
      <w:r w:rsidRPr="005F3685">
        <w:rPr>
          <w:rFonts w:ascii="Times New Roman" w:hAnsi="Times New Roman" w:cs="Times New Roman"/>
          <w:bCs/>
          <w:i/>
        </w:rPr>
        <w:t>choroba z povolania</w:t>
      </w:r>
      <w:r w:rsidRPr="005F3685">
        <w:rPr>
          <w:rFonts w:ascii="Times New Roman" w:hAnsi="Times New Roman" w:cs="Times New Roman"/>
          <w:bCs/>
        </w:rPr>
        <w:t xml:space="preserve">. </w:t>
      </w:r>
    </w:p>
    <w:p w:rsidR="009B0DA6" w:rsidRPr="005F3685" w:rsidRDefault="009B0DA6" w:rsidP="009B0DA6">
      <w:pPr>
        <w:pStyle w:val="Normlnywebov"/>
        <w:spacing w:before="0" w:beforeAutospacing="0" w:after="0" w:afterAutospacing="0" w:line="360" w:lineRule="auto"/>
        <w:jc w:val="both"/>
        <w:rPr>
          <w:rStyle w:val="Siln"/>
          <w:b w:val="0"/>
          <w:bCs w:val="0"/>
          <w:color w:val="37383A"/>
        </w:rPr>
      </w:pPr>
      <w:r w:rsidRPr="005F3685">
        <w:rPr>
          <w:rFonts w:ascii="Times New Roman" w:hAnsi="Times New Roman" w:cs="Times New Roman"/>
          <w:bCs/>
        </w:rPr>
        <w:tab/>
      </w:r>
      <w:r w:rsidRPr="005F3685">
        <w:rPr>
          <w:rStyle w:val="Siln"/>
          <w:b w:val="0"/>
          <w:i/>
          <w:color w:val="37383A"/>
        </w:rPr>
        <w:t>Pracovný úraz</w:t>
      </w:r>
      <w:r w:rsidRPr="005F3685">
        <w:rPr>
          <w:rStyle w:val="apple-converted-space"/>
          <w:rFonts w:ascii="Times New Roman" w:hAnsi="Times New Roman" w:cs="Times New Roman"/>
          <w:b/>
          <w:bCs/>
          <w:color w:val="37383A"/>
        </w:rPr>
        <w:t> </w:t>
      </w:r>
      <w:r w:rsidRPr="005F3685">
        <w:rPr>
          <w:rFonts w:ascii="Times New Roman" w:hAnsi="Times New Roman" w:cs="Times New Roman"/>
          <w:color w:val="37383A"/>
        </w:rPr>
        <w:t>je poškodenie zdravia, ktoré bolo zamestnancovi spôsobené pri plnení pracovných úloh alebo v priamej súvislosti s nimi nezávisle od jeho vôle krátkodobým, náhlym a násilným pôsobením vonkajších vplyvov.</w:t>
      </w:r>
    </w:p>
    <w:p w:rsidR="009B0DA6" w:rsidRPr="005F3685" w:rsidRDefault="009B0DA6" w:rsidP="009B0DA6">
      <w:pPr>
        <w:pStyle w:val="Normlnywebov"/>
        <w:spacing w:before="0" w:beforeAutospacing="0" w:after="0" w:afterAutospacing="0" w:line="360" w:lineRule="auto"/>
        <w:jc w:val="both"/>
        <w:rPr>
          <w:rFonts w:ascii="Times New Roman" w:hAnsi="Times New Roman" w:cs="Times New Roman"/>
          <w:color w:val="37383A"/>
        </w:rPr>
      </w:pPr>
      <w:r w:rsidRPr="005F3685">
        <w:rPr>
          <w:rStyle w:val="Siln"/>
          <w:b w:val="0"/>
          <w:i/>
          <w:color w:val="37383A"/>
        </w:rPr>
        <w:tab/>
        <w:t>Choroba z povolania</w:t>
      </w:r>
      <w:r w:rsidRPr="005F3685">
        <w:rPr>
          <w:rStyle w:val="apple-converted-space"/>
          <w:rFonts w:ascii="Times New Roman" w:hAnsi="Times New Roman" w:cs="Times New Roman"/>
          <w:b/>
          <w:bCs/>
          <w:color w:val="37383A"/>
        </w:rPr>
        <w:t> </w:t>
      </w:r>
      <w:r w:rsidRPr="005F3685">
        <w:rPr>
          <w:rFonts w:ascii="Times New Roman" w:hAnsi="Times New Roman" w:cs="Times New Roman"/>
          <w:color w:val="37383A"/>
        </w:rPr>
        <w:t>je choroba uznaná príslušným zdravotníckym zariadením, zaradená do</w:t>
      </w:r>
      <w:r w:rsidRPr="005F3685">
        <w:rPr>
          <w:rStyle w:val="apple-converted-space"/>
          <w:rFonts w:ascii="Times New Roman" w:hAnsi="Times New Roman" w:cs="Times New Roman"/>
          <w:color w:val="37383A"/>
        </w:rPr>
        <w:t> </w:t>
      </w:r>
      <w:r w:rsidR="00B47BE6">
        <w:rPr>
          <w:rFonts w:ascii="Times New Roman" w:hAnsi="Times New Roman" w:cs="Times New Roman"/>
        </w:rPr>
        <w:t>zoznamu chorôb z povolania (</w:t>
      </w:r>
      <w:r w:rsidRPr="00B47BE6">
        <w:rPr>
          <w:rFonts w:ascii="Times New Roman" w:hAnsi="Times New Roman" w:cs="Times New Roman"/>
        </w:rPr>
        <w:t>RTF)</w:t>
      </w:r>
      <w:r w:rsidRPr="005F3685">
        <w:rPr>
          <w:rFonts w:ascii="Times New Roman" w:hAnsi="Times New Roman" w:cs="Times New Roman"/>
          <w:color w:val="37383A"/>
        </w:rPr>
        <w:t>, ak vznikla zamestnancovi pri plnení pracovných úloh alebo služobných úloh alebo v priamej súvislosti s plnením pracovných úloh alebo služobných úloh a za podmienok uvedených v zozname.</w:t>
      </w:r>
      <w:r w:rsidRPr="005F3685">
        <w:rPr>
          <w:rFonts w:ascii="Times New Roman" w:hAnsi="Times New Roman" w:cs="Times New Roman"/>
          <w:color w:val="37383A"/>
        </w:rPr>
        <w:tab/>
      </w:r>
    </w:p>
    <w:p w:rsidR="009B0DA6" w:rsidRPr="005F3685" w:rsidRDefault="009B0DA6" w:rsidP="009B0DA6">
      <w:pPr>
        <w:pStyle w:val="Normlnywebov"/>
        <w:spacing w:before="0" w:beforeAutospacing="0" w:after="0" w:afterAutospacing="0" w:line="360" w:lineRule="auto"/>
        <w:jc w:val="both"/>
        <w:rPr>
          <w:rFonts w:ascii="Times New Roman" w:hAnsi="Times New Roman" w:cs="Times New Roman"/>
          <w:color w:val="37383A"/>
        </w:rPr>
      </w:pPr>
      <w:r w:rsidRPr="005F3685">
        <w:rPr>
          <w:rFonts w:ascii="Times New Roman" w:hAnsi="Times New Roman" w:cs="Times New Roman"/>
        </w:rPr>
        <w:tab/>
      </w:r>
      <w:r w:rsidRPr="005F3685">
        <w:rPr>
          <w:rStyle w:val="apple-converted-space"/>
          <w:rFonts w:ascii="Times New Roman" w:hAnsi="Times New Roman" w:cs="Times New Roman"/>
          <w:color w:val="37383A"/>
        </w:rPr>
        <w:t>Za škodu, vzniknutú zamestnancov</w:t>
      </w:r>
      <w:r w:rsidRPr="005F3685">
        <w:rPr>
          <w:rFonts w:ascii="Times New Roman" w:hAnsi="Times New Roman" w:cs="Times New Roman"/>
        </w:rPr>
        <w:t>i pri plnení pracovných úloh, pri ktorých bolo poškodené jeho zdravie alebo došlo k smrti úrazom,</w:t>
      </w:r>
      <w:r w:rsidRPr="005F3685">
        <w:rPr>
          <w:rStyle w:val="Siln"/>
          <w:color w:val="37383A"/>
        </w:rPr>
        <w:t> </w:t>
      </w:r>
      <w:r w:rsidRPr="005F3685">
        <w:rPr>
          <w:rStyle w:val="apple-converted-space"/>
          <w:rFonts w:ascii="Times New Roman" w:hAnsi="Times New Roman" w:cs="Times New Roman"/>
          <w:color w:val="37383A"/>
        </w:rPr>
        <w:t>zodpovedá zamestnávateľ</w:t>
      </w:r>
      <w:r w:rsidRPr="005F3685">
        <w:rPr>
          <w:rFonts w:ascii="Times New Roman" w:hAnsi="Times New Roman" w:cs="Times New Roman"/>
        </w:rPr>
        <w:t xml:space="preserve">, u ktorého bol poškodený v čase pracovného úrazu v pracovnom pomere podľa § 195 Zákonníka práce. </w:t>
      </w:r>
      <w:r w:rsidRPr="005F3685">
        <w:rPr>
          <w:rFonts w:ascii="Times New Roman" w:hAnsi="Times New Roman" w:cs="Times New Roman"/>
          <w:bCs/>
        </w:rPr>
        <w:t>Za škodu, spôsobenú zamestnancovi chorobou z povolania tiež zodpovedá zamestnávateľ</w:t>
      </w:r>
      <w:r w:rsidRPr="005F3685">
        <w:rPr>
          <w:rFonts w:ascii="Times New Roman" w:hAnsi="Times New Roman" w:cs="Times New Roman"/>
          <w:b/>
          <w:bCs/>
        </w:rPr>
        <w:t xml:space="preserve">, </w:t>
      </w:r>
      <w:r w:rsidRPr="005F3685">
        <w:rPr>
          <w:rFonts w:ascii="Times New Roman" w:hAnsi="Times New Roman" w:cs="Times New Roman"/>
        </w:rPr>
        <w:t>u ktorého zamestnanec pracoval v pracovnom pomere naposledy pred jej zistením a  pracoval za podmienok, z ktorých v</w:t>
      </w:r>
      <w:r w:rsidR="00B47BE6">
        <w:rPr>
          <w:rFonts w:ascii="Times New Roman" w:hAnsi="Times New Roman" w:cs="Times New Roman"/>
        </w:rPr>
        <w:t>znikla jeho choroba z povolania</w:t>
      </w:r>
      <w:r w:rsidRPr="005F3685">
        <w:rPr>
          <w:rFonts w:ascii="Times New Roman" w:hAnsi="Times New Roman" w:cs="Times New Roman"/>
        </w:rPr>
        <w:t xml:space="preserve"> (§ 195 Zákonníka práce)</w:t>
      </w:r>
      <w:r w:rsidR="00B47BE6">
        <w:rPr>
          <w:rFonts w:ascii="Times New Roman" w:hAnsi="Times New Roman" w:cs="Times New Roman"/>
        </w:rPr>
        <w:t>.</w:t>
      </w:r>
    </w:p>
    <w:p w:rsidR="00B47BE6" w:rsidRDefault="00B47BE6" w:rsidP="009B0DA6">
      <w:pPr>
        <w:pStyle w:val="Normlnywebov"/>
        <w:spacing w:before="0" w:beforeAutospacing="0" w:after="0" w:afterAutospacing="0" w:line="360" w:lineRule="auto"/>
        <w:jc w:val="both"/>
        <w:rPr>
          <w:rFonts w:ascii="Times New Roman" w:hAnsi="Times New Roman" w:cs="Times New Roman"/>
          <w:b/>
          <w:bCs/>
        </w:rPr>
      </w:pPr>
    </w:p>
    <w:p w:rsidR="009B0DA6" w:rsidRPr="005F3685" w:rsidRDefault="009B0DA6" w:rsidP="009B0DA6">
      <w:pPr>
        <w:pStyle w:val="Normlnywebov"/>
        <w:spacing w:before="0" w:beforeAutospacing="0" w:after="0" w:afterAutospacing="0" w:line="360" w:lineRule="auto"/>
        <w:jc w:val="both"/>
        <w:rPr>
          <w:rFonts w:ascii="Times New Roman" w:hAnsi="Times New Roman" w:cs="Times New Roman"/>
          <w:color w:val="37383A"/>
        </w:rPr>
      </w:pPr>
      <w:r w:rsidRPr="005F3685">
        <w:rPr>
          <w:rFonts w:ascii="Times New Roman" w:hAnsi="Times New Roman" w:cs="Times New Roman"/>
          <w:bCs/>
        </w:rPr>
        <w:t>Za účelom</w:t>
      </w:r>
      <w:r w:rsidRPr="005F3685">
        <w:rPr>
          <w:rFonts w:ascii="Times New Roman" w:hAnsi="Times New Roman" w:cs="Times New Roman"/>
          <w:b/>
          <w:bCs/>
        </w:rPr>
        <w:t xml:space="preserve"> </w:t>
      </w:r>
      <w:r w:rsidRPr="005F3685">
        <w:rPr>
          <w:rFonts w:ascii="Times New Roman" w:hAnsi="Times New Roman" w:cs="Times New Roman"/>
          <w:bCs/>
        </w:rPr>
        <w:t>ochrany pred chorobami z povolania</w:t>
      </w:r>
      <w:r w:rsidRPr="005F3685">
        <w:rPr>
          <w:rFonts w:ascii="Times New Roman" w:hAnsi="Times New Roman" w:cs="Times New Roman"/>
        </w:rPr>
        <w:t xml:space="preserve"> sú ustanovené špecifické požiadavky pre problematiku: hluku, vibrácií, chemických látok, karcinogénnych a mutagénnych látok, ionizujúceho a neionizujúceho žiarenia a ďalších škodlivých faktorov pracovného prostredia. V záujme prevencie chorôb z povolania je zamestnávateľ povinný zabezpečiť už pred nástupom do zamestnania posúdenie zdravotnej spôsobilosti zamestnancov na prácu a zabezpečiť aj vykonávanie lekárskych preventívnych prehliadok vo vzťahu k práci (§ 30 zákona č. 355/2007 Z. z.). </w:t>
      </w:r>
    </w:p>
    <w:p w:rsidR="009B0DA6" w:rsidRPr="005F3685" w:rsidRDefault="009B0DA6" w:rsidP="009B0DA6">
      <w:pPr>
        <w:spacing w:after="0" w:line="360" w:lineRule="auto"/>
        <w:jc w:val="both"/>
        <w:rPr>
          <w:rFonts w:ascii="Times New Roman" w:hAnsi="Times New Roman" w:cs="Times New Roman"/>
          <w:sz w:val="24"/>
          <w:szCs w:val="24"/>
        </w:rPr>
      </w:pPr>
      <w:r w:rsidRPr="005F3685">
        <w:rPr>
          <w:rFonts w:ascii="Times New Roman" w:hAnsi="Times New Roman" w:cs="Times New Roman"/>
          <w:sz w:val="24"/>
          <w:szCs w:val="24"/>
        </w:rPr>
        <w:t xml:space="preserve">V dôsledku pracovného úrazu alebo choroby z povolania môže dochádzať k vzniku invalidity a ťažkého zdravotného postihnutia, čo sa následne odráža aj v znížení kvality života. Ide o negatívny dopad nielen na konkrétneho jednotlivca, ale aj na jeho rodinu a predstavuje teda celospoločenský problém. Prístup sociálneho zabezpečenia a sociálnej pomoci vo vzťahu k pracovným úrazom, či chorobám z povolania, je garantovaný vo viacerých medzinárodných dokumentoch, vrátane Listiny základných práv EU (LZP EU). </w:t>
      </w:r>
    </w:p>
    <w:p w:rsidR="001F30C3" w:rsidRDefault="001F30C3" w:rsidP="009B0DA6">
      <w:pPr>
        <w:spacing w:after="0" w:line="360" w:lineRule="auto"/>
        <w:jc w:val="both"/>
        <w:rPr>
          <w:rFonts w:ascii="Times New Roman" w:hAnsi="Times New Roman" w:cs="Times New Roman"/>
          <w:sz w:val="24"/>
          <w:szCs w:val="24"/>
        </w:rPr>
      </w:pPr>
    </w:p>
    <w:p w:rsidR="009B0DA6" w:rsidRPr="005F3685" w:rsidRDefault="009B0DA6" w:rsidP="009B0DA6">
      <w:pPr>
        <w:spacing w:after="0" w:line="360" w:lineRule="auto"/>
        <w:jc w:val="both"/>
        <w:rPr>
          <w:rFonts w:ascii="Times New Roman" w:hAnsi="Times New Roman" w:cs="Times New Roman"/>
          <w:sz w:val="24"/>
          <w:szCs w:val="24"/>
        </w:rPr>
      </w:pPr>
      <w:r w:rsidRPr="005F3685">
        <w:rPr>
          <w:rFonts w:ascii="Times New Roman" w:hAnsi="Times New Roman" w:cs="Times New Roman"/>
          <w:sz w:val="24"/>
          <w:szCs w:val="24"/>
        </w:rPr>
        <w:t xml:space="preserve">Systém úrazového poistenia je dlhodobo predmetom záujmu sociálnych partnerov i zákonodarcu, keďže predstavuje základný model krytia nárokov, spojených so vznikom pracovného úrazu alebo choroby z povolania. Cieľom úspešnej aplikácie systému sociálneho zabezpečenia je vo vyspelých krajinách opätovné začlenenie takéhoto zamestnanca do produktívneho života v upravených životných a pracovných podmienkach. V našich podmienkach sa však v súčasnosti stretávame s absenciou jednotného a štandardizovaného posudzovania zdravotného stavu, čo  je jedným zo závažných  aplikačných nedostatkov, ktoré vyvolávajú sociálne napätie. </w:t>
      </w:r>
    </w:p>
    <w:p w:rsidR="001F30C3" w:rsidRDefault="001F30C3" w:rsidP="009B0DA6">
      <w:pPr>
        <w:spacing w:after="0" w:line="360" w:lineRule="auto"/>
        <w:jc w:val="both"/>
        <w:rPr>
          <w:rFonts w:ascii="Times New Roman" w:hAnsi="Times New Roman" w:cs="Times New Roman"/>
          <w:b/>
          <w:sz w:val="24"/>
          <w:szCs w:val="24"/>
        </w:rPr>
      </w:pPr>
    </w:p>
    <w:p w:rsidR="009B0DA6" w:rsidRPr="005F3685" w:rsidRDefault="009B0DA6" w:rsidP="009B0DA6">
      <w:pPr>
        <w:spacing w:after="0" w:line="360" w:lineRule="auto"/>
        <w:jc w:val="both"/>
        <w:rPr>
          <w:rFonts w:ascii="Times New Roman" w:hAnsi="Times New Roman" w:cs="Times New Roman"/>
          <w:sz w:val="24"/>
          <w:szCs w:val="24"/>
        </w:rPr>
      </w:pPr>
      <w:r w:rsidRPr="005F3685">
        <w:rPr>
          <w:rFonts w:ascii="Times New Roman" w:hAnsi="Times New Roman" w:cs="Times New Roman"/>
          <w:sz w:val="24"/>
          <w:szCs w:val="24"/>
        </w:rPr>
        <w:t>Predpokladmi úspešného začlenenia sa do spoločenského života aj pre osoby so zdravotným postihnutím sú:</w:t>
      </w:r>
    </w:p>
    <w:p w:rsidR="009B0DA6" w:rsidRPr="005F3685" w:rsidRDefault="009B0DA6" w:rsidP="00340107">
      <w:pPr>
        <w:numPr>
          <w:ilvl w:val="0"/>
          <w:numId w:val="12"/>
        </w:numPr>
        <w:tabs>
          <w:tab w:val="clear" w:pos="2880"/>
        </w:tabs>
        <w:spacing w:after="0" w:line="360" w:lineRule="auto"/>
        <w:ind w:left="1260" w:hanging="540"/>
        <w:jc w:val="both"/>
        <w:rPr>
          <w:rFonts w:ascii="Times New Roman" w:hAnsi="Times New Roman" w:cs="Times New Roman"/>
          <w:bCs/>
          <w:sz w:val="24"/>
          <w:szCs w:val="24"/>
        </w:rPr>
      </w:pPr>
      <w:r w:rsidRPr="005F3685">
        <w:rPr>
          <w:rFonts w:ascii="Times New Roman" w:hAnsi="Times New Roman" w:cs="Times New Roman"/>
          <w:sz w:val="24"/>
          <w:szCs w:val="24"/>
        </w:rPr>
        <w:t>osobnostné predpoklady – dosiahnutá úroveň vzdelania,</w:t>
      </w:r>
      <w:r w:rsidRPr="005F3685">
        <w:rPr>
          <w:rFonts w:ascii="Times New Roman" w:hAnsi="Times New Roman" w:cs="Times New Roman"/>
          <w:bCs/>
          <w:sz w:val="24"/>
          <w:szCs w:val="24"/>
        </w:rPr>
        <w:t xml:space="preserve"> schopnosť </w:t>
      </w:r>
      <w:r w:rsidRPr="005F3685">
        <w:rPr>
          <w:rFonts w:ascii="Times New Roman" w:hAnsi="Times New Roman" w:cs="Times New Roman"/>
          <w:bCs/>
          <w:iCs/>
          <w:sz w:val="24"/>
          <w:szCs w:val="24"/>
        </w:rPr>
        <w:t>zvládať rôzne životné situácie</w:t>
      </w:r>
      <w:r w:rsidRPr="005F3685">
        <w:rPr>
          <w:rFonts w:ascii="Times New Roman" w:hAnsi="Times New Roman" w:cs="Times New Roman"/>
          <w:bCs/>
          <w:sz w:val="24"/>
          <w:szCs w:val="24"/>
        </w:rPr>
        <w:t xml:space="preserve">, </w:t>
      </w:r>
      <w:r w:rsidRPr="005F3685">
        <w:rPr>
          <w:rFonts w:ascii="Times New Roman" w:hAnsi="Times New Roman" w:cs="Times New Roman"/>
          <w:sz w:val="24"/>
          <w:szCs w:val="24"/>
        </w:rPr>
        <w:t>spoľahlivé rodinné zázemie,</w:t>
      </w:r>
      <w:r w:rsidRPr="005F3685">
        <w:rPr>
          <w:rFonts w:ascii="Times New Roman" w:hAnsi="Times New Roman" w:cs="Times New Roman"/>
          <w:bCs/>
          <w:sz w:val="24"/>
          <w:szCs w:val="24"/>
        </w:rPr>
        <w:t xml:space="preserve"> kvalita a kvantita spoločenských vzťahov, príslušnosť k nejakej sociálnej skupine, v ktorej sa človek cítil dobre</w:t>
      </w:r>
      <w:r w:rsidRPr="005F3685">
        <w:rPr>
          <w:rFonts w:ascii="Times New Roman" w:hAnsi="Times New Roman" w:cs="Times New Roman"/>
          <w:sz w:val="24"/>
          <w:szCs w:val="24"/>
        </w:rPr>
        <w:t>, celkové životné postoje;</w:t>
      </w:r>
    </w:p>
    <w:p w:rsidR="009B0DA6" w:rsidRPr="005F3685" w:rsidRDefault="009B0DA6" w:rsidP="00340107">
      <w:pPr>
        <w:numPr>
          <w:ilvl w:val="0"/>
          <w:numId w:val="12"/>
        </w:numPr>
        <w:tabs>
          <w:tab w:val="clear" w:pos="2880"/>
          <w:tab w:val="num" w:pos="1260"/>
        </w:tabs>
        <w:spacing w:after="0" w:line="360" w:lineRule="auto"/>
        <w:ind w:left="1260" w:hanging="540"/>
        <w:jc w:val="both"/>
        <w:rPr>
          <w:rFonts w:ascii="Times New Roman" w:hAnsi="Times New Roman" w:cs="Times New Roman"/>
          <w:bCs/>
          <w:sz w:val="24"/>
          <w:szCs w:val="24"/>
        </w:rPr>
      </w:pPr>
      <w:r w:rsidRPr="005F3685">
        <w:rPr>
          <w:rFonts w:ascii="Times New Roman" w:hAnsi="Times New Roman" w:cs="Times New Roman"/>
          <w:sz w:val="24"/>
          <w:szCs w:val="24"/>
        </w:rPr>
        <w:t>k</w:t>
      </w:r>
      <w:r w:rsidRPr="005F3685">
        <w:rPr>
          <w:rFonts w:ascii="Times New Roman" w:hAnsi="Times New Roman" w:cs="Times New Roman"/>
          <w:bCs/>
          <w:sz w:val="24"/>
          <w:szCs w:val="24"/>
        </w:rPr>
        <w:t>omplexné bio-psycho-sociálne posúdenie zdravotného stavu a efektívna včasná intervencia od okamihu, kedy sa predpokladá, že dôsledkom úrazu, resp. ochorenia  bude  zdravotné postihnutie a invalidita;</w:t>
      </w:r>
      <w:r w:rsidRPr="005F3685">
        <w:rPr>
          <w:rFonts w:ascii="Times New Roman" w:hAnsi="Times New Roman" w:cs="Times New Roman"/>
          <w:bCs/>
          <w:sz w:val="24"/>
          <w:szCs w:val="24"/>
        </w:rPr>
        <w:tab/>
        <w:t xml:space="preserve">     </w:t>
      </w:r>
      <w:r w:rsidRPr="005F3685">
        <w:rPr>
          <w:rFonts w:ascii="Times New Roman" w:hAnsi="Times New Roman" w:cs="Times New Roman"/>
          <w:bCs/>
          <w:sz w:val="24"/>
          <w:szCs w:val="24"/>
        </w:rPr>
        <w:tab/>
      </w:r>
    </w:p>
    <w:p w:rsidR="009B0DA6" w:rsidRPr="005F3685" w:rsidRDefault="009B0DA6" w:rsidP="00340107">
      <w:pPr>
        <w:numPr>
          <w:ilvl w:val="0"/>
          <w:numId w:val="12"/>
        </w:numPr>
        <w:tabs>
          <w:tab w:val="clear" w:pos="2880"/>
          <w:tab w:val="num" w:pos="1260"/>
        </w:tabs>
        <w:spacing w:after="0" w:line="360" w:lineRule="auto"/>
        <w:ind w:left="1260" w:hanging="540"/>
        <w:jc w:val="both"/>
        <w:rPr>
          <w:rFonts w:ascii="Times New Roman" w:hAnsi="Times New Roman" w:cs="Times New Roman"/>
          <w:sz w:val="24"/>
          <w:szCs w:val="24"/>
        </w:rPr>
      </w:pPr>
      <w:r w:rsidRPr="005F3685">
        <w:rPr>
          <w:rFonts w:ascii="Times New Roman" w:hAnsi="Times New Roman" w:cs="Times New Roman"/>
          <w:sz w:val="24"/>
          <w:szCs w:val="24"/>
        </w:rPr>
        <w:t> b</w:t>
      </w:r>
      <w:r w:rsidRPr="005F3685">
        <w:rPr>
          <w:rFonts w:ascii="Times New Roman" w:hAnsi="Times New Roman" w:cs="Times New Roman"/>
          <w:bCs/>
          <w:sz w:val="24"/>
          <w:szCs w:val="24"/>
        </w:rPr>
        <w:t xml:space="preserve">ezbariérová tvorba, či úprava životného  </w:t>
      </w:r>
      <w:r w:rsidRPr="005F3685">
        <w:rPr>
          <w:rFonts w:ascii="Times New Roman" w:hAnsi="Times New Roman" w:cs="Times New Roman"/>
          <w:sz w:val="24"/>
          <w:szCs w:val="24"/>
        </w:rPr>
        <w:t>prostredia (domáceho, pracovného) a možnosť bezbariérovej prepravy nielen pre osoby s telesným postihnutím, ale aj pre osoby so zmyslovým postihnutím; </w:t>
      </w:r>
    </w:p>
    <w:p w:rsidR="009B0DA6" w:rsidRPr="005F3685" w:rsidRDefault="009B0DA6" w:rsidP="00340107">
      <w:pPr>
        <w:numPr>
          <w:ilvl w:val="0"/>
          <w:numId w:val="12"/>
        </w:numPr>
        <w:tabs>
          <w:tab w:val="clear" w:pos="2880"/>
          <w:tab w:val="num" w:pos="1260"/>
        </w:tabs>
        <w:spacing w:after="0" w:line="360" w:lineRule="auto"/>
        <w:ind w:left="1260" w:hanging="540"/>
        <w:jc w:val="both"/>
        <w:rPr>
          <w:rFonts w:ascii="Times New Roman" w:hAnsi="Times New Roman" w:cs="Times New Roman"/>
          <w:sz w:val="24"/>
          <w:szCs w:val="24"/>
        </w:rPr>
      </w:pPr>
      <w:r w:rsidRPr="005F3685">
        <w:rPr>
          <w:rFonts w:ascii="Times New Roman" w:hAnsi="Times New Roman" w:cs="Times New Roman"/>
          <w:bCs/>
          <w:sz w:val="24"/>
          <w:szCs w:val="24"/>
        </w:rPr>
        <w:t>dostupnosť zdravotných a kompenzačných pomôcok</w:t>
      </w:r>
      <w:r w:rsidRPr="005F3685">
        <w:rPr>
          <w:rFonts w:ascii="Times New Roman" w:hAnsi="Times New Roman" w:cs="Times New Roman"/>
          <w:sz w:val="24"/>
          <w:szCs w:val="24"/>
        </w:rPr>
        <w:t xml:space="preserve"> pre všetky druhy zdravotného postihnutia;</w:t>
      </w:r>
    </w:p>
    <w:p w:rsidR="009B0DA6" w:rsidRPr="005F3685" w:rsidRDefault="009B0DA6" w:rsidP="00340107">
      <w:pPr>
        <w:numPr>
          <w:ilvl w:val="0"/>
          <w:numId w:val="12"/>
        </w:numPr>
        <w:tabs>
          <w:tab w:val="clear" w:pos="2880"/>
          <w:tab w:val="num" w:pos="1260"/>
        </w:tabs>
        <w:spacing w:after="0" w:line="360" w:lineRule="auto"/>
        <w:ind w:left="1260" w:hanging="540"/>
        <w:jc w:val="both"/>
        <w:rPr>
          <w:rFonts w:ascii="Times New Roman" w:hAnsi="Times New Roman" w:cs="Times New Roman"/>
          <w:sz w:val="24"/>
          <w:szCs w:val="24"/>
        </w:rPr>
      </w:pPr>
      <w:r w:rsidRPr="005F3685">
        <w:rPr>
          <w:rFonts w:ascii="Times New Roman" w:hAnsi="Times New Roman" w:cs="Times New Roman"/>
          <w:sz w:val="24"/>
          <w:szCs w:val="24"/>
        </w:rPr>
        <w:t> možnosť získavania informácií a možnosť komunikácie cez i</w:t>
      </w:r>
      <w:r w:rsidRPr="005F3685">
        <w:rPr>
          <w:rFonts w:ascii="Times New Roman" w:hAnsi="Times New Roman" w:cs="Times New Roman"/>
          <w:bCs/>
          <w:sz w:val="24"/>
          <w:szCs w:val="24"/>
        </w:rPr>
        <w:t xml:space="preserve">nternet, </w:t>
      </w:r>
      <w:r w:rsidRPr="005F3685">
        <w:rPr>
          <w:rFonts w:ascii="Times New Roman" w:hAnsi="Times New Roman" w:cs="Times New Roman"/>
          <w:sz w:val="24"/>
          <w:szCs w:val="24"/>
        </w:rPr>
        <w:t>sprístupnený osobám s akýmikoľvek formami zdravotného postihnutia;</w:t>
      </w:r>
    </w:p>
    <w:p w:rsidR="009B0DA6" w:rsidRPr="005F3685" w:rsidRDefault="009B0DA6" w:rsidP="00340107">
      <w:pPr>
        <w:numPr>
          <w:ilvl w:val="0"/>
          <w:numId w:val="12"/>
        </w:numPr>
        <w:tabs>
          <w:tab w:val="clear" w:pos="2880"/>
          <w:tab w:val="num" w:pos="1260"/>
        </w:tabs>
        <w:spacing w:after="0" w:line="360" w:lineRule="auto"/>
        <w:ind w:left="1260" w:hanging="540"/>
        <w:jc w:val="both"/>
        <w:rPr>
          <w:rFonts w:ascii="Times New Roman" w:hAnsi="Times New Roman" w:cs="Times New Roman"/>
          <w:sz w:val="24"/>
          <w:szCs w:val="24"/>
        </w:rPr>
      </w:pPr>
      <w:r w:rsidRPr="005F3685">
        <w:rPr>
          <w:rFonts w:ascii="Times New Roman" w:hAnsi="Times New Roman" w:cs="Times New Roman"/>
          <w:bCs/>
          <w:sz w:val="24"/>
          <w:szCs w:val="24"/>
        </w:rPr>
        <w:t>diverzifikácia foriem rekvalifikácie (vrátane možnosti e-learningu v domácom prostredí,</w:t>
      </w:r>
      <w:r w:rsidRPr="005F3685">
        <w:rPr>
          <w:rFonts w:ascii="Times New Roman" w:hAnsi="Times New Roman" w:cs="Times New Roman"/>
          <w:sz w:val="24"/>
          <w:szCs w:val="24"/>
        </w:rPr>
        <w:t xml:space="preserve"> prístupného  pre všetky druhy zdravotného postihnutia)</w:t>
      </w:r>
      <w:r w:rsidRPr="005F3685">
        <w:rPr>
          <w:rFonts w:ascii="Times New Roman" w:hAnsi="Times New Roman" w:cs="Times New Roman"/>
          <w:bCs/>
          <w:sz w:val="24"/>
          <w:szCs w:val="24"/>
        </w:rPr>
        <w:t>, celoživotné vzdelávanie);</w:t>
      </w:r>
    </w:p>
    <w:p w:rsidR="009B0DA6" w:rsidRPr="005F3685" w:rsidRDefault="009B0DA6" w:rsidP="00340107">
      <w:pPr>
        <w:numPr>
          <w:ilvl w:val="0"/>
          <w:numId w:val="12"/>
        </w:numPr>
        <w:tabs>
          <w:tab w:val="clear" w:pos="2880"/>
          <w:tab w:val="num" w:pos="1260"/>
        </w:tabs>
        <w:spacing w:after="0" w:line="360" w:lineRule="auto"/>
        <w:ind w:left="1260" w:hanging="540"/>
        <w:jc w:val="both"/>
        <w:rPr>
          <w:rFonts w:ascii="Times New Roman" w:hAnsi="Times New Roman" w:cs="Times New Roman"/>
          <w:sz w:val="24"/>
          <w:szCs w:val="24"/>
        </w:rPr>
      </w:pPr>
      <w:r w:rsidRPr="005F3685">
        <w:rPr>
          <w:rFonts w:ascii="Times New Roman" w:hAnsi="Times New Roman" w:cs="Times New Roman"/>
          <w:bCs/>
          <w:sz w:val="24"/>
          <w:szCs w:val="24"/>
        </w:rPr>
        <w:t xml:space="preserve">aktívne opatrenia na trhu práce – podpora zamestnávania osôb so zdravotným postihnutím. </w:t>
      </w:r>
    </w:p>
    <w:p w:rsidR="009B0DA6" w:rsidRPr="005F3685" w:rsidRDefault="009B0DA6" w:rsidP="009B0DA6">
      <w:pPr>
        <w:spacing w:after="0" w:line="360" w:lineRule="auto"/>
        <w:jc w:val="both"/>
        <w:rPr>
          <w:rFonts w:ascii="Times New Roman" w:hAnsi="Times New Roman" w:cs="Times New Roman"/>
          <w:sz w:val="24"/>
          <w:szCs w:val="24"/>
        </w:rPr>
      </w:pPr>
      <w:r w:rsidRPr="005F3685">
        <w:rPr>
          <w:rFonts w:ascii="Times New Roman" w:hAnsi="Times New Roman" w:cs="Times New Roman"/>
          <w:sz w:val="24"/>
          <w:szCs w:val="24"/>
        </w:rPr>
        <w:tab/>
      </w:r>
    </w:p>
    <w:p w:rsidR="009B0DA6" w:rsidRPr="005F3685" w:rsidRDefault="009B0DA6" w:rsidP="009B0DA6">
      <w:pPr>
        <w:spacing w:after="0" w:line="360" w:lineRule="auto"/>
        <w:jc w:val="both"/>
        <w:rPr>
          <w:rFonts w:ascii="Times New Roman" w:hAnsi="Times New Roman" w:cs="Times New Roman"/>
          <w:b/>
          <w:i/>
          <w:sz w:val="24"/>
          <w:szCs w:val="24"/>
        </w:rPr>
      </w:pPr>
      <w:r w:rsidRPr="005F3685">
        <w:rPr>
          <w:rStyle w:val="Zvraznenie"/>
          <w:b/>
          <w:i w:val="0"/>
          <w:sz w:val="24"/>
          <w:szCs w:val="24"/>
        </w:rPr>
        <w:t>Význam jednotného, komplexného posudzovania zdravotného stavu osoby</w:t>
      </w:r>
      <w:r w:rsidRPr="005F3685">
        <w:rPr>
          <w:rFonts w:ascii="Times New Roman" w:hAnsi="Times New Roman" w:cs="Times New Roman"/>
          <w:sz w:val="24"/>
          <w:szCs w:val="24"/>
        </w:rPr>
        <w:t xml:space="preserve"> </w:t>
      </w:r>
      <w:r w:rsidRPr="005F3685">
        <w:rPr>
          <w:rFonts w:ascii="Times New Roman" w:hAnsi="Times New Roman" w:cs="Times New Roman"/>
          <w:b/>
          <w:sz w:val="24"/>
          <w:szCs w:val="24"/>
        </w:rPr>
        <w:t>so zdravotným postihnutím</w:t>
      </w:r>
      <w:r w:rsidRPr="005F3685">
        <w:rPr>
          <w:rFonts w:ascii="Times New Roman" w:hAnsi="Times New Roman" w:cs="Times New Roman"/>
          <w:b/>
          <w:i/>
          <w:sz w:val="24"/>
          <w:szCs w:val="24"/>
        </w:rPr>
        <w:tab/>
      </w:r>
    </w:p>
    <w:p w:rsidR="009B0DA6" w:rsidRPr="005F3685" w:rsidRDefault="009B0DA6" w:rsidP="00B62EAC">
      <w:pPr>
        <w:spacing w:after="0" w:line="360" w:lineRule="auto"/>
        <w:jc w:val="both"/>
        <w:rPr>
          <w:rFonts w:ascii="Times New Roman" w:hAnsi="Times New Roman" w:cs="Times New Roman"/>
          <w:sz w:val="24"/>
          <w:szCs w:val="24"/>
        </w:rPr>
      </w:pPr>
      <w:r w:rsidRPr="005F3685">
        <w:rPr>
          <w:rFonts w:ascii="Times New Roman" w:hAnsi="Times New Roman" w:cs="Times New Roman"/>
          <w:bCs/>
          <w:sz w:val="24"/>
          <w:szCs w:val="24"/>
        </w:rPr>
        <w:t xml:space="preserve">Ak ani napriek úsiliu v rámci zdravotníckej starostlivosti nemožno dosiahnuť úplné vyliečenie, je veľmi dôležitá následná, komplexná zdravotno-sociálna starostlivosť </w:t>
      </w:r>
      <w:r w:rsidRPr="005F3685">
        <w:rPr>
          <w:rFonts w:ascii="Times New Roman" w:hAnsi="Times New Roman" w:cs="Times New Roman"/>
          <w:sz w:val="24"/>
          <w:szCs w:val="24"/>
        </w:rPr>
        <w:t>pre ďalší život pacienta</w:t>
      </w:r>
      <w:r w:rsidRPr="005F3685">
        <w:rPr>
          <w:rFonts w:ascii="Times New Roman" w:hAnsi="Times New Roman" w:cs="Times New Roman"/>
          <w:bCs/>
          <w:sz w:val="24"/>
          <w:szCs w:val="24"/>
        </w:rPr>
        <w:t xml:space="preserve"> </w:t>
      </w:r>
      <w:r w:rsidRPr="005F3685">
        <w:rPr>
          <w:rFonts w:ascii="Times New Roman" w:hAnsi="Times New Roman" w:cs="Times New Roman"/>
          <w:sz w:val="24"/>
          <w:szCs w:val="24"/>
        </w:rPr>
        <w:t>v podmienkach trvalých zdravotných obmedzení, ktoré mu budú sťažovať ďalšie uplatnenie, život v rodine a v spoločnosti.</w:t>
      </w:r>
      <w:r w:rsidRPr="005F3685">
        <w:rPr>
          <w:rFonts w:ascii="Times New Roman" w:hAnsi="Times New Roman" w:cs="Times New Roman"/>
          <w:bCs/>
          <w:sz w:val="24"/>
          <w:szCs w:val="24"/>
        </w:rPr>
        <w:t xml:space="preserve"> O</w:t>
      </w:r>
      <w:r w:rsidRPr="005F3685">
        <w:rPr>
          <w:rFonts w:ascii="Times New Roman" w:hAnsi="Times New Roman" w:cs="Times New Roman"/>
          <w:sz w:val="24"/>
          <w:szCs w:val="24"/>
        </w:rPr>
        <w:t xml:space="preserve">čakáva sa, že zdravotnícky personál už v nemocnici, v spolupráci so sociálnym pracovníkom bude povinný dostatočne informovať pacienta o regionálnych možnostiach následnej komplexnej starostlivosti a že bude mať povinnosť túto významnú informáciu poskytnúť pacientovi vždy pri odchode do domáceho ošetrenia. </w:t>
      </w:r>
    </w:p>
    <w:p w:rsidR="009B0DA6" w:rsidRPr="005F3685" w:rsidRDefault="009B0DA6" w:rsidP="009B0DA6">
      <w:pPr>
        <w:spacing w:after="0" w:line="360" w:lineRule="auto"/>
        <w:jc w:val="both"/>
        <w:rPr>
          <w:rFonts w:ascii="Times New Roman" w:hAnsi="Times New Roman" w:cs="Times New Roman"/>
          <w:sz w:val="24"/>
          <w:szCs w:val="24"/>
        </w:rPr>
      </w:pPr>
      <w:r w:rsidRPr="005F3685">
        <w:rPr>
          <w:rFonts w:ascii="Times New Roman" w:hAnsi="Times New Roman" w:cs="Times New Roman"/>
          <w:sz w:val="24"/>
          <w:szCs w:val="24"/>
        </w:rPr>
        <w:tab/>
        <w:t xml:space="preserve">Napr. život po ťažkom úraze, s následným telesným postihnutím, si často vyžaduje riešenie rôznych špeciálnych potrieb. Systém komplexnej rehabilitácie a rekvalifikácie osôb s telesným postihnutím musí vychádzať zo zdravotných a vzdelanostných predpokladov konkrétnej osoby a musí byť založený na úzkej spolupráci vo viacerých oblastiach: </w:t>
      </w:r>
    </w:p>
    <w:p w:rsidR="009B0DA6" w:rsidRPr="005F3685" w:rsidRDefault="009B0DA6" w:rsidP="00340107">
      <w:pPr>
        <w:widowControl w:val="0"/>
        <w:numPr>
          <w:ilvl w:val="0"/>
          <w:numId w:val="9"/>
        </w:numPr>
        <w:suppressAutoHyphens/>
        <w:spacing w:after="0" w:line="360" w:lineRule="auto"/>
        <w:jc w:val="both"/>
        <w:rPr>
          <w:rFonts w:ascii="Times New Roman" w:hAnsi="Times New Roman" w:cs="Times New Roman"/>
          <w:sz w:val="24"/>
          <w:szCs w:val="24"/>
        </w:rPr>
      </w:pPr>
      <w:r w:rsidRPr="005F3685">
        <w:rPr>
          <w:rFonts w:ascii="Times New Roman" w:hAnsi="Times New Roman" w:cs="Times New Roman"/>
          <w:sz w:val="24"/>
          <w:szCs w:val="24"/>
        </w:rPr>
        <w:t>zdravotná oblasť - zahŕňa medicínu, protetiku a</w:t>
      </w:r>
      <w:r w:rsidR="00CE1DC1">
        <w:rPr>
          <w:rFonts w:ascii="Times New Roman" w:hAnsi="Times New Roman" w:cs="Times New Roman"/>
          <w:sz w:val="24"/>
          <w:szCs w:val="24"/>
        </w:rPr>
        <w:t> </w:t>
      </w:r>
      <w:r w:rsidRPr="005F3685">
        <w:rPr>
          <w:rFonts w:ascii="Times New Roman" w:hAnsi="Times New Roman" w:cs="Times New Roman"/>
          <w:sz w:val="24"/>
          <w:szCs w:val="24"/>
        </w:rPr>
        <w:t>fyzioterapiu</w:t>
      </w:r>
      <w:r w:rsidR="00CE1DC1">
        <w:rPr>
          <w:rFonts w:ascii="Times New Roman" w:hAnsi="Times New Roman" w:cs="Times New Roman"/>
          <w:sz w:val="24"/>
          <w:szCs w:val="24"/>
        </w:rPr>
        <w:t>;</w:t>
      </w:r>
    </w:p>
    <w:p w:rsidR="009B0DA6" w:rsidRPr="005F3685" w:rsidRDefault="009B0DA6" w:rsidP="00340107">
      <w:pPr>
        <w:widowControl w:val="0"/>
        <w:numPr>
          <w:ilvl w:val="0"/>
          <w:numId w:val="9"/>
        </w:numPr>
        <w:suppressAutoHyphens/>
        <w:spacing w:after="0" w:line="360" w:lineRule="auto"/>
        <w:jc w:val="both"/>
        <w:rPr>
          <w:rFonts w:ascii="Times New Roman" w:hAnsi="Times New Roman" w:cs="Times New Roman"/>
          <w:sz w:val="24"/>
          <w:szCs w:val="24"/>
        </w:rPr>
      </w:pPr>
      <w:r w:rsidRPr="005F3685">
        <w:rPr>
          <w:rFonts w:ascii="Times New Roman" w:hAnsi="Times New Roman" w:cs="Times New Roman"/>
          <w:sz w:val="24"/>
          <w:szCs w:val="24"/>
        </w:rPr>
        <w:t>psychologická oblasť - pozostáva z psychoterapie a podpory zo strany rodiny, ok</w:t>
      </w:r>
      <w:r w:rsidR="00CE1DC1">
        <w:rPr>
          <w:rFonts w:ascii="Times New Roman" w:hAnsi="Times New Roman" w:cs="Times New Roman"/>
          <w:sz w:val="24"/>
          <w:szCs w:val="24"/>
        </w:rPr>
        <w:t>olia a spoločenského prostredia;</w:t>
      </w:r>
    </w:p>
    <w:p w:rsidR="009B0DA6" w:rsidRPr="005F3685" w:rsidRDefault="009B0DA6" w:rsidP="00340107">
      <w:pPr>
        <w:widowControl w:val="0"/>
        <w:numPr>
          <w:ilvl w:val="0"/>
          <w:numId w:val="9"/>
        </w:numPr>
        <w:suppressAutoHyphens/>
        <w:spacing w:after="0" w:line="360" w:lineRule="auto"/>
        <w:jc w:val="both"/>
        <w:rPr>
          <w:rFonts w:ascii="Times New Roman" w:hAnsi="Times New Roman" w:cs="Times New Roman"/>
          <w:sz w:val="24"/>
          <w:szCs w:val="24"/>
        </w:rPr>
      </w:pPr>
      <w:r w:rsidRPr="005F3685">
        <w:rPr>
          <w:rFonts w:ascii="Times New Roman" w:hAnsi="Times New Roman" w:cs="Times New Roman"/>
          <w:sz w:val="24"/>
          <w:szCs w:val="24"/>
        </w:rPr>
        <w:t>sociálna oblasť - zahŕňa úpravu prostredia, nevyhnutné kompenzácie a sociálne služby</w:t>
      </w:r>
      <w:r w:rsidR="00CE1DC1">
        <w:rPr>
          <w:rFonts w:ascii="Times New Roman" w:hAnsi="Times New Roman" w:cs="Times New Roman"/>
          <w:sz w:val="24"/>
          <w:szCs w:val="24"/>
        </w:rPr>
        <w:t>;</w:t>
      </w:r>
      <w:r w:rsidRPr="005F3685">
        <w:rPr>
          <w:rFonts w:ascii="Times New Roman" w:hAnsi="Times New Roman" w:cs="Times New Roman"/>
          <w:sz w:val="24"/>
          <w:szCs w:val="24"/>
        </w:rPr>
        <w:t xml:space="preserve"> </w:t>
      </w:r>
    </w:p>
    <w:p w:rsidR="009B0DA6" w:rsidRPr="005F3685" w:rsidRDefault="009B0DA6" w:rsidP="00340107">
      <w:pPr>
        <w:widowControl w:val="0"/>
        <w:numPr>
          <w:ilvl w:val="0"/>
          <w:numId w:val="9"/>
        </w:numPr>
        <w:suppressAutoHyphens/>
        <w:spacing w:after="0" w:line="360" w:lineRule="auto"/>
        <w:jc w:val="both"/>
        <w:rPr>
          <w:rFonts w:ascii="Times New Roman" w:hAnsi="Times New Roman" w:cs="Times New Roman"/>
          <w:sz w:val="24"/>
          <w:szCs w:val="24"/>
        </w:rPr>
      </w:pPr>
      <w:r w:rsidRPr="005F3685">
        <w:rPr>
          <w:rFonts w:ascii="Times New Roman" w:hAnsi="Times New Roman" w:cs="Times New Roman"/>
          <w:sz w:val="24"/>
          <w:szCs w:val="24"/>
        </w:rPr>
        <w:t xml:space="preserve">vzdelávanie a rekvalifikácia - rôzne špecifické formy štúdia (dištančné vzdelávanie, získavanie nových zručností, doplňujúce štúdium formou integrovaného štúdia na rôznych stupňoch bežných </w:t>
      </w:r>
      <w:r w:rsidR="00CE1DC1">
        <w:rPr>
          <w:rFonts w:ascii="Times New Roman" w:hAnsi="Times New Roman" w:cs="Times New Roman"/>
          <w:sz w:val="24"/>
          <w:szCs w:val="24"/>
        </w:rPr>
        <w:t>stredných, resp. vysokých škôl);</w:t>
      </w:r>
    </w:p>
    <w:p w:rsidR="009B0DA6" w:rsidRPr="005F3685" w:rsidRDefault="009B0DA6" w:rsidP="00340107">
      <w:pPr>
        <w:widowControl w:val="0"/>
        <w:numPr>
          <w:ilvl w:val="0"/>
          <w:numId w:val="9"/>
        </w:numPr>
        <w:suppressAutoHyphens/>
        <w:spacing w:after="0" w:line="360" w:lineRule="auto"/>
        <w:jc w:val="both"/>
        <w:rPr>
          <w:rFonts w:ascii="Times New Roman" w:hAnsi="Times New Roman" w:cs="Times New Roman"/>
          <w:sz w:val="24"/>
          <w:szCs w:val="24"/>
        </w:rPr>
      </w:pPr>
      <w:r w:rsidRPr="005F3685">
        <w:rPr>
          <w:rFonts w:ascii="Times New Roman" w:hAnsi="Times New Roman" w:cs="Times New Roman"/>
          <w:sz w:val="24"/>
          <w:szCs w:val="24"/>
        </w:rPr>
        <w:t>pracovná oblasť - zastrešuje možnosti pracovného uplatnenia sa na otvorenom trhu práce, na podporovanom pracovisku alebo v chránenej dielni, resp. formou práce v domácom</w:t>
      </w:r>
      <w:r w:rsidR="00CE1DC1">
        <w:rPr>
          <w:rFonts w:ascii="Times New Roman" w:hAnsi="Times New Roman" w:cs="Times New Roman"/>
          <w:sz w:val="24"/>
          <w:szCs w:val="24"/>
        </w:rPr>
        <w:t xml:space="preserve"> prostredí (homework, telework);</w:t>
      </w:r>
    </w:p>
    <w:p w:rsidR="009B0DA6" w:rsidRPr="005F3685" w:rsidRDefault="009B0DA6" w:rsidP="00340107">
      <w:pPr>
        <w:widowControl w:val="0"/>
        <w:numPr>
          <w:ilvl w:val="0"/>
          <w:numId w:val="9"/>
        </w:numPr>
        <w:suppressAutoHyphens/>
        <w:spacing w:after="0" w:line="360" w:lineRule="auto"/>
        <w:jc w:val="both"/>
        <w:rPr>
          <w:rFonts w:ascii="Times New Roman" w:hAnsi="Times New Roman" w:cs="Times New Roman"/>
          <w:bCs/>
          <w:sz w:val="24"/>
          <w:szCs w:val="24"/>
        </w:rPr>
      </w:pPr>
      <w:r w:rsidRPr="005F3685">
        <w:rPr>
          <w:rFonts w:ascii="Times New Roman" w:hAnsi="Times New Roman" w:cs="Times New Roman"/>
          <w:sz w:val="24"/>
          <w:szCs w:val="24"/>
        </w:rPr>
        <w:t>právna oblasť - venuje sa predovšetkým antidiskriminačným opatreniam</w:t>
      </w:r>
      <w:r w:rsidR="00CE1DC1">
        <w:rPr>
          <w:rFonts w:ascii="Times New Roman" w:hAnsi="Times New Roman" w:cs="Times New Roman"/>
          <w:sz w:val="24"/>
          <w:szCs w:val="24"/>
        </w:rPr>
        <w:t>.</w:t>
      </w:r>
      <w:r w:rsidRPr="005F3685">
        <w:rPr>
          <w:rFonts w:ascii="Times New Roman" w:hAnsi="Times New Roman" w:cs="Times New Roman"/>
          <w:sz w:val="24"/>
          <w:szCs w:val="24"/>
        </w:rPr>
        <w:t xml:space="preserve"> </w:t>
      </w:r>
    </w:p>
    <w:p w:rsidR="009B0DA6" w:rsidRPr="005F3685" w:rsidRDefault="009B0DA6" w:rsidP="009B0DA6">
      <w:pPr>
        <w:spacing w:after="0" w:line="360" w:lineRule="auto"/>
        <w:jc w:val="both"/>
        <w:rPr>
          <w:rFonts w:ascii="Times New Roman" w:hAnsi="Times New Roman" w:cs="Times New Roman"/>
          <w:sz w:val="24"/>
          <w:szCs w:val="24"/>
        </w:rPr>
      </w:pPr>
    </w:p>
    <w:p w:rsidR="009B0DA6" w:rsidRPr="005F3685" w:rsidRDefault="009B0DA6" w:rsidP="009B0DA6">
      <w:pPr>
        <w:spacing w:after="0" w:line="360" w:lineRule="auto"/>
        <w:jc w:val="both"/>
        <w:rPr>
          <w:rFonts w:ascii="Times New Roman" w:hAnsi="Times New Roman" w:cs="Times New Roman"/>
          <w:sz w:val="24"/>
          <w:szCs w:val="24"/>
        </w:rPr>
      </w:pPr>
      <w:r w:rsidRPr="005F3685">
        <w:rPr>
          <w:rFonts w:ascii="Times New Roman" w:hAnsi="Times New Roman" w:cs="Times New Roman"/>
          <w:sz w:val="24"/>
          <w:szCs w:val="24"/>
        </w:rPr>
        <w:t xml:space="preserve">Objektívne a komplexné posúdenie zdravotného stavu a jeho dôsledkov pre každodenný život je pre udržanie štandardu kvality života osoby so zdravotným postihnutím prvoradé a dôležité nielen z pohľadu jednotlivca, ale aj celej spoločnosti. </w:t>
      </w:r>
    </w:p>
    <w:p w:rsidR="009B0DA6" w:rsidRPr="005F3685" w:rsidRDefault="009B0DA6" w:rsidP="009B0DA6">
      <w:pPr>
        <w:spacing w:after="0" w:line="360" w:lineRule="auto"/>
        <w:jc w:val="both"/>
        <w:rPr>
          <w:rFonts w:ascii="Times New Roman" w:hAnsi="Times New Roman" w:cs="Times New Roman"/>
          <w:sz w:val="24"/>
          <w:szCs w:val="24"/>
        </w:rPr>
      </w:pPr>
      <w:r w:rsidRPr="005F3685">
        <w:rPr>
          <w:rFonts w:ascii="Times New Roman" w:hAnsi="Times New Roman" w:cs="Times New Roman"/>
          <w:sz w:val="24"/>
          <w:szCs w:val="24"/>
        </w:rPr>
        <w:tab/>
        <w:t>Posudzovanie aktuálneho zdravotného stavu a sociálnych potrieb sa vykonáva za účelom:</w:t>
      </w:r>
    </w:p>
    <w:p w:rsidR="009B0DA6" w:rsidRPr="005F3685" w:rsidRDefault="009B0DA6" w:rsidP="00340107">
      <w:pPr>
        <w:numPr>
          <w:ilvl w:val="1"/>
          <w:numId w:val="11"/>
        </w:numPr>
        <w:spacing w:after="0" w:line="360" w:lineRule="auto"/>
        <w:jc w:val="both"/>
        <w:rPr>
          <w:rFonts w:ascii="Times New Roman" w:hAnsi="Times New Roman" w:cs="Times New Roman"/>
          <w:sz w:val="24"/>
          <w:szCs w:val="24"/>
        </w:rPr>
      </w:pPr>
      <w:r w:rsidRPr="005F3685">
        <w:rPr>
          <w:rFonts w:ascii="Times New Roman" w:hAnsi="Times New Roman" w:cs="Times New Roman"/>
          <w:sz w:val="24"/>
          <w:szCs w:val="24"/>
        </w:rPr>
        <w:t xml:space="preserve"> určenia potreby zabezpečenia príjmu pre invalidnú, resp. z</w:t>
      </w:r>
      <w:r w:rsidR="00CE1DC1">
        <w:rPr>
          <w:rFonts w:ascii="Times New Roman" w:hAnsi="Times New Roman" w:cs="Times New Roman"/>
          <w:sz w:val="24"/>
          <w:szCs w:val="24"/>
        </w:rPr>
        <w:t>dravotne postihnutú osobu;</w:t>
      </w:r>
      <w:r w:rsidRPr="005F3685">
        <w:rPr>
          <w:rFonts w:ascii="Times New Roman" w:hAnsi="Times New Roman" w:cs="Times New Roman"/>
          <w:sz w:val="24"/>
          <w:szCs w:val="24"/>
        </w:rPr>
        <w:t xml:space="preserve"> </w:t>
      </w:r>
    </w:p>
    <w:p w:rsidR="009B0DA6" w:rsidRPr="005F3685" w:rsidRDefault="009B0DA6" w:rsidP="00340107">
      <w:pPr>
        <w:numPr>
          <w:ilvl w:val="1"/>
          <w:numId w:val="11"/>
        </w:numPr>
        <w:spacing w:after="0" w:line="360" w:lineRule="auto"/>
        <w:jc w:val="both"/>
        <w:rPr>
          <w:rFonts w:ascii="Times New Roman" w:hAnsi="Times New Roman" w:cs="Times New Roman"/>
          <w:sz w:val="24"/>
          <w:szCs w:val="24"/>
        </w:rPr>
      </w:pPr>
      <w:r w:rsidRPr="005F3685">
        <w:rPr>
          <w:rFonts w:ascii="Times New Roman" w:hAnsi="Times New Roman" w:cs="Times New Roman"/>
          <w:sz w:val="24"/>
          <w:szCs w:val="24"/>
        </w:rPr>
        <w:t xml:space="preserve"> určenia  nárokov na zabezpečenie zdravotných pomôcok a kompenzačných potrieb pre každodenný život posudzovanej osoby,  prípadne pr</w:t>
      </w:r>
      <w:r w:rsidR="00CE1DC1">
        <w:rPr>
          <w:rFonts w:ascii="Times New Roman" w:hAnsi="Times New Roman" w:cs="Times New Roman"/>
          <w:sz w:val="24"/>
          <w:szCs w:val="24"/>
        </w:rPr>
        <w:t>e možnosť pracovného uplatnenia;</w:t>
      </w:r>
    </w:p>
    <w:p w:rsidR="009B0DA6" w:rsidRPr="005F3685" w:rsidRDefault="009B0DA6" w:rsidP="00340107">
      <w:pPr>
        <w:numPr>
          <w:ilvl w:val="1"/>
          <w:numId w:val="11"/>
        </w:numPr>
        <w:spacing w:after="0" w:line="360" w:lineRule="auto"/>
        <w:jc w:val="both"/>
        <w:rPr>
          <w:rFonts w:ascii="Times New Roman" w:hAnsi="Times New Roman" w:cs="Times New Roman"/>
          <w:bCs/>
          <w:iCs/>
          <w:sz w:val="24"/>
          <w:szCs w:val="24"/>
        </w:rPr>
      </w:pPr>
      <w:r w:rsidRPr="005F3685">
        <w:rPr>
          <w:rFonts w:ascii="Times New Roman" w:hAnsi="Times New Roman" w:cs="Times New Roman"/>
          <w:sz w:val="24"/>
          <w:szCs w:val="24"/>
        </w:rPr>
        <w:t xml:space="preserve"> určenia možností ďalšieho spoločenského, prípadne  aj </w:t>
      </w:r>
      <w:r w:rsidRPr="005F3685">
        <w:rPr>
          <w:rFonts w:ascii="Times New Roman" w:hAnsi="Times New Roman" w:cs="Times New Roman"/>
          <w:bCs/>
          <w:iCs/>
          <w:sz w:val="24"/>
          <w:szCs w:val="24"/>
        </w:rPr>
        <w:t xml:space="preserve">primeraného pracovného </w:t>
      </w:r>
      <w:r w:rsidRPr="005F3685">
        <w:rPr>
          <w:rFonts w:ascii="Times New Roman" w:hAnsi="Times New Roman" w:cs="Times New Roman"/>
          <w:bCs/>
          <w:iCs/>
          <w:sz w:val="24"/>
          <w:szCs w:val="24"/>
        </w:rPr>
        <w:tab/>
        <w:t>uplatnenia sa či už v pôvodom zamestnaní, alebo po rekvalifikácii a získaní nových zručností,  v inej profesii.</w:t>
      </w:r>
    </w:p>
    <w:p w:rsidR="009B0DA6" w:rsidRPr="005F3685" w:rsidRDefault="009B0DA6" w:rsidP="009B0DA6">
      <w:pPr>
        <w:spacing w:after="0" w:line="360" w:lineRule="auto"/>
        <w:jc w:val="both"/>
        <w:rPr>
          <w:rFonts w:ascii="Times New Roman" w:hAnsi="Times New Roman" w:cs="Times New Roman"/>
          <w:sz w:val="24"/>
          <w:szCs w:val="24"/>
        </w:rPr>
      </w:pPr>
    </w:p>
    <w:p w:rsidR="009B0DA6" w:rsidRPr="005F3685" w:rsidRDefault="009B0DA6" w:rsidP="009B0DA6">
      <w:pPr>
        <w:spacing w:after="0" w:line="360" w:lineRule="auto"/>
        <w:jc w:val="both"/>
        <w:rPr>
          <w:rFonts w:ascii="Times New Roman" w:hAnsi="Times New Roman" w:cs="Times New Roman"/>
          <w:sz w:val="24"/>
          <w:szCs w:val="24"/>
        </w:rPr>
      </w:pPr>
      <w:r w:rsidRPr="005F3685">
        <w:rPr>
          <w:rFonts w:ascii="Times New Roman" w:hAnsi="Times New Roman" w:cs="Times New Roman"/>
          <w:sz w:val="24"/>
          <w:szCs w:val="24"/>
        </w:rPr>
        <w:t xml:space="preserve">V rámci lekárskej posudkovej činnosti na účely priznania úrazových dávok (úrazovej renty, jednorazového vyrovnania, pracovnej rehabilitácie a rekvalifikácie) sa v právnom poriadku SR uplatňuje </w:t>
      </w:r>
      <w:r w:rsidRPr="005F3685">
        <w:rPr>
          <w:rFonts w:ascii="Times New Roman" w:hAnsi="Times New Roman" w:cs="Times New Roman"/>
          <w:i/>
          <w:sz w:val="24"/>
          <w:szCs w:val="24"/>
        </w:rPr>
        <w:t>koncepcia</w:t>
      </w:r>
      <w:r w:rsidRPr="005F3685">
        <w:rPr>
          <w:rFonts w:ascii="Times New Roman" w:hAnsi="Times New Roman" w:cs="Times New Roman"/>
          <w:sz w:val="24"/>
          <w:szCs w:val="24"/>
        </w:rPr>
        <w:t xml:space="preserve"> </w:t>
      </w:r>
      <w:r w:rsidRPr="005F3685">
        <w:rPr>
          <w:rFonts w:ascii="Times New Roman" w:hAnsi="Times New Roman" w:cs="Times New Roman"/>
          <w:i/>
          <w:sz w:val="24"/>
          <w:szCs w:val="24"/>
        </w:rPr>
        <w:t xml:space="preserve">profesijnej invalidity (stavovskej, zamestnaneckej), </w:t>
      </w:r>
      <w:r w:rsidRPr="005F3685">
        <w:rPr>
          <w:rFonts w:ascii="Times New Roman" w:hAnsi="Times New Roman" w:cs="Times New Roman"/>
          <w:sz w:val="24"/>
          <w:szCs w:val="24"/>
        </w:rPr>
        <w:t>t.j. posudzuje sa zníženie, až nemožnosť výkonu pracovnej, či profesijnej činnosti, vykonávanej v čase vzniku dlhodobo nepriaznivého stavu</w:t>
      </w:r>
      <w:r w:rsidR="00CE1DC1">
        <w:rPr>
          <w:rFonts w:ascii="Times New Roman" w:hAnsi="Times New Roman" w:cs="Times New Roman"/>
          <w:sz w:val="24"/>
          <w:szCs w:val="24"/>
        </w:rPr>
        <w:t>.</w:t>
      </w:r>
      <w:r w:rsidRPr="005F3685">
        <w:rPr>
          <w:rFonts w:ascii="Times New Roman" w:hAnsi="Times New Roman" w:cs="Times New Roman"/>
          <w:sz w:val="24"/>
          <w:szCs w:val="24"/>
        </w:rPr>
        <w:t xml:space="preserve"> V tomto prípade je teda predmetom posudzovania pokles schopnosti jednotlivca vykonávať „poslednú“, čiže doterajšiu konkretizovanú činnosť. Následne, pri priznaní zamestnaneckej, či profesijnej invalidity, sa stáva tzv. úrazová renta súčasťou </w:t>
      </w:r>
      <w:r w:rsidRPr="005F3685">
        <w:rPr>
          <w:rFonts w:ascii="Times New Roman" w:hAnsi="Times New Roman" w:cs="Times New Roman"/>
          <w:i/>
          <w:sz w:val="24"/>
          <w:szCs w:val="24"/>
        </w:rPr>
        <w:t>všeobecnej koncepcie invalidity</w:t>
      </w:r>
      <w:r w:rsidRPr="005F3685">
        <w:rPr>
          <w:rFonts w:ascii="Times New Roman" w:hAnsi="Times New Roman" w:cs="Times New Roman"/>
          <w:sz w:val="24"/>
          <w:szCs w:val="24"/>
        </w:rPr>
        <w:t xml:space="preserve">  (§ 88 ods.</w:t>
      </w:r>
      <w:r w:rsidR="00CE1DC1">
        <w:rPr>
          <w:rFonts w:ascii="Times New Roman" w:hAnsi="Times New Roman" w:cs="Times New Roman"/>
          <w:sz w:val="24"/>
          <w:szCs w:val="24"/>
        </w:rPr>
        <w:t xml:space="preserve"> 2 z</w:t>
      </w:r>
      <w:r w:rsidRPr="005F3685">
        <w:rPr>
          <w:rFonts w:ascii="Times New Roman" w:hAnsi="Times New Roman" w:cs="Times New Roman"/>
          <w:sz w:val="24"/>
          <w:szCs w:val="24"/>
        </w:rPr>
        <w:t>ákona o sociálnom poistení).</w:t>
      </w:r>
    </w:p>
    <w:p w:rsidR="009B0DA6" w:rsidRPr="005F3685" w:rsidRDefault="009B0DA6" w:rsidP="009B0DA6">
      <w:pPr>
        <w:spacing w:after="0" w:line="360" w:lineRule="auto"/>
        <w:jc w:val="both"/>
        <w:rPr>
          <w:rFonts w:ascii="Times New Roman" w:hAnsi="Times New Roman" w:cs="Times New Roman"/>
          <w:color w:val="4C4C4C"/>
          <w:sz w:val="24"/>
          <w:szCs w:val="24"/>
          <w:shd w:val="clear" w:color="auto" w:fill="FFFFFF"/>
        </w:rPr>
      </w:pPr>
    </w:p>
    <w:p w:rsidR="009B0DA6" w:rsidRPr="00B62EAC" w:rsidRDefault="009B0DA6" w:rsidP="009B0DA6">
      <w:pPr>
        <w:spacing w:after="0" w:line="360" w:lineRule="auto"/>
        <w:jc w:val="both"/>
        <w:rPr>
          <w:rFonts w:ascii="Times New Roman" w:hAnsi="Times New Roman" w:cs="Times New Roman"/>
          <w:b/>
          <w:sz w:val="24"/>
          <w:szCs w:val="24"/>
          <w:shd w:val="clear" w:color="auto" w:fill="FFFFFF"/>
        </w:rPr>
      </w:pPr>
      <w:r w:rsidRPr="00B62EAC">
        <w:rPr>
          <w:rFonts w:ascii="Times New Roman" w:hAnsi="Times New Roman" w:cs="Times New Roman"/>
          <w:b/>
          <w:sz w:val="24"/>
          <w:szCs w:val="24"/>
          <w:shd w:val="clear" w:color="auto" w:fill="FFFFFF"/>
        </w:rPr>
        <w:t>Zabezpečenie príjmu  -  Sociálne poistenie</w:t>
      </w:r>
    </w:p>
    <w:p w:rsidR="009B0DA6" w:rsidRPr="005F3685" w:rsidRDefault="009B0DA6" w:rsidP="009B0DA6">
      <w:pPr>
        <w:spacing w:after="0" w:line="360" w:lineRule="auto"/>
        <w:jc w:val="both"/>
        <w:rPr>
          <w:rFonts w:ascii="Times New Roman" w:hAnsi="Times New Roman" w:cs="Times New Roman"/>
          <w:sz w:val="24"/>
          <w:szCs w:val="24"/>
        </w:rPr>
      </w:pPr>
      <w:r w:rsidRPr="005F3685">
        <w:rPr>
          <w:rFonts w:ascii="Times New Roman" w:hAnsi="Times New Roman" w:cs="Times New Roman"/>
          <w:sz w:val="24"/>
          <w:szCs w:val="24"/>
        </w:rPr>
        <w:t xml:space="preserve">V našich podmienkach sociálne poistenie zahrňuje okrem garancie dôchodkov u starších ľudí aj garanciu invalidných dôchodkov pre ľudí so stratou schopnosti zárobkovej činnosti  v dôsledku chronických ochorení, úrazov, pracovných úrazov alebo chorôb z povolania. Súčasťou sociálneho poistenia je aj úrazové poistenie, na ktoré odvádza odvody ako zamestnávateľ, tak aj zamestnanec. O úrazovom poistení, ktoré je  súčasťou sociálneho poistenia, pojednáva štvrtá hlava zákona č. 461/32003 </w:t>
      </w:r>
      <w:r w:rsidR="00CE1DC1">
        <w:rPr>
          <w:rFonts w:ascii="Times New Roman" w:hAnsi="Times New Roman" w:cs="Times New Roman"/>
          <w:sz w:val="24"/>
          <w:szCs w:val="24"/>
        </w:rPr>
        <w:t>Z</w:t>
      </w:r>
      <w:r w:rsidRPr="005F3685">
        <w:rPr>
          <w:rFonts w:ascii="Times New Roman" w:hAnsi="Times New Roman" w:cs="Times New Roman"/>
          <w:sz w:val="24"/>
          <w:szCs w:val="24"/>
        </w:rPr>
        <w:t>.</w:t>
      </w:r>
      <w:r w:rsidR="00CE1DC1">
        <w:rPr>
          <w:rFonts w:ascii="Times New Roman" w:hAnsi="Times New Roman" w:cs="Times New Roman"/>
          <w:sz w:val="24"/>
          <w:szCs w:val="24"/>
        </w:rPr>
        <w:t xml:space="preserve"> </w:t>
      </w:r>
      <w:r w:rsidRPr="005F3685">
        <w:rPr>
          <w:rFonts w:ascii="Times New Roman" w:hAnsi="Times New Roman" w:cs="Times New Roman"/>
          <w:sz w:val="24"/>
          <w:szCs w:val="24"/>
        </w:rPr>
        <w:t>z. o sociálnom poistení, diel 1. – 11.</w:t>
      </w:r>
      <w:r w:rsidRPr="005F3685">
        <w:rPr>
          <w:rFonts w:ascii="Times New Roman" w:hAnsi="Times New Roman" w:cs="Times New Roman"/>
          <w:sz w:val="24"/>
          <w:szCs w:val="24"/>
        </w:rPr>
        <w:tab/>
        <w:t xml:space="preserve">Ide o poistenie pre prípad poškodenia zdravia alebo úmrtia v dôsledku pracovného úrazu, služobného úrazu (ďalej len „pracovný úraz“) a choroby z povolania. Výška odvodov je stanovená zákonom o sociálnom poistení. </w:t>
      </w:r>
      <w:r w:rsidRPr="005F3685">
        <w:rPr>
          <w:rFonts w:ascii="Times New Roman" w:hAnsi="Times New Roman" w:cs="Times New Roman"/>
          <w:sz w:val="24"/>
          <w:szCs w:val="24"/>
          <w:shd w:val="clear" w:color="auto" w:fill="FFFFFF"/>
        </w:rPr>
        <w:t>V období od 1. januára 2014</w:t>
      </w:r>
      <w:r w:rsidRPr="005F3685">
        <w:rPr>
          <w:rStyle w:val="apple-converted-space"/>
          <w:rFonts w:ascii="Times New Roman" w:hAnsi="Times New Roman" w:cs="Times New Roman"/>
          <w:sz w:val="24"/>
          <w:szCs w:val="24"/>
          <w:shd w:val="clear" w:color="auto" w:fill="FFFFFF"/>
        </w:rPr>
        <w:t> </w:t>
      </w:r>
      <w:r w:rsidRPr="005F3685">
        <w:rPr>
          <w:rStyle w:val="Siln"/>
          <w:b w:val="0"/>
          <w:sz w:val="24"/>
          <w:szCs w:val="24"/>
          <w:shd w:val="clear" w:color="auto" w:fill="FFFFFF"/>
        </w:rPr>
        <w:t>do 31. decembra 2017</w:t>
      </w:r>
      <w:r w:rsidRPr="005F3685">
        <w:rPr>
          <w:rStyle w:val="apple-converted-space"/>
          <w:rFonts w:ascii="Times New Roman" w:hAnsi="Times New Roman" w:cs="Times New Roman"/>
          <w:sz w:val="24"/>
          <w:szCs w:val="24"/>
          <w:shd w:val="clear" w:color="auto" w:fill="FFFFFF"/>
        </w:rPr>
        <w:t> </w:t>
      </w:r>
      <w:r w:rsidRPr="005F3685">
        <w:rPr>
          <w:rFonts w:ascii="Times New Roman" w:hAnsi="Times New Roman" w:cs="Times New Roman"/>
          <w:sz w:val="24"/>
          <w:szCs w:val="24"/>
          <w:shd w:val="clear" w:color="auto" w:fill="FFFFFF"/>
        </w:rPr>
        <w:t>zamestnávateľ platí poistné na úrazové poistenie vo výške</w:t>
      </w:r>
      <w:r w:rsidRPr="005F3685">
        <w:rPr>
          <w:rStyle w:val="apple-converted-space"/>
          <w:rFonts w:ascii="Times New Roman" w:hAnsi="Times New Roman" w:cs="Times New Roman"/>
          <w:sz w:val="24"/>
          <w:szCs w:val="24"/>
          <w:shd w:val="clear" w:color="auto" w:fill="FFFFFF"/>
        </w:rPr>
        <w:t xml:space="preserve">  </w:t>
      </w:r>
      <w:r w:rsidRPr="005F3685">
        <w:rPr>
          <w:rStyle w:val="Siln"/>
          <w:b w:val="0"/>
          <w:sz w:val="24"/>
          <w:szCs w:val="24"/>
          <w:shd w:val="clear" w:color="auto" w:fill="FFFFFF"/>
        </w:rPr>
        <w:t>0,8%</w:t>
      </w:r>
      <w:r w:rsidRPr="005F3685">
        <w:rPr>
          <w:rStyle w:val="apple-converted-space"/>
          <w:rFonts w:ascii="Times New Roman" w:hAnsi="Times New Roman" w:cs="Times New Roman"/>
          <w:sz w:val="24"/>
          <w:szCs w:val="24"/>
          <w:shd w:val="clear" w:color="auto" w:fill="FFFFFF"/>
        </w:rPr>
        <w:t> </w:t>
      </w:r>
      <w:r w:rsidRPr="005F3685">
        <w:rPr>
          <w:rFonts w:ascii="Times New Roman" w:hAnsi="Times New Roman" w:cs="Times New Roman"/>
          <w:sz w:val="24"/>
          <w:szCs w:val="24"/>
          <w:shd w:val="clear" w:color="auto" w:fill="FFFFFF"/>
        </w:rPr>
        <w:t xml:space="preserve">z vymeriavacieho základu. </w:t>
      </w:r>
      <w:r w:rsidRPr="005F3685">
        <w:rPr>
          <w:rFonts w:ascii="Times New Roman" w:hAnsi="Times New Roman" w:cs="Times New Roman"/>
          <w:sz w:val="24"/>
          <w:szCs w:val="24"/>
        </w:rPr>
        <w:tab/>
      </w:r>
    </w:p>
    <w:p w:rsidR="009B0DA6" w:rsidRPr="005F3685" w:rsidRDefault="009B0DA6" w:rsidP="009B0DA6">
      <w:pPr>
        <w:spacing w:after="0" w:line="360" w:lineRule="auto"/>
        <w:jc w:val="both"/>
        <w:rPr>
          <w:rFonts w:ascii="Times New Roman" w:hAnsi="Times New Roman" w:cs="Times New Roman"/>
          <w:sz w:val="24"/>
          <w:szCs w:val="24"/>
        </w:rPr>
      </w:pPr>
      <w:r w:rsidRPr="005F3685">
        <w:rPr>
          <w:rFonts w:ascii="Times New Roman" w:hAnsi="Times New Roman" w:cs="Times New Roman"/>
          <w:sz w:val="24"/>
          <w:szCs w:val="24"/>
        </w:rPr>
        <w:tab/>
        <w:t>O osobnom rozsahu úrazového poistenia pojednáva</w:t>
      </w:r>
      <w:bookmarkStart w:id="1" w:name="f_4421744"/>
      <w:bookmarkEnd w:id="1"/>
      <w:r w:rsidRPr="005F3685">
        <w:rPr>
          <w:rFonts w:ascii="Times New Roman" w:hAnsi="Times New Roman" w:cs="Times New Roman"/>
          <w:sz w:val="24"/>
          <w:szCs w:val="24"/>
        </w:rPr>
        <w:t xml:space="preserve"> § 16: </w:t>
      </w:r>
      <w:bookmarkStart w:id="2" w:name="f_4421745"/>
      <w:bookmarkStart w:id="3" w:name="f_4421746"/>
      <w:bookmarkEnd w:id="2"/>
      <w:bookmarkEnd w:id="3"/>
      <w:r w:rsidRPr="005F3685">
        <w:rPr>
          <w:rFonts w:ascii="Times New Roman" w:hAnsi="Times New Roman" w:cs="Times New Roman"/>
          <w:sz w:val="24"/>
          <w:szCs w:val="24"/>
        </w:rPr>
        <w:t>„</w:t>
      </w:r>
      <w:r w:rsidRPr="00CE1DC1">
        <w:rPr>
          <w:rFonts w:ascii="Times New Roman" w:hAnsi="Times New Roman" w:cs="Times New Roman"/>
          <w:i/>
          <w:sz w:val="24"/>
          <w:szCs w:val="24"/>
        </w:rPr>
        <w:t>Povinne úrazovo poistený je zamestnávateľ, ktorý zamestnáva aspoň jednu fyzickú osobu vykonávajúcu zárobkovú činnosť v pracovnoprávnom vzťahu, v štátnozamestnaneckom pomere, v členskom pomere, ktorého súčasťou je aj pracovný vzťah k družstvu, v služobnom pomere, okrem fyzickej osoby, ktorá  je sudcom alebo prokurátorom, alebo ktorá zamestnáva aspoň jednu fyzickú osobu, vykonávajúcu zárobkovú činnosť, ktorou je výkon verejnej funkcie podľa osobitných predpisov. Povinne úrazovo poistený je aj ústav na výkon väzby a ústav na výkon trestu odňatia slobody, ktoré plnia povinnosti zamestnávateľa podľa osobitného predpisu, pre fyzickú osobu vo výkone väzby a pre fyzickú osobu vo výkone trestu odňatia slobody, ak sú tieto osoby zaradené do práce</w:t>
      </w:r>
      <w:r w:rsidRPr="005F3685">
        <w:rPr>
          <w:rFonts w:ascii="Times New Roman" w:hAnsi="Times New Roman" w:cs="Times New Roman"/>
          <w:sz w:val="24"/>
          <w:szCs w:val="24"/>
        </w:rPr>
        <w:t>“.</w:t>
      </w:r>
    </w:p>
    <w:p w:rsidR="009B0DA6" w:rsidRPr="005F3685" w:rsidRDefault="009B0DA6" w:rsidP="009B0DA6">
      <w:pPr>
        <w:spacing w:after="0" w:line="360" w:lineRule="auto"/>
        <w:jc w:val="both"/>
        <w:rPr>
          <w:rFonts w:ascii="Times New Roman" w:hAnsi="Times New Roman" w:cs="Times New Roman"/>
          <w:sz w:val="24"/>
          <w:szCs w:val="24"/>
        </w:rPr>
      </w:pPr>
      <w:r w:rsidRPr="005F3685">
        <w:rPr>
          <w:rFonts w:ascii="Times New Roman" w:hAnsi="Times New Roman" w:cs="Times New Roman"/>
          <w:sz w:val="24"/>
          <w:szCs w:val="24"/>
        </w:rPr>
        <w:tab/>
        <w:t>Z úrazového poistenia sa za podmienok ustanovených týmto zákonom poskytujú úrazové dávky, a to:</w:t>
      </w:r>
    </w:p>
    <w:p w:rsidR="009B0DA6" w:rsidRPr="005F3685" w:rsidRDefault="009B0DA6" w:rsidP="00340107">
      <w:pPr>
        <w:numPr>
          <w:ilvl w:val="0"/>
          <w:numId w:val="6"/>
        </w:numPr>
        <w:spacing w:after="0" w:line="360" w:lineRule="auto"/>
        <w:ind w:firstLine="0"/>
        <w:jc w:val="both"/>
        <w:rPr>
          <w:rFonts w:ascii="Times New Roman" w:hAnsi="Times New Roman" w:cs="Times New Roman"/>
          <w:sz w:val="24"/>
          <w:szCs w:val="24"/>
        </w:rPr>
      </w:pPr>
      <w:bookmarkStart w:id="4" w:name="f_4421704"/>
      <w:bookmarkEnd w:id="4"/>
      <w:r w:rsidRPr="005F3685">
        <w:rPr>
          <w:rFonts w:ascii="Times New Roman" w:hAnsi="Times New Roman" w:cs="Times New Roman"/>
          <w:sz w:val="24"/>
          <w:szCs w:val="24"/>
        </w:rPr>
        <w:t>úra</w:t>
      </w:r>
      <w:r w:rsidR="00CE1DC1">
        <w:rPr>
          <w:rFonts w:ascii="Times New Roman" w:hAnsi="Times New Roman" w:cs="Times New Roman"/>
          <w:sz w:val="24"/>
          <w:szCs w:val="24"/>
        </w:rPr>
        <w:t>zový príplatok;</w:t>
      </w:r>
    </w:p>
    <w:p w:rsidR="009B0DA6" w:rsidRPr="005F3685" w:rsidRDefault="00CE1DC1" w:rsidP="00340107">
      <w:pPr>
        <w:numPr>
          <w:ilvl w:val="0"/>
          <w:numId w:val="6"/>
        </w:numPr>
        <w:spacing w:after="0" w:line="360" w:lineRule="auto"/>
        <w:ind w:firstLine="0"/>
        <w:jc w:val="both"/>
        <w:rPr>
          <w:rFonts w:ascii="Times New Roman" w:hAnsi="Times New Roman" w:cs="Times New Roman"/>
          <w:sz w:val="24"/>
          <w:szCs w:val="24"/>
        </w:rPr>
      </w:pPr>
      <w:bookmarkStart w:id="5" w:name="f_4421705"/>
      <w:bookmarkEnd w:id="5"/>
      <w:r>
        <w:rPr>
          <w:rFonts w:ascii="Times New Roman" w:hAnsi="Times New Roman" w:cs="Times New Roman"/>
          <w:sz w:val="24"/>
          <w:szCs w:val="24"/>
        </w:rPr>
        <w:t>úrazová renta;</w:t>
      </w:r>
    </w:p>
    <w:p w:rsidR="009B0DA6" w:rsidRPr="005F3685" w:rsidRDefault="00CE1DC1" w:rsidP="00340107">
      <w:pPr>
        <w:numPr>
          <w:ilvl w:val="0"/>
          <w:numId w:val="6"/>
        </w:numPr>
        <w:spacing w:after="0" w:line="360" w:lineRule="auto"/>
        <w:ind w:firstLine="0"/>
        <w:jc w:val="both"/>
        <w:rPr>
          <w:rFonts w:ascii="Times New Roman" w:hAnsi="Times New Roman" w:cs="Times New Roman"/>
          <w:sz w:val="24"/>
          <w:szCs w:val="24"/>
        </w:rPr>
      </w:pPr>
      <w:bookmarkStart w:id="6" w:name="f_4421706"/>
      <w:bookmarkEnd w:id="6"/>
      <w:r>
        <w:rPr>
          <w:rFonts w:ascii="Times New Roman" w:hAnsi="Times New Roman" w:cs="Times New Roman"/>
          <w:sz w:val="24"/>
          <w:szCs w:val="24"/>
        </w:rPr>
        <w:t>jednorazové vyrovnanie;</w:t>
      </w:r>
    </w:p>
    <w:p w:rsidR="009B0DA6" w:rsidRPr="005F3685" w:rsidRDefault="00CE1DC1" w:rsidP="00340107">
      <w:pPr>
        <w:numPr>
          <w:ilvl w:val="0"/>
          <w:numId w:val="6"/>
        </w:numPr>
        <w:spacing w:after="0" w:line="360" w:lineRule="auto"/>
        <w:ind w:firstLine="0"/>
        <w:jc w:val="both"/>
        <w:rPr>
          <w:rFonts w:ascii="Times New Roman" w:hAnsi="Times New Roman" w:cs="Times New Roman"/>
          <w:sz w:val="24"/>
          <w:szCs w:val="24"/>
        </w:rPr>
      </w:pPr>
      <w:bookmarkStart w:id="7" w:name="f_4421707"/>
      <w:bookmarkEnd w:id="7"/>
      <w:r>
        <w:rPr>
          <w:rFonts w:ascii="Times New Roman" w:hAnsi="Times New Roman" w:cs="Times New Roman"/>
          <w:sz w:val="24"/>
          <w:szCs w:val="24"/>
        </w:rPr>
        <w:t>pozostalostná úrazová renta;</w:t>
      </w:r>
    </w:p>
    <w:p w:rsidR="009B0DA6" w:rsidRPr="005F3685" w:rsidRDefault="00CE1DC1" w:rsidP="00340107">
      <w:pPr>
        <w:numPr>
          <w:ilvl w:val="0"/>
          <w:numId w:val="6"/>
        </w:numPr>
        <w:spacing w:after="0" w:line="360" w:lineRule="auto"/>
        <w:ind w:firstLine="0"/>
        <w:jc w:val="both"/>
        <w:rPr>
          <w:rFonts w:ascii="Times New Roman" w:hAnsi="Times New Roman" w:cs="Times New Roman"/>
          <w:sz w:val="24"/>
          <w:szCs w:val="24"/>
        </w:rPr>
      </w:pPr>
      <w:bookmarkStart w:id="8" w:name="f_4421708"/>
      <w:bookmarkEnd w:id="8"/>
      <w:r>
        <w:rPr>
          <w:rFonts w:ascii="Times New Roman" w:hAnsi="Times New Roman" w:cs="Times New Roman"/>
          <w:sz w:val="24"/>
          <w:szCs w:val="24"/>
        </w:rPr>
        <w:t>jednorazové odškodnenie;</w:t>
      </w:r>
    </w:p>
    <w:p w:rsidR="009B0DA6" w:rsidRPr="005F3685" w:rsidRDefault="009B0DA6" w:rsidP="00340107">
      <w:pPr>
        <w:numPr>
          <w:ilvl w:val="0"/>
          <w:numId w:val="6"/>
        </w:numPr>
        <w:spacing w:after="0" w:line="360" w:lineRule="auto"/>
        <w:ind w:firstLine="0"/>
        <w:jc w:val="both"/>
        <w:rPr>
          <w:rFonts w:ascii="Times New Roman" w:hAnsi="Times New Roman" w:cs="Times New Roman"/>
          <w:sz w:val="24"/>
          <w:szCs w:val="24"/>
        </w:rPr>
      </w:pPr>
      <w:bookmarkStart w:id="9" w:name="f_4421709"/>
      <w:bookmarkEnd w:id="9"/>
      <w:r w:rsidRPr="005F3685">
        <w:rPr>
          <w:rFonts w:ascii="Times New Roman" w:hAnsi="Times New Roman" w:cs="Times New Roman"/>
          <w:sz w:val="24"/>
          <w:szCs w:val="24"/>
        </w:rPr>
        <w:tab/>
        <w:t>pracovn</w:t>
      </w:r>
      <w:r w:rsidR="00CE1DC1">
        <w:rPr>
          <w:rFonts w:ascii="Times New Roman" w:hAnsi="Times New Roman" w:cs="Times New Roman"/>
          <w:sz w:val="24"/>
          <w:szCs w:val="24"/>
        </w:rPr>
        <w:t>á rehabilitácia a rehabilitačné;</w:t>
      </w:r>
    </w:p>
    <w:p w:rsidR="009B0DA6" w:rsidRPr="005F3685" w:rsidRDefault="00CE1DC1" w:rsidP="00340107">
      <w:pPr>
        <w:numPr>
          <w:ilvl w:val="0"/>
          <w:numId w:val="6"/>
        </w:numPr>
        <w:spacing w:after="0" w:line="360" w:lineRule="auto"/>
        <w:ind w:firstLine="0"/>
        <w:jc w:val="both"/>
        <w:rPr>
          <w:rFonts w:ascii="Times New Roman" w:hAnsi="Times New Roman" w:cs="Times New Roman"/>
          <w:sz w:val="24"/>
          <w:szCs w:val="24"/>
        </w:rPr>
      </w:pPr>
      <w:bookmarkStart w:id="10" w:name="f_4421710"/>
      <w:bookmarkEnd w:id="10"/>
      <w:r>
        <w:rPr>
          <w:rFonts w:ascii="Times New Roman" w:hAnsi="Times New Roman" w:cs="Times New Roman"/>
          <w:sz w:val="24"/>
          <w:szCs w:val="24"/>
        </w:rPr>
        <w:t>rekvalifikácia a rekvalifikačné;</w:t>
      </w:r>
    </w:p>
    <w:p w:rsidR="009B0DA6" w:rsidRPr="005F3685" w:rsidRDefault="009B0DA6" w:rsidP="00340107">
      <w:pPr>
        <w:numPr>
          <w:ilvl w:val="0"/>
          <w:numId w:val="6"/>
        </w:numPr>
        <w:spacing w:after="0" w:line="360" w:lineRule="auto"/>
        <w:ind w:firstLine="0"/>
        <w:jc w:val="both"/>
        <w:rPr>
          <w:rFonts w:ascii="Times New Roman" w:hAnsi="Times New Roman" w:cs="Times New Roman"/>
          <w:sz w:val="24"/>
          <w:szCs w:val="24"/>
        </w:rPr>
      </w:pPr>
      <w:bookmarkStart w:id="11" w:name="f_4421711"/>
      <w:bookmarkEnd w:id="11"/>
      <w:r w:rsidRPr="005F3685">
        <w:rPr>
          <w:rFonts w:ascii="Times New Roman" w:hAnsi="Times New Roman" w:cs="Times New Roman"/>
          <w:sz w:val="24"/>
          <w:szCs w:val="24"/>
        </w:rPr>
        <w:t>náhrada za bolesť a náhrada za sť</w:t>
      </w:r>
      <w:r w:rsidR="00CE1DC1">
        <w:rPr>
          <w:rFonts w:ascii="Times New Roman" w:hAnsi="Times New Roman" w:cs="Times New Roman"/>
          <w:sz w:val="24"/>
          <w:szCs w:val="24"/>
        </w:rPr>
        <w:t>aženie spoločenského uplatnenia;</w:t>
      </w:r>
    </w:p>
    <w:p w:rsidR="009B0DA6" w:rsidRPr="005F3685" w:rsidRDefault="009B0DA6" w:rsidP="00340107">
      <w:pPr>
        <w:numPr>
          <w:ilvl w:val="0"/>
          <w:numId w:val="6"/>
        </w:numPr>
        <w:spacing w:after="0" w:line="360" w:lineRule="auto"/>
        <w:ind w:firstLine="0"/>
        <w:jc w:val="both"/>
        <w:rPr>
          <w:rFonts w:ascii="Times New Roman" w:hAnsi="Times New Roman" w:cs="Times New Roman"/>
          <w:sz w:val="24"/>
          <w:szCs w:val="24"/>
        </w:rPr>
      </w:pPr>
      <w:bookmarkStart w:id="12" w:name="f_4421712"/>
      <w:bookmarkEnd w:id="12"/>
      <w:r w:rsidRPr="005F3685">
        <w:rPr>
          <w:rFonts w:ascii="Times New Roman" w:hAnsi="Times New Roman" w:cs="Times New Roman"/>
          <w:sz w:val="24"/>
          <w:szCs w:val="24"/>
        </w:rPr>
        <w:tab/>
        <w:t>náhrad</w:t>
      </w:r>
      <w:r w:rsidR="00CE1DC1">
        <w:rPr>
          <w:rFonts w:ascii="Times New Roman" w:hAnsi="Times New Roman" w:cs="Times New Roman"/>
          <w:sz w:val="24"/>
          <w:szCs w:val="24"/>
        </w:rPr>
        <w:t>a nákladov spojených s liečením;</w:t>
      </w:r>
    </w:p>
    <w:p w:rsidR="009B0DA6" w:rsidRPr="005F3685" w:rsidRDefault="009B0DA6" w:rsidP="00340107">
      <w:pPr>
        <w:numPr>
          <w:ilvl w:val="0"/>
          <w:numId w:val="6"/>
        </w:numPr>
        <w:spacing w:after="0" w:line="360" w:lineRule="auto"/>
        <w:ind w:firstLine="0"/>
        <w:jc w:val="both"/>
        <w:rPr>
          <w:rFonts w:ascii="Times New Roman" w:hAnsi="Times New Roman" w:cs="Times New Roman"/>
          <w:sz w:val="24"/>
          <w:szCs w:val="24"/>
        </w:rPr>
      </w:pPr>
      <w:bookmarkStart w:id="13" w:name="f_4421713"/>
      <w:bookmarkEnd w:id="13"/>
      <w:r w:rsidRPr="005F3685">
        <w:rPr>
          <w:rFonts w:ascii="Times New Roman" w:hAnsi="Times New Roman" w:cs="Times New Roman"/>
          <w:sz w:val="24"/>
          <w:szCs w:val="24"/>
        </w:rPr>
        <w:tab/>
        <w:t>náhrada nákladov spojených s pohrebom.</w:t>
      </w:r>
    </w:p>
    <w:p w:rsidR="009B0DA6" w:rsidRPr="005F3685" w:rsidRDefault="009B0DA6" w:rsidP="009B0DA6">
      <w:pPr>
        <w:spacing w:after="0" w:line="360" w:lineRule="auto"/>
        <w:ind w:left="180"/>
        <w:jc w:val="both"/>
        <w:rPr>
          <w:rFonts w:ascii="Times New Roman" w:hAnsi="Times New Roman" w:cs="Times New Roman"/>
          <w:sz w:val="24"/>
          <w:szCs w:val="24"/>
        </w:rPr>
      </w:pPr>
    </w:p>
    <w:p w:rsidR="009B0DA6" w:rsidRPr="005F3685" w:rsidRDefault="009B0DA6" w:rsidP="009B0DA6">
      <w:pPr>
        <w:spacing w:after="0" w:line="360" w:lineRule="auto"/>
        <w:jc w:val="both"/>
        <w:rPr>
          <w:rFonts w:ascii="Times New Roman" w:hAnsi="Times New Roman" w:cs="Times New Roman"/>
          <w:b/>
          <w:sz w:val="24"/>
          <w:szCs w:val="24"/>
        </w:rPr>
      </w:pPr>
      <w:bookmarkStart w:id="14" w:name="f_4421747"/>
      <w:bookmarkEnd w:id="14"/>
      <w:r w:rsidRPr="005F3685">
        <w:rPr>
          <w:rFonts w:ascii="Times New Roman" w:hAnsi="Times New Roman" w:cs="Times New Roman"/>
          <w:sz w:val="24"/>
          <w:szCs w:val="24"/>
        </w:rPr>
        <w:t>O nároku na úrazové dávky z úrazového poistenia pojednáva § 17.</w:t>
      </w:r>
      <w:r w:rsidRPr="005F3685">
        <w:rPr>
          <w:rFonts w:ascii="Times New Roman" w:hAnsi="Times New Roman" w:cs="Times New Roman"/>
          <w:b/>
          <w:sz w:val="24"/>
          <w:szCs w:val="24"/>
        </w:rPr>
        <w:t xml:space="preserve"> </w:t>
      </w:r>
      <w:r w:rsidRPr="005F3685">
        <w:rPr>
          <w:rFonts w:ascii="Times New Roman" w:hAnsi="Times New Roman" w:cs="Times New Roman"/>
          <w:sz w:val="24"/>
          <w:szCs w:val="24"/>
        </w:rPr>
        <w:t xml:space="preserve">Nárok na úrazové dávky z úrazového poistenia zamestnávateľa má nielen zamestnanec zamestnávateľa podľa  § 16, ale po splnení podmienok ustanovených týmto zákonom aj: </w:t>
      </w:r>
    </w:p>
    <w:p w:rsidR="009B0DA6" w:rsidRPr="005F3685" w:rsidRDefault="009B0DA6" w:rsidP="00340107">
      <w:pPr>
        <w:numPr>
          <w:ilvl w:val="0"/>
          <w:numId w:val="7"/>
        </w:numPr>
        <w:spacing w:after="0" w:line="360" w:lineRule="auto"/>
        <w:jc w:val="both"/>
        <w:rPr>
          <w:rFonts w:ascii="Times New Roman" w:hAnsi="Times New Roman" w:cs="Times New Roman"/>
          <w:sz w:val="24"/>
          <w:szCs w:val="24"/>
        </w:rPr>
      </w:pPr>
      <w:bookmarkStart w:id="15" w:name="f_4421748"/>
      <w:bookmarkStart w:id="16" w:name="f_4421749"/>
      <w:bookmarkEnd w:id="15"/>
      <w:bookmarkEnd w:id="16"/>
      <w:r w:rsidRPr="005F3685">
        <w:rPr>
          <w:rFonts w:ascii="Times New Roman" w:hAnsi="Times New Roman" w:cs="Times New Roman"/>
          <w:sz w:val="24"/>
          <w:szCs w:val="24"/>
        </w:rPr>
        <w:t>žiak strednej školy a študent vysokej školy, ktorí utrpeli pracovný úraz alebo im vznikla choroba z povolania pri praktickom vyučovaní v o</w:t>
      </w:r>
      <w:r w:rsidR="00CE1DC1">
        <w:rPr>
          <w:rFonts w:ascii="Times New Roman" w:hAnsi="Times New Roman" w:cs="Times New Roman"/>
          <w:sz w:val="24"/>
          <w:szCs w:val="24"/>
        </w:rPr>
        <w:t>bdobí odbornej (výrobnej) praxe;</w:t>
      </w:r>
    </w:p>
    <w:p w:rsidR="009B0DA6" w:rsidRPr="005F3685" w:rsidRDefault="009B0DA6" w:rsidP="00340107">
      <w:pPr>
        <w:numPr>
          <w:ilvl w:val="0"/>
          <w:numId w:val="7"/>
        </w:numPr>
        <w:spacing w:after="0" w:line="360" w:lineRule="auto"/>
        <w:jc w:val="both"/>
        <w:rPr>
          <w:rFonts w:ascii="Times New Roman" w:hAnsi="Times New Roman" w:cs="Times New Roman"/>
          <w:sz w:val="24"/>
          <w:szCs w:val="24"/>
        </w:rPr>
      </w:pPr>
      <w:bookmarkStart w:id="17" w:name="f_4421751"/>
      <w:bookmarkEnd w:id="17"/>
      <w:r w:rsidRPr="005F3685">
        <w:rPr>
          <w:rFonts w:ascii="Times New Roman" w:hAnsi="Times New Roman" w:cs="Times New Roman"/>
          <w:sz w:val="24"/>
          <w:szCs w:val="24"/>
        </w:rPr>
        <w:t>fyzická osoba združená v Dobrovoľnej požiarnej ochrane Slovenskej republiky a v iných občianskych združeniach, ktorá utrpela pracovný úraz alebo jej vznikla choroba z povolania pri plnení úloh na úseku ochrany pred požiarmi podľa osobitného predpisu</w:t>
      </w:r>
      <w:r w:rsidR="00CE1DC1">
        <w:rPr>
          <w:rFonts w:ascii="Times New Roman" w:hAnsi="Times New Roman" w:cs="Times New Roman"/>
          <w:sz w:val="24"/>
          <w:szCs w:val="24"/>
        </w:rPr>
        <w:t>;</w:t>
      </w:r>
      <w:r w:rsidRPr="005F3685">
        <w:rPr>
          <w:rFonts w:ascii="Times New Roman" w:hAnsi="Times New Roman" w:cs="Times New Roman"/>
          <w:bCs/>
          <w:sz w:val="24"/>
          <w:szCs w:val="24"/>
          <w:vertAlign w:val="superscript"/>
        </w:rPr>
        <w:t>41</w:t>
      </w:r>
      <w:r w:rsidRPr="005F3685">
        <w:rPr>
          <w:rFonts w:ascii="Times New Roman" w:hAnsi="Times New Roman" w:cs="Times New Roman"/>
          <w:bCs/>
          <w:sz w:val="24"/>
          <w:szCs w:val="24"/>
        </w:rPr>
        <w:t>)</w:t>
      </w:r>
      <w:r w:rsidRPr="005F3685">
        <w:rPr>
          <w:rFonts w:ascii="Times New Roman" w:hAnsi="Times New Roman" w:cs="Times New Roman"/>
          <w:sz w:val="24"/>
          <w:szCs w:val="24"/>
        </w:rPr>
        <w:t xml:space="preserve"> a člen banského záchranného zboru, ktorý utrpel pracovný úraz alebo mu vznikla choroba z povola</w:t>
      </w:r>
      <w:r w:rsidR="00CE1DC1">
        <w:rPr>
          <w:rFonts w:ascii="Times New Roman" w:hAnsi="Times New Roman" w:cs="Times New Roman"/>
          <w:sz w:val="24"/>
          <w:szCs w:val="24"/>
        </w:rPr>
        <w:t>nia pri činnostiach tohto zboru;</w:t>
      </w:r>
    </w:p>
    <w:p w:rsidR="009B0DA6" w:rsidRPr="005F3685" w:rsidRDefault="009B0DA6" w:rsidP="00340107">
      <w:pPr>
        <w:numPr>
          <w:ilvl w:val="0"/>
          <w:numId w:val="7"/>
        </w:numPr>
        <w:spacing w:after="0" w:line="360" w:lineRule="auto"/>
        <w:jc w:val="both"/>
        <w:rPr>
          <w:rFonts w:ascii="Times New Roman" w:hAnsi="Times New Roman" w:cs="Times New Roman"/>
          <w:sz w:val="24"/>
          <w:szCs w:val="24"/>
        </w:rPr>
      </w:pPr>
      <w:bookmarkStart w:id="18" w:name="f_4421752"/>
      <w:bookmarkEnd w:id="18"/>
      <w:r w:rsidRPr="005F3685">
        <w:rPr>
          <w:rFonts w:ascii="Times New Roman" w:hAnsi="Times New Roman" w:cs="Times New Roman"/>
          <w:sz w:val="24"/>
          <w:szCs w:val="24"/>
        </w:rPr>
        <w:t>fyzická osoba, ktorá na výzvu orgánu verejnej moci alebo veliteľa zásahu a podľa jeho pokynov, prípadne s jeho vedomím osobne pomáha pri havárii, živelnej pohrome a inej mimoriadnej udalosti alebo pri odstraňovaní ich následkov a pri výkone týchto činností utrpela pracovný úraz alebo jej vznikla chor</w:t>
      </w:r>
      <w:r w:rsidR="00CE1DC1">
        <w:rPr>
          <w:rFonts w:ascii="Times New Roman" w:hAnsi="Times New Roman" w:cs="Times New Roman"/>
          <w:sz w:val="24"/>
          <w:szCs w:val="24"/>
        </w:rPr>
        <w:t>oba z povolania;</w:t>
      </w:r>
    </w:p>
    <w:p w:rsidR="009B0DA6" w:rsidRPr="005F3685" w:rsidRDefault="009B0DA6" w:rsidP="00340107">
      <w:pPr>
        <w:numPr>
          <w:ilvl w:val="0"/>
          <w:numId w:val="7"/>
        </w:numPr>
        <w:spacing w:after="0" w:line="360" w:lineRule="auto"/>
        <w:jc w:val="both"/>
        <w:rPr>
          <w:rFonts w:ascii="Times New Roman" w:hAnsi="Times New Roman" w:cs="Times New Roman"/>
          <w:sz w:val="24"/>
          <w:szCs w:val="24"/>
        </w:rPr>
      </w:pPr>
      <w:bookmarkStart w:id="19" w:name="f_4421753"/>
      <w:bookmarkEnd w:id="19"/>
      <w:r w:rsidRPr="005F3685">
        <w:rPr>
          <w:rFonts w:ascii="Times New Roman" w:hAnsi="Times New Roman" w:cs="Times New Roman"/>
          <w:sz w:val="24"/>
          <w:szCs w:val="24"/>
        </w:rPr>
        <w:t>dobrovoľný zdravotník Slovenského Červeného kríža alebo inej právnickej osoby, ktorý utrpel pracovný úraz alebo mu vznikla choroba z povolania pri výkone zdravotníckych služieb pri športovom podujatí alebo spoločenskom podujatí</w:t>
      </w:r>
      <w:r w:rsidR="00CE1DC1">
        <w:rPr>
          <w:rFonts w:ascii="Times New Roman" w:hAnsi="Times New Roman" w:cs="Times New Roman"/>
          <w:sz w:val="24"/>
          <w:szCs w:val="24"/>
        </w:rPr>
        <w:t>;</w:t>
      </w:r>
    </w:p>
    <w:p w:rsidR="009B0DA6" w:rsidRPr="005F3685" w:rsidRDefault="009B0DA6" w:rsidP="00340107">
      <w:pPr>
        <w:numPr>
          <w:ilvl w:val="0"/>
          <w:numId w:val="7"/>
        </w:numPr>
        <w:spacing w:after="0" w:line="360" w:lineRule="auto"/>
        <w:jc w:val="both"/>
        <w:rPr>
          <w:rFonts w:ascii="Times New Roman" w:hAnsi="Times New Roman" w:cs="Times New Roman"/>
          <w:sz w:val="24"/>
          <w:szCs w:val="24"/>
        </w:rPr>
      </w:pPr>
      <w:bookmarkStart w:id="20" w:name="f_4421754"/>
      <w:bookmarkEnd w:id="20"/>
      <w:r w:rsidRPr="005F3685">
        <w:rPr>
          <w:rFonts w:ascii="Times New Roman" w:hAnsi="Times New Roman" w:cs="Times New Roman"/>
          <w:sz w:val="24"/>
          <w:szCs w:val="24"/>
        </w:rPr>
        <w:t>dobrovoľný člen horskej služby alebo iná fyzická osoba, ktorí na výzvu horskej služby a podľa jej pokynov osobne pomáhali pri záchrannej akcii v teréne a pri výkone tejto činnosti utrpeli pracovný úraz alebo im vznikla choroba z povolania.</w:t>
      </w:r>
    </w:p>
    <w:p w:rsidR="00CE1DC1" w:rsidRDefault="00CE1DC1" w:rsidP="009B0DA6">
      <w:pPr>
        <w:spacing w:after="0" w:line="360" w:lineRule="auto"/>
        <w:jc w:val="both"/>
        <w:rPr>
          <w:rFonts w:ascii="Times New Roman" w:hAnsi="Times New Roman" w:cs="Times New Roman"/>
          <w:sz w:val="24"/>
          <w:szCs w:val="24"/>
        </w:rPr>
      </w:pPr>
      <w:bookmarkStart w:id="21" w:name="f_4421755"/>
      <w:bookmarkEnd w:id="21"/>
    </w:p>
    <w:p w:rsidR="009B0DA6" w:rsidRDefault="009B0DA6" w:rsidP="009B0DA6">
      <w:pPr>
        <w:spacing w:after="0" w:line="360" w:lineRule="auto"/>
        <w:jc w:val="both"/>
        <w:rPr>
          <w:rFonts w:ascii="Times New Roman" w:hAnsi="Times New Roman" w:cs="Times New Roman"/>
          <w:sz w:val="24"/>
          <w:szCs w:val="24"/>
        </w:rPr>
      </w:pPr>
      <w:r w:rsidRPr="005F3685">
        <w:rPr>
          <w:rFonts w:ascii="Times New Roman" w:hAnsi="Times New Roman" w:cs="Times New Roman"/>
          <w:sz w:val="24"/>
          <w:szCs w:val="24"/>
        </w:rPr>
        <w:t>Nárok na úrazové dávky za podmienok ustanovených zákonom o sociálnom poistení má aj manžel (manželka), nezaopatrené dieťa po fyzických osobách uvedených v odsekoch 1 a 2 a fyzická osoba, voči ktorej mala fyzická osoba uvedená v odsekoch 1 a 2 v čase úmrtia vyživovaciu povinnosť.</w:t>
      </w:r>
    </w:p>
    <w:p w:rsidR="00B62EAC" w:rsidRPr="005F3685" w:rsidRDefault="00B62EAC" w:rsidP="009B0DA6">
      <w:pPr>
        <w:spacing w:after="0" w:line="360" w:lineRule="auto"/>
        <w:jc w:val="both"/>
        <w:rPr>
          <w:rFonts w:ascii="Times New Roman" w:hAnsi="Times New Roman" w:cs="Times New Roman"/>
          <w:sz w:val="24"/>
          <w:szCs w:val="24"/>
        </w:rPr>
      </w:pPr>
    </w:p>
    <w:p w:rsidR="009B0DA6" w:rsidRPr="005F3685" w:rsidRDefault="009B0DA6" w:rsidP="009B0DA6">
      <w:pPr>
        <w:widowControl w:val="0"/>
        <w:suppressAutoHyphens/>
        <w:spacing w:after="0" w:line="360" w:lineRule="auto"/>
        <w:ind w:left="360" w:hanging="360"/>
        <w:jc w:val="both"/>
        <w:rPr>
          <w:rFonts w:ascii="Times New Roman" w:hAnsi="Times New Roman" w:cs="Times New Roman"/>
          <w:b/>
          <w:bCs/>
          <w:sz w:val="24"/>
          <w:szCs w:val="24"/>
        </w:rPr>
      </w:pPr>
      <w:r w:rsidRPr="005F3685">
        <w:rPr>
          <w:rFonts w:ascii="Times New Roman" w:hAnsi="Times New Roman" w:cs="Times New Roman"/>
          <w:b/>
          <w:sz w:val="24"/>
          <w:szCs w:val="24"/>
        </w:rPr>
        <w:t>Modely prístupu spoločnosti k zdravotnému postihnutiu</w:t>
      </w:r>
    </w:p>
    <w:p w:rsidR="009B0DA6" w:rsidRPr="005F3685" w:rsidRDefault="009B0DA6" w:rsidP="00B62EAC">
      <w:pPr>
        <w:pStyle w:val="Normln"/>
        <w:spacing w:line="360" w:lineRule="auto"/>
        <w:jc w:val="both"/>
        <w:rPr>
          <w:b w:val="0"/>
          <w:szCs w:val="24"/>
        </w:rPr>
      </w:pPr>
      <w:r w:rsidRPr="005F3685">
        <w:rPr>
          <w:b w:val="0"/>
          <w:szCs w:val="24"/>
        </w:rPr>
        <w:t xml:space="preserve">Za účelom lepšieho pochopenia a vysvetlenia podstaty zdravotného postihnutia a následného fungovania osôb so zdravotným postihnutím boli a sú používané rozličné koncepčné modely. Najstarším modelom bol tzv. „lekársky model – medicínsky pohľad“, neskôr nahradený „sociálnym modelom“, ktorý bol rozvinutý do „bio-psycho-sociálneho pohľadu“. V súčasnosti sa problematika zdravotného postihnutia posunula do roviny „ľudsko-právnej oblasti“.  </w:t>
      </w:r>
    </w:p>
    <w:p w:rsidR="009B0DA6" w:rsidRPr="005F3685" w:rsidRDefault="009B0DA6" w:rsidP="009B0DA6">
      <w:pPr>
        <w:pStyle w:val="Normln"/>
        <w:spacing w:line="360" w:lineRule="auto"/>
        <w:ind w:firstLine="720"/>
        <w:jc w:val="both"/>
        <w:rPr>
          <w:b w:val="0"/>
          <w:i/>
          <w:iCs/>
          <w:szCs w:val="24"/>
        </w:rPr>
      </w:pPr>
      <w:r w:rsidRPr="005F3685">
        <w:rPr>
          <w:b w:val="0"/>
          <w:i/>
          <w:szCs w:val="24"/>
        </w:rPr>
        <w:t xml:space="preserve">Lekársky model </w:t>
      </w:r>
      <w:r w:rsidRPr="005F3685">
        <w:rPr>
          <w:b w:val="0"/>
          <w:szCs w:val="24"/>
        </w:rPr>
        <w:t>hľadel na zdravotné postihnutie len ako na problém konkrétnej osoby, zapríčinený priamo chorobou, úrazom alebo inými zdravotnými poruchami, ktorý vyžaduje iba lekársku starostlivosť, poskytovanú vo forme liečby zdravotníckymi profesionálmi. Manažment  zdravotného postihnutia bol zameraný najmä na liečbu zdravotného stavu jednotlivca a na liečbu zmien správania sa. Požiadavka lekárskej starostlivosti</w:t>
      </w:r>
      <w:r w:rsidR="005D74E1">
        <w:rPr>
          <w:b w:val="0"/>
          <w:szCs w:val="24"/>
        </w:rPr>
        <w:t xml:space="preserve"> </w:t>
      </w:r>
      <w:r w:rsidRPr="005F3685">
        <w:rPr>
          <w:b w:val="0"/>
          <w:szCs w:val="24"/>
        </w:rPr>
        <w:t xml:space="preserve">bola považovaná za hlavný problém a </w:t>
      </w:r>
      <w:r w:rsidRPr="005F3685">
        <w:rPr>
          <w:b w:val="0"/>
          <w:i/>
          <w:iCs/>
          <w:szCs w:val="24"/>
        </w:rPr>
        <w:t>principiálnou odpoveďou</w:t>
      </w:r>
      <w:r w:rsidRPr="005F3685">
        <w:rPr>
          <w:b w:val="0"/>
          <w:szCs w:val="24"/>
        </w:rPr>
        <w:t xml:space="preserve"> </w:t>
      </w:r>
      <w:r w:rsidRPr="005F3685">
        <w:rPr>
          <w:b w:val="0"/>
          <w:i/>
          <w:iCs/>
          <w:szCs w:val="24"/>
        </w:rPr>
        <w:t>aj</w:t>
      </w:r>
      <w:r w:rsidRPr="005F3685">
        <w:rPr>
          <w:b w:val="0"/>
          <w:szCs w:val="24"/>
        </w:rPr>
        <w:t xml:space="preserve"> </w:t>
      </w:r>
      <w:r w:rsidRPr="005F3685">
        <w:rPr>
          <w:b w:val="0"/>
          <w:i/>
          <w:iCs/>
          <w:szCs w:val="24"/>
        </w:rPr>
        <w:t xml:space="preserve">na politickej úrovni bolo modifikovanie alebo reformovanie politiky lekárskej starostlivosti. </w:t>
      </w:r>
    </w:p>
    <w:p w:rsidR="009B0DA6" w:rsidRPr="005F3685" w:rsidRDefault="009B0DA6" w:rsidP="009B0DA6">
      <w:pPr>
        <w:pStyle w:val="Normln"/>
        <w:spacing w:line="360" w:lineRule="auto"/>
        <w:ind w:firstLine="720"/>
        <w:jc w:val="both"/>
        <w:rPr>
          <w:b w:val="0"/>
          <w:szCs w:val="24"/>
        </w:rPr>
      </w:pPr>
      <w:r w:rsidRPr="005F3685">
        <w:rPr>
          <w:b w:val="0"/>
          <w:i/>
          <w:szCs w:val="24"/>
        </w:rPr>
        <w:t>Sociálny model</w:t>
      </w:r>
      <w:r w:rsidRPr="005F3685">
        <w:rPr>
          <w:b w:val="0"/>
          <w:szCs w:val="24"/>
        </w:rPr>
        <w:t xml:space="preserve"> zdravotného postihnutia už vidí problém zdravotného postihnutia najmä ako sociálny problém a v princípe, ako problém možnosti plnej integrácie  jednotlivcov so zdravotným postihnutím do spoločnosti, ktorý závisí od prístupu spoločnosti. Z tohto pohľadu zdravotné postihnutie nie je atribút iba daného jedinca, ale ide o tvorbu komplexných podmienok, v ktorých žije a z ktorých mnohé sú sekundárne bariérové, vytvorené spoločnosťou. Takýto manažment problému vyžaduje sociálnu činnosť</w:t>
      </w:r>
      <w:r w:rsidR="005D74E1">
        <w:rPr>
          <w:b w:val="0"/>
          <w:szCs w:val="24"/>
        </w:rPr>
        <w:t xml:space="preserve"> </w:t>
      </w:r>
      <w:r w:rsidRPr="005F3685">
        <w:rPr>
          <w:b w:val="0"/>
          <w:szCs w:val="24"/>
        </w:rPr>
        <w:t>a tou je kolektívna zodpovednosť spoločnosti všeobecne. Spoločnosť by mala zabezpečiť, resp. urobiť také úpravy prostredia, ktoré sú nutné pre plnú participáciu všetkých ľudí, t.</w:t>
      </w:r>
      <w:r w:rsidR="005D74E1">
        <w:rPr>
          <w:b w:val="0"/>
          <w:szCs w:val="24"/>
        </w:rPr>
        <w:t xml:space="preserve"> </w:t>
      </w:r>
      <w:r w:rsidRPr="005F3685">
        <w:rPr>
          <w:b w:val="0"/>
          <w:szCs w:val="24"/>
        </w:rPr>
        <w:t xml:space="preserve">j. aj ľudí so zdravotným postihnutím do všetkých oblastí sociálneho života. Pojem zdravotné postihnutie je potom otázkou postojov, </w:t>
      </w:r>
      <w:r w:rsidR="005D74E1">
        <w:rPr>
          <w:b w:val="0"/>
          <w:szCs w:val="24"/>
        </w:rPr>
        <w:t xml:space="preserve">prípadne </w:t>
      </w:r>
      <w:r w:rsidRPr="005F3685">
        <w:rPr>
          <w:b w:val="0"/>
          <w:szCs w:val="24"/>
        </w:rPr>
        <w:t xml:space="preserve">ideológie, ktorá vyžaduje sociálnu zmenu a ktorá </w:t>
      </w:r>
      <w:r w:rsidRPr="005F3685">
        <w:rPr>
          <w:b w:val="0"/>
          <w:i/>
          <w:iCs/>
          <w:szCs w:val="24"/>
        </w:rPr>
        <w:t>na politickej úrovni sa stáva aj otázkou možnosti uplatňovania si ľudských práv</w:t>
      </w:r>
      <w:r w:rsidRPr="005F3685">
        <w:rPr>
          <w:b w:val="0"/>
          <w:szCs w:val="24"/>
        </w:rPr>
        <w:t xml:space="preserve">. Pre tento model je zdravotné postihnutie problémom sociálnym, politickým. </w:t>
      </w:r>
    </w:p>
    <w:p w:rsidR="009B0DA6" w:rsidRPr="005F3685" w:rsidRDefault="009B0DA6" w:rsidP="009B0DA6">
      <w:pPr>
        <w:spacing w:after="0" w:line="360" w:lineRule="auto"/>
        <w:ind w:firstLine="708"/>
        <w:jc w:val="both"/>
        <w:rPr>
          <w:rFonts w:ascii="Times New Roman" w:hAnsi="Times New Roman" w:cs="Times New Roman"/>
          <w:color w:val="000000"/>
          <w:sz w:val="24"/>
          <w:szCs w:val="24"/>
        </w:rPr>
      </w:pPr>
      <w:r w:rsidRPr="005F3685">
        <w:rPr>
          <w:rFonts w:ascii="Times New Roman" w:hAnsi="Times New Roman" w:cs="Times New Roman"/>
          <w:i/>
          <w:iCs/>
          <w:sz w:val="24"/>
          <w:szCs w:val="24"/>
        </w:rPr>
        <w:t xml:space="preserve">Integrovaný, bio-psycho-sociálny model, </w:t>
      </w:r>
      <w:r w:rsidRPr="005F3685">
        <w:rPr>
          <w:rFonts w:ascii="Times New Roman" w:hAnsi="Times New Roman" w:cs="Times New Roman"/>
          <w:sz w:val="24"/>
          <w:szCs w:val="24"/>
        </w:rPr>
        <w:t>odporúčaný</w:t>
      </w:r>
      <w:r w:rsidRPr="005F3685">
        <w:rPr>
          <w:rFonts w:ascii="Times New Roman" w:hAnsi="Times New Roman" w:cs="Times New Roman"/>
          <w:i/>
          <w:iCs/>
          <w:sz w:val="24"/>
          <w:szCs w:val="24"/>
        </w:rPr>
        <w:t xml:space="preserve"> S</w:t>
      </w:r>
      <w:r w:rsidRPr="005F3685">
        <w:rPr>
          <w:rFonts w:ascii="Times New Roman" w:hAnsi="Times New Roman" w:cs="Times New Roman"/>
          <w:sz w:val="24"/>
          <w:szCs w:val="24"/>
        </w:rPr>
        <w:t xml:space="preserve">vetovou zdravotníckou organizáciou (WHO, 2001) hovorí, že pre dosiahnutie integrácie, resp. inklúzie osôb so zdravotným postihnutím do každodenného života je potrebný </w:t>
      </w:r>
      <w:r w:rsidRPr="005F3685">
        <w:rPr>
          <w:rFonts w:ascii="Times New Roman" w:hAnsi="Times New Roman" w:cs="Times New Roman"/>
          <w:i/>
          <w:iCs/>
          <w:sz w:val="24"/>
          <w:szCs w:val="24"/>
        </w:rPr>
        <w:t xml:space="preserve">„bio-psycho-sociálny" </w:t>
      </w:r>
      <w:r w:rsidRPr="005F3685">
        <w:rPr>
          <w:rFonts w:ascii="Times New Roman" w:hAnsi="Times New Roman" w:cs="Times New Roman"/>
          <w:sz w:val="24"/>
          <w:szCs w:val="24"/>
        </w:rPr>
        <w:t>prístup, t.</w:t>
      </w:r>
      <w:r w:rsidR="005D74E1">
        <w:rPr>
          <w:rFonts w:ascii="Times New Roman" w:hAnsi="Times New Roman" w:cs="Times New Roman"/>
          <w:sz w:val="24"/>
          <w:szCs w:val="24"/>
        </w:rPr>
        <w:t xml:space="preserve"> </w:t>
      </w:r>
      <w:r w:rsidRPr="005F3685">
        <w:rPr>
          <w:rFonts w:ascii="Times New Roman" w:hAnsi="Times New Roman" w:cs="Times New Roman"/>
          <w:sz w:val="24"/>
          <w:szCs w:val="24"/>
        </w:rPr>
        <w:t xml:space="preserve">j. súvislý pohľad na rozličné perspektívy zdravia z biologického, psychologického, aj sociálneho  hľadiska. </w:t>
      </w:r>
      <w:r w:rsidRPr="005F3685">
        <w:rPr>
          <w:rFonts w:ascii="Times New Roman" w:hAnsi="Times New Roman" w:cs="Times New Roman"/>
          <w:color w:val="000000"/>
          <w:sz w:val="24"/>
          <w:szCs w:val="24"/>
        </w:rPr>
        <w:t xml:space="preserve">Úprava postihnutých telesných funkcií, spolu s úpravou narušenej homeostázy psycho-sociálnych funkcií a koordinácia rehabilitačných postupov predstavujú základné princípy tohto modelu. </w:t>
      </w:r>
      <w:r w:rsidRPr="005F3685">
        <w:rPr>
          <w:rFonts w:ascii="Times New Roman" w:hAnsi="Times New Roman" w:cs="Times New Roman"/>
          <w:sz w:val="24"/>
          <w:szCs w:val="24"/>
        </w:rPr>
        <w:t xml:space="preserve">Do celkového hodnotenia je preto nutné brať do úvahy aj environmentálne faktory, ktoré môžu pozitívne, alebo negatívne ovplyvňovať každodenný život. WHO viac ako 10 rokov pripravovala objektívne formulácie vo vzťahu k  posudzovaniu zdravotného postihnutia a  v  r. 2001 vydala </w:t>
      </w:r>
      <w:r w:rsidRPr="005F3685">
        <w:rPr>
          <w:rFonts w:ascii="Times New Roman" w:hAnsi="Times New Roman" w:cs="Times New Roman"/>
          <w:i/>
          <w:iCs/>
          <w:sz w:val="24"/>
          <w:szCs w:val="24"/>
        </w:rPr>
        <w:t>„Medzinárodnú klasifikáciu funkčnej schopnosti, disability a zdravia“</w:t>
      </w:r>
      <w:r w:rsidRPr="005F3685">
        <w:rPr>
          <w:rFonts w:ascii="Times New Roman" w:hAnsi="Times New Roman" w:cs="Times New Roman"/>
          <w:sz w:val="24"/>
          <w:szCs w:val="24"/>
        </w:rPr>
        <w:t>, založenú na tejto integrácii „lekárskeho“ a „sociálneho“ modelu, týchto dvoch, na prvý pohľad  opozičných modelov.</w:t>
      </w:r>
    </w:p>
    <w:p w:rsidR="009B0DA6" w:rsidRPr="005F3685" w:rsidRDefault="009B0DA6" w:rsidP="00A86904">
      <w:pPr>
        <w:pStyle w:val="a3520normal"/>
        <w:spacing w:after="0" w:line="360" w:lineRule="auto"/>
      </w:pPr>
      <w:r w:rsidRPr="005F3685">
        <w:t xml:space="preserve">Na úroveň </w:t>
      </w:r>
      <w:r w:rsidRPr="005F3685">
        <w:rPr>
          <w:i/>
        </w:rPr>
        <w:t>„ľudsko-právneho pohľadu“</w:t>
      </w:r>
      <w:r w:rsidRPr="005F3685">
        <w:t xml:space="preserve"> bola problematika zdravotného postihnutia posunutá v r. 2006 dokumentom OSN „Dohovor o právach osôb so zdravotným postihnutím“. V popredí dokumentu je pohľad jednotlivca a pohľad spoločnosti na možností uplatňovať si ľudské práva aj v prípade ťažkého zdravotného postihnutia. </w:t>
      </w:r>
    </w:p>
    <w:p w:rsidR="009B0DA6" w:rsidRPr="005F3685" w:rsidRDefault="009B0DA6" w:rsidP="00A86904">
      <w:pPr>
        <w:pStyle w:val="a3520normal"/>
        <w:spacing w:after="0" w:line="360" w:lineRule="auto"/>
      </w:pPr>
      <w:r w:rsidRPr="005F3685">
        <w:t>Predpokladom efektívnej implementácie týchto medzinárodných dokumentov je predovšetkým zabezpečenie komplexného zhodnotenia všetkých faktorov, ktoré môžu negatívne, ale aj pozitívne ovplyvňovať život osôb so zdravotným postihnutím a posúdenia, čo je v možnostiach spoločnosti pri odstraňovaní bariér a pri zabezpečení nevyhnutných kompenzácií.</w:t>
      </w:r>
    </w:p>
    <w:p w:rsidR="009B0DA6" w:rsidRDefault="009B0DA6" w:rsidP="009B0DA6">
      <w:pPr>
        <w:spacing w:after="0" w:line="360" w:lineRule="auto"/>
        <w:jc w:val="both"/>
        <w:rPr>
          <w:rFonts w:ascii="Times New Roman" w:hAnsi="Times New Roman" w:cs="Times New Roman"/>
          <w:b/>
          <w:sz w:val="24"/>
          <w:szCs w:val="24"/>
        </w:rPr>
      </w:pPr>
    </w:p>
    <w:p w:rsidR="009A3C85" w:rsidRDefault="009A3C85" w:rsidP="009B0DA6">
      <w:pPr>
        <w:spacing w:after="0" w:line="360" w:lineRule="auto"/>
        <w:jc w:val="both"/>
        <w:rPr>
          <w:rFonts w:ascii="Times New Roman" w:hAnsi="Times New Roman" w:cs="Times New Roman"/>
          <w:b/>
          <w:sz w:val="24"/>
          <w:szCs w:val="24"/>
        </w:rPr>
      </w:pPr>
    </w:p>
    <w:p w:rsidR="009A3C85" w:rsidRPr="005F3685" w:rsidRDefault="009A3C85" w:rsidP="009B0DA6">
      <w:pPr>
        <w:spacing w:after="0" w:line="360" w:lineRule="auto"/>
        <w:jc w:val="both"/>
        <w:rPr>
          <w:rFonts w:ascii="Times New Roman" w:hAnsi="Times New Roman" w:cs="Times New Roman"/>
          <w:b/>
          <w:sz w:val="24"/>
          <w:szCs w:val="24"/>
        </w:rPr>
      </w:pPr>
    </w:p>
    <w:p w:rsidR="009B0DA6" w:rsidRPr="005F3685" w:rsidRDefault="009B0DA6" w:rsidP="009B0DA6">
      <w:pPr>
        <w:spacing w:after="0" w:line="360" w:lineRule="auto"/>
        <w:jc w:val="both"/>
        <w:rPr>
          <w:rFonts w:ascii="Times New Roman" w:hAnsi="Times New Roman" w:cs="Times New Roman"/>
          <w:b/>
          <w:sz w:val="24"/>
          <w:szCs w:val="24"/>
        </w:rPr>
      </w:pPr>
      <w:r w:rsidRPr="005F3685">
        <w:rPr>
          <w:rFonts w:ascii="Times New Roman" w:hAnsi="Times New Roman" w:cs="Times New Roman"/>
          <w:b/>
          <w:sz w:val="24"/>
          <w:szCs w:val="24"/>
        </w:rPr>
        <w:t>Komplexné posúdenie zdravotného stavu podľa odporúčaní dokumentu WHO</w:t>
      </w:r>
    </w:p>
    <w:p w:rsidR="009B0DA6" w:rsidRPr="005F3685" w:rsidRDefault="009B0DA6" w:rsidP="009B0DA6">
      <w:pPr>
        <w:spacing w:after="0" w:line="360" w:lineRule="auto"/>
        <w:jc w:val="both"/>
        <w:rPr>
          <w:rFonts w:ascii="Times New Roman" w:hAnsi="Times New Roman" w:cs="Times New Roman"/>
          <w:bCs/>
          <w:sz w:val="24"/>
          <w:szCs w:val="24"/>
        </w:rPr>
      </w:pPr>
      <w:r w:rsidRPr="005F3685">
        <w:rPr>
          <w:rFonts w:ascii="Times New Roman" w:hAnsi="Times New Roman" w:cs="Times New Roman"/>
          <w:bCs/>
          <w:iCs/>
          <w:sz w:val="24"/>
          <w:szCs w:val="24"/>
        </w:rPr>
        <w:t>Svetová zdravotnícka organizácia vo svojom dokumente „International Classification of Functioning, Disability and Health“ - ICF z r. 2001 (</w:t>
      </w:r>
      <w:r w:rsidRPr="005F3685">
        <w:rPr>
          <w:rFonts w:ascii="Times New Roman" w:hAnsi="Times New Roman" w:cs="Times New Roman"/>
          <w:bCs/>
          <w:i/>
          <w:sz w:val="24"/>
          <w:szCs w:val="24"/>
        </w:rPr>
        <w:t>Medzinárodná klasifikácia funkčnej schopnosti, dizability a zdravia - MKF),</w:t>
      </w:r>
      <w:r w:rsidRPr="005F3685">
        <w:rPr>
          <w:rFonts w:ascii="Times New Roman" w:hAnsi="Times New Roman" w:cs="Times New Roman"/>
          <w:bCs/>
          <w:iCs/>
          <w:sz w:val="24"/>
          <w:szCs w:val="24"/>
        </w:rPr>
        <w:t xml:space="preserve"> odporúča pri charakterizovaní stavov zdravia, choroby a zdravotného postihnutia bio-psycho-sociálny model, ktorý charakterizuje zdravotné postihnutie trojdimenzionálne, na troch úrovniach</w:t>
      </w:r>
      <w:r w:rsidRPr="005F3685">
        <w:rPr>
          <w:rFonts w:ascii="Times New Roman" w:hAnsi="Times New Roman" w:cs="Times New Roman"/>
          <w:bCs/>
          <w:sz w:val="24"/>
          <w:szCs w:val="24"/>
        </w:rPr>
        <w:t>:</w:t>
      </w:r>
    </w:p>
    <w:p w:rsidR="009B0DA6" w:rsidRPr="005F3685" w:rsidRDefault="009B0DA6" w:rsidP="009B0DA6">
      <w:pPr>
        <w:spacing w:after="0" w:line="360" w:lineRule="auto"/>
        <w:ind w:firstLine="708"/>
        <w:jc w:val="both"/>
        <w:rPr>
          <w:rFonts w:ascii="Times New Roman" w:hAnsi="Times New Roman" w:cs="Times New Roman"/>
          <w:bCs/>
          <w:sz w:val="24"/>
          <w:szCs w:val="24"/>
        </w:rPr>
      </w:pPr>
      <w:r w:rsidRPr="005F3685">
        <w:rPr>
          <w:rFonts w:ascii="Times New Roman" w:hAnsi="Times New Roman" w:cs="Times New Roman"/>
          <w:bCs/>
          <w:i/>
          <w:sz w:val="24"/>
          <w:szCs w:val="24"/>
        </w:rPr>
        <w:t>Porucha</w:t>
      </w:r>
      <w:r w:rsidRPr="005F3685">
        <w:rPr>
          <w:rFonts w:ascii="Times New Roman" w:hAnsi="Times New Roman" w:cs="Times New Roman"/>
          <w:i/>
          <w:sz w:val="24"/>
          <w:szCs w:val="24"/>
        </w:rPr>
        <w:t xml:space="preserve"> </w:t>
      </w:r>
      <w:r w:rsidRPr="005F3685">
        <w:rPr>
          <w:rFonts w:ascii="Times New Roman" w:hAnsi="Times New Roman" w:cs="Times New Roman"/>
          <w:bCs/>
          <w:i/>
          <w:sz w:val="24"/>
          <w:szCs w:val="24"/>
        </w:rPr>
        <w:t>(impairment)</w:t>
      </w:r>
      <w:r w:rsidRPr="005F3685">
        <w:rPr>
          <w:rFonts w:ascii="Times New Roman" w:hAnsi="Times New Roman" w:cs="Times New Roman"/>
          <w:sz w:val="24"/>
          <w:szCs w:val="24"/>
        </w:rPr>
        <w:t xml:space="preserve"> - </w:t>
      </w:r>
      <w:r w:rsidRPr="005F3685">
        <w:rPr>
          <w:rFonts w:ascii="Times New Roman" w:hAnsi="Times New Roman" w:cs="Times New Roman"/>
          <w:iCs/>
          <w:sz w:val="24"/>
          <w:szCs w:val="24"/>
        </w:rPr>
        <w:t>zmena funkčného stavu, resp. štruktúry človeka následkom dlhotrvajúceho ochorenia, úrazu, vrodenej poruchy, t.</w:t>
      </w:r>
      <w:r w:rsidR="0060057B">
        <w:rPr>
          <w:rFonts w:ascii="Times New Roman" w:hAnsi="Times New Roman" w:cs="Times New Roman"/>
          <w:iCs/>
          <w:sz w:val="24"/>
          <w:szCs w:val="24"/>
        </w:rPr>
        <w:t xml:space="preserve"> </w:t>
      </w:r>
      <w:r w:rsidRPr="005F3685">
        <w:rPr>
          <w:rFonts w:ascii="Times New Roman" w:hAnsi="Times New Roman" w:cs="Times New Roman"/>
          <w:iCs/>
          <w:sz w:val="24"/>
          <w:szCs w:val="24"/>
        </w:rPr>
        <w:t>j.</w:t>
      </w:r>
      <w:r w:rsidRPr="005F3685">
        <w:rPr>
          <w:rFonts w:ascii="Times New Roman" w:hAnsi="Times New Roman" w:cs="Times New Roman"/>
          <w:sz w:val="24"/>
          <w:szCs w:val="24"/>
        </w:rPr>
        <w:t xml:space="preserve"> akákoľvek strata alebo abnormálnosť v psychologickej, fyziologickej alebo anatomickej štruktúre alebo funkcii;</w:t>
      </w:r>
    </w:p>
    <w:p w:rsidR="009B0DA6" w:rsidRPr="005F3685" w:rsidRDefault="009B0DA6" w:rsidP="009B0DA6">
      <w:pPr>
        <w:spacing w:after="0" w:line="360" w:lineRule="auto"/>
        <w:ind w:firstLine="708"/>
        <w:jc w:val="both"/>
        <w:rPr>
          <w:rFonts w:ascii="Times New Roman" w:eastAsia="Arial Unicode MS" w:hAnsi="Times New Roman" w:cs="Times New Roman"/>
          <w:sz w:val="24"/>
          <w:szCs w:val="24"/>
        </w:rPr>
      </w:pPr>
      <w:r w:rsidRPr="005F3685">
        <w:rPr>
          <w:rFonts w:ascii="Times New Roman" w:hAnsi="Times New Roman" w:cs="Times New Roman"/>
          <w:bCs/>
          <w:i/>
          <w:sz w:val="24"/>
          <w:szCs w:val="24"/>
        </w:rPr>
        <w:t>Dizabilita</w:t>
      </w:r>
      <w:r w:rsidRPr="005F3685">
        <w:rPr>
          <w:rFonts w:ascii="Times New Roman" w:hAnsi="Times New Roman" w:cs="Times New Roman"/>
          <w:i/>
          <w:sz w:val="24"/>
          <w:szCs w:val="24"/>
        </w:rPr>
        <w:t xml:space="preserve"> – </w:t>
      </w:r>
      <w:r w:rsidRPr="005F3685">
        <w:rPr>
          <w:rFonts w:ascii="Times New Roman" w:hAnsi="Times New Roman" w:cs="Times New Roman"/>
          <w:iCs/>
          <w:sz w:val="24"/>
          <w:szCs w:val="24"/>
        </w:rPr>
        <w:t>následok zmien tohto funkčného stavu človeka vo vzťahu k vykonávaniu určitých aktivít, t.j.</w:t>
      </w:r>
      <w:r w:rsidRPr="005F3685">
        <w:rPr>
          <w:rFonts w:ascii="Times New Roman" w:hAnsi="Times New Roman" w:cs="Times New Roman"/>
          <w:i/>
          <w:sz w:val="24"/>
          <w:szCs w:val="24"/>
        </w:rPr>
        <w:t xml:space="preserve"> akékoľvek obmedzenie, alebo nedostatok schopnosti</w:t>
      </w:r>
      <w:r w:rsidRPr="005F3685">
        <w:rPr>
          <w:rFonts w:ascii="Times New Roman" w:hAnsi="Times New Roman" w:cs="Times New Roman"/>
          <w:sz w:val="24"/>
          <w:szCs w:val="24"/>
        </w:rPr>
        <w:t xml:space="preserve"> vykonávať nejakú činnosť spôsobom, alebo v rozsahu, aký je považovaný u človeka za normálny (vzhľadom na vek, pohlavie, sociálne a kultúrne podmienky a pod.)</w:t>
      </w:r>
    </w:p>
    <w:p w:rsidR="009B0DA6" w:rsidRPr="005F3685" w:rsidRDefault="009B0DA6" w:rsidP="009B0DA6">
      <w:pPr>
        <w:spacing w:after="0" w:line="360" w:lineRule="auto"/>
        <w:ind w:firstLine="708"/>
        <w:jc w:val="both"/>
        <w:rPr>
          <w:rFonts w:ascii="Times New Roman" w:hAnsi="Times New Roman" w:cs="Times New Roman"/>
          <w:iCs/>
          <w:vanish/>
          <w:sz w:val="24"/>
          <w:szCs w:val="24"/>
        </w:rPr>
      </w:pPr>
      <w:r w:rsidRPr="005F3685">
        <w:rPr>
          <w:rFonts w:ascii="Times New Roman" w:hAnsi="Times New Roman" w:cs="Times New Roman"/>
          <w:bCs/>
          <w:i/>
          <w:sz w:val="24"/>
          <w:szCs w:val="24"/>
        </w:rPr>
        <w:t>Handicap</w:t>
      </w:r>
      <w:r w:rsidRPr="005F3685">
        <w:rPr>
          <w:rFonts w:ascii="Times New Roman" w:hAnsi="Times New Roman" w:cs="Times New Roman"/>
          <w:i/>
          <w:sz w:val="24"/>
          <w:szCs w:val="24"/>
        </w:rPr>
        <w:t xml:space="preserve"> – </w:t>
      </w:r>
      <w:r w:rsidRPr="005F3685">
        <w:rPr>
          <w:rFonts w:ascii="Times New Roman" w:hAnsi="Times New Roman" w:cs="Times New Roman"/>
          <w:iCs/>
          <w:sz w:val="24"/>
          <w:szCs w:val="24"/>
        </w:rPr>
        <w:t xml:space="preserve">trvalý stav, ktorý nedovoľuje, alebo trvalo obmedzuje, vykonávanie určitých činností za daných podmienok, v danom prostredí a tým limituje účasť takto postihnutého človeka na spoločenskom živote. Ide teda o </w:t>
      </w:r>
      <w:r w:rsidRPr="005F3685">
        <w:rPr>
          <w:rFonts w:ascii="Times New Roman" w:hAnsi="Times New Roman" w:cs="Times New Roman"/>
          <w:bCs/>
          <w:i/>
          <w:sz w:val="24"/>
          <w:szCs w:val="24"/>
        </w:rPr>
        <w:t>nepriaznivú spoločenskú situáciu</w:t>
      </w:r>
      <w:r w:rsidRPr="005F3685">
        <w:rPr>
          <w:rFonts w:ascii="Times New Roman" w:hAnsi="Times New Roman" w:cs="Times New Roman"/>
          <w:sz w:val="24"/>
          <w:szCs w:val="24"/>
        </w:rPr>
        <w:t>, ktorá v interakcii s poruchou alebo dizabilitou obmedzuje  alebo znemožňuje plnenie úloh,  ktoré pre danú osobu by mali byť normálne.</w:t>
      </w:r>
    </w:p>
    <w:p w:rsidR="009B0DA6" w:rsidRPr="005F3685" w:rsidRDefault="009B0DA6" w:rsidP="009B0DA6">
      <w:pPr>
        <w:spacing w:after="0" w:line="360" w:lineRule="auto"/>
        <w:jc w:val="both"/>
        <w:rPr>
          <w:rFonts w:ascii="Times New Roman" w:hAnsi="Times New Roman" w:cs="Times New Roman"/>
          <w:vanish/>
          <w:sz w:val="24"/>
          <w:szCs w:val="24"/>
        </w:rPr>
      </w:pPr>
    </w:p>
    <w:p w:rsidR="009B0DA6" w:rsidRPr="005F3685" w:rsidRDefault="009B0DA6" w:rsidP="009B0DA6">
      <w:pPr>
        <w:spacing w:after="0" w:line="360" w:lineRule="auto"/>
        <w:ind w:firstLine="708"/>
        <w:jc w:val="both"/>
        <w:rPr>
          <w:rFonts w:ascii="Times New Roman" w:hAnsi="Times New Roman" w:cs="Times New Roman"/>
          <w:iCs/>
          <w:sz w:val="24"/>
          <w:szCs w:val="24"/>
        </w:rPr>
      </w:pPr>
    </w:p>
    <w:p w:rsidR="0060057B" w:rsidRDefault="0060057B" w:rsidP="0060057B">
      <w:pPr>
        <w:spacing w:after="0" w:line="360" w:lineRule="auto"/>
        <w:jc w:val="both"/>
        <w:rPr>
          <w:rFonts w:ascii="Times New Roman" w:hAnsi="Times New Roman" w:cs="Times New Roman"/>
          <w:iCs/>
          <w:sz w:val="24"/>
          <w:szCs w:val="24"/>
        </w:rPr>
      </w:pPr>
    </w:p>
    <w:p w:rsidR="009B0DA6" w:rsidRPr="005F3685" w:rsidRDefault="009B0DA6" w:rsidP="0060057B">
      <w:pPr>
        <w:spacing w:after="0" w:line="360" w:lineRule="auto"/>
        <w:jc w:val="both"/>
        <w:rPr>
          <w:rFonts w:ascii="Times New Roman" w:eastAsia="Arial Unicode MS" w:hAnsi="Times New Roman" w:cs="Times New Roman"/>
          <w:vanish/>
          <w:sz w:val="24"/>
          <w:szCs w:val="24"/>
        </w:rPr>
      </w:pPr>
      <w:r w:rsidRPr="005F3685">
        <w:rPr>
          <w:rFonts w:ascii="Times New Roman" w:hAnsi="Times New Roman" w:cs="Times New Roman"/>
          <w:iCs/>
          <w:sz w:val="24"/>
          <w:szCs w:val="24"/>
        </w:rPr>
        <w:t>Dokument zdôrazňuje potrebu objektívneho, komplexného zhodnotenia stavu zdravia posudzovanej osoby na základe „bio-psycho-sociálneho" prístupu. V podstate i</w:t>
      </w:r>
      <w:r w:rsidRPr="005F3685">
        <w:rPr>
          <w:rFonts w:ascii="Times New Roman" w:hAnsi="Times New Roman" w:cs="Times New Roman"/>
          <w:sz w:val="24"/>
          <w:szCs w:val="24"/>
        </w:rPr>
        <w:t>de o komplexné zhodnotenie  aktuálneho stavu pacienta</w:t>
      </w:r>
    </w:p>
    <w:p w:rsidR="009B0DA6" w:rsidRPr="005F3685" w:rsidRDefault="009B0DA6" w:rsidP="009B0DA6">
      <w:pPr>
        <w:spacing w:after="0" w:line="360" w:lineRule="auto"/>
        <w:jc w:val="both"/>
        <w:rPr>
          <w:rFonts w:ascii="Times New Roman" w:hAnsi="Times New Roman" w:cs="Times New Roman"/>
          <w:sz w:val="24"/>
          <w:szCs w:val="24"/>
        </w:rPr>
      </w:pPr>
      <w:r w:rsidRPr="005F3685">
        <w:rPr>
          <w:rFonts w:ascii="Times New Roman" w:hAnsi="Times New Roman" w:cs="Times New Roman"/>
          <w:sz w:val="24"/>
          <w:szCs w:val="24"/>
        </w:rPr>
        <w:t xml:space="preserve"> </w:t>
      </w:r>
    </w:p>
    <w:p w:rsidR="009B0DA6" w:rsidRPr="005F3685" w:rsidRDefault="009B0DA6" w:rsidP="00340107">
      <w:pPr>
        <w:numPr>
          <w:ilvl w:val="0"/>
          <w:numId w:val="8"/>
        </w:numPr>
        <w:tabs>
          <w:tab w:val="clear" w:pos="1846"/>
        </w:tabs>
        <w:spacing w:after="0" w:line="360" w:lineRule="auto"/>
        <w:ind w:left="1440" w:hanging="720"/>
        <w:jc w:val="both"/>
        <w:rPr>
          <w:rFonts w:ascii="Times New Roman" w:hAnsi="Times New Roman" w:cs="Times New Roman"/>
          <w:sz w:val="24"/>
          <w:szCs w:val="24"/>
        </w:rPr>
      </w:pPr>
      <w:r w:rsidRPr="005F3685">
        <w:rPr>
          <w:rFonts w:ascii="Times New Roman" w:hAnsi="Times New Roman" w:cs="Times New Roman"/>
          <w:sz w:val="24"/>
          <w:szCs w:val="24"/>
        </w:rPr>
        <w:t>z hľadiska biologické</w:t>
      </w:r>
      <w:r w:rsidR="0060057B">
        <w:rPr>
          <w:rFonts w:ascii="Times New Roman" w:hAnsi="Times New Roman" w:cs="Times New Roman"/>
          <w:sz w:val="24"/>
          <w:szCs w:val="24"/>
        </w:rPr>
        <w:t>ho – medicínskeho a psychického;</w:t>
      </w:r>
      <w:r w:rsidRPr="005F3685">
        <w:rPr>
          <w:rFonts w:ascii="Times New Roman" w:hAnsi="Times New Roman" w:cs="Times New Roman"/>
          <w:sz w:val="24"/>
          <w:szCs w:val="24"/>
        </w:rPr>
        <w:t xml:space="preserve"> </w:t>
      </w:r>
    </w:p>
    <w:p w:rsidR="009B0DA6" w:rsidRDefault="009B0DA6" w:rsidP="00340107">
      <w:pPr>
        <w:numPr>
          <w:ilvl w:val="0"/>
          <w:numId w:val="8"/>
        </w:numPr>
        <w:tabs>
          <w:tab w:val="clear" w:pos="1846"/>
        </w:tabs>
        <w:spacing w:after="0" w:line="360" w:lineRule="auto"/>
        <w:ind w:left="0" w:firstLine="720"/>
        <w:jc w:val="both"/>
        <w:rPr>
          <w:rFonts w:ascii="Times New Roman" w:hAnsi="Times New Roman" w:cs="Times New Roman"/>
          <w:sz w:val="24"/>
          <w:szCs w:val="24"/>
        </w:rPr>
      </w:pPr>
      <w:r w:rsidRPr="005F3685">
        <w:rPr>
          <w:rFonts w:ascii="Times New Roman" w:hAnsi="Times New Roman" w:cs="Times New Roman"/>
          <w:sz w:val="24"/>
          <w:szCs w:val="24"/>
        </w:rPr>
        <w:t>z hľadiska sociálneho - možných aktivít (t.j. z hľadiska schopnosti realizovať každodenné činností - sebestačnosť, nezávislosť</w:t>
      </w:r>
      <w:r w:rsidRPr="005F3685">
        <w:rPr>
          <w:rFonts w:ascii="Times New Roman" w:hAnsi="Times New Roman" w:cs="Times New Roman"/>
          <w:iCs/>
          <w:sz w:val="24"/>
          <w:szCs w:val="24"/>
        </w:rPr>
        <w:t xml:space="preserve"> v seba obslužných aktivitách</w:t>
      </w:r>
      <w:r w:rsidRPr="005F3685">
        <w:rPr>
          <w:rFonts w:ascii="Times New Roman" w:hAnsi="Times New Roman" w:cs="Times New Roman"/>
          <w:sz w:val="24"/>
          <w:szCs w:val="24"/>
        </w:rPr>
        <w:t>, možná zárobková činnos</w:t>
      </w:r>
      <w:r w:rsidR="0060057B">
        <w:rPr>
          <w:rFonts w:ascii="Times New Roman" w:hAnsi="Times New Roman" w:cs="Times New Roman"/>
          <w:sz w:val="24"/>
          <w:szCs w:val="24"/>
        </w:rPr>
        <w:t>ť, možné spoločenské aktivity);</w:t>
      </w:r>
    </w:p>
    <w:p w:rsidR="009B0DA6" w:rsidRPr="005F3685" w:rsidRDefault="009B0DA6" w:rsidP="00340107">
      <w:pPr>
        <w:numPr>
          <w:ilvl w:val="0"/>
          <w:numId w:val="8"/>
        </w:numPr>
        <w:tabs>
          <w:tab w:val="clear" w:pos="1846"/>
        </w:tabs>
        <w:spacing w:after="0" w:line="360" w:lineRule="auto"/>
        <w:ind w:left="0" w:firstLine="720"/>
        <w:jc w:val="both"/>
        <w:rPr>
          <w:rFonts w:ascii="Times New Roman" w:hAnsi="Times New Roman" w:cs="Times New Roman"/>
          <w:sz w:val="24"/>
          <w:szCs w:val="24"/>
        </w:rPr>
      </w:pPr>
      <w:r w:rsidRPr="005F3685">
        <w:rPr>
          <w:rFonts w:ascii="Times New Roman" w:hAnsi="Times New Roman" w:cs="Times New Roman"/>
          <w:sz w:val="24"/>
          <w:szCs w:val="24"/>
        </w:rPr>
        <w:t>z  hľadiska potreby úpravy životného prostredia, potreby zdravotníckych alebo iných kompenzačných pomôcok, alebo sociálnych dávok</w:t>
      </w:r>
      <w:r w:rsidRPr="005F3685">
        <w:rPr>
          <w:rFonts w:ascii="Times New Roman" w:hAnsi="Times New Roman" w:cs="Times New Roman"/>
          <w:iCs/>
          <w:sz w:val="24"/>
          <w:szCs w:val="24"/>
        </w:rPr>
        <w:t xml:space="preserve"> (odstránenie fyzických, informačných a  komunikačných bariér;  poskytnutie potrebných kompenzácií - facilitátorov aktivít)</w:t>
      </w:r>
      <w:r w:rsidR="0060057B">
        <w:rPr>
          <w:rFonts w:ascii="Times New Roman" w:hAnsi="Times New Roman" w:cs="Times New Roman"/>
          <w:iCs/>
          <w:sz w:val="24"/>
          <w:szCs w:val="24"/>
        </w:rPr>
        <w:t>;</w:t>
      </w:r>
    </w:p>
    <w:p w:rsidR="009B0DA6" w:rsidRPr="005F3685" w:rsidRDefault="009B0DA6" w:rsidP="00340107">
      <w:pPr>
        <w:numPr>
          <w:ilvl w:val="0"/>
          <w:numId w:val="8"/>
        </w:numPr>
        <w:tabs>
          <w:tab w:val="clear" w:pos="1846"/>
        </w:tabs>
        <w:spacing w:after="0" w:line="360" w:lineRule="auto"/>
        <w:ind w:left="1440" w:hanging="720"/>
        <w:jc w:val="both"/>
        <w:rPr>
          <w:rFonts w:ascii="Times New Roman" w:hAnsi="Times New Roman" w:cs="Times New Roman"/>
          <w:vanish/>
          <w:sz w:val="24"/>
          <w:szCs w:val="24"/>
        </w:rPr>
      </w:pPr>
      <w:r w:rsidRPr="005F3685">
        <w:rPr>
          <w:rFonts w:ascii="Times New Roman" w:hAnsi="Times New Roman" w:cs="Times New Roman"/>
          <w:sz w:val="24"/>
          <w:szCs w:val="24"/>
        </w:rPr>
        <w:t xml:space="preserve">z hľadiska možnosti vrátenia sa do pracovného procesu </w:t>
      </w:r>
    </w:p>
    <w:p w:rsidR="009B0DA6" w:rsidRPr="005F3685" w:rsidRDefault="0060057B" w:rsidP="009B0DA6">
      <w:pPr>
        <w:spacing w:after="0" w:line="360" w:lineRule="auto"/>
        <w:ind w:left="1440" w:hanging="720"/>
        <w:jc w:val="both"/>
        <w:rPr>
          <w:rFonts w:ascii="Times New Roman" w:hAnsi="Times New Roman" w:cs="Times New Roman"/>
          <w:vanish/>
          <w:sz w:val="24"/>
          <w:szCs w:val="24"/>
        </w:rPr>
      </w:pPr>
      <w:r>
        <w:rPr>
          <w:rFonts w:ascii="Times New Roman" w:hAnsi="Times New Roman" w:cs="Times New Roman"/>
          <w:sz w:val="24"/>
          <w:szCs w:val="24"/>
        </w:rPr>
        <w:t>– v pôvodnom</w:t>
      </w:r>
      <w:r w:rsidR="009B0DA6" w:rsidRPr="005F3685">
        <w:rPr>
          <w:rFonts w:ascii="Times New Roman" w:hAnsi="Times New Roman" w:cs="Times New Roman"/>
          <w:sz w:val="24"/>
          <w:szCs w:val="24"/>
        </w:rPr>
        <w:t xml:space="preserve"> alebo  </w:t>
      </w:r>
    </w:p>
    <w:p w:rsidR="009B0DA6" w:rsidRPr="005F3685" w:rsidRDefault="009B0DA6" w:rsidP="009B0DA6">
      <w:pPr>
        <w:spacing w:after="0" w:line="360" w:lineRule="auto"/>
        <w:jc w:val="both"/>
        <w:rPr>
          <w:rFonts w:ascii="Times New Roman" w:hAnsi="Times New Roman" w:cs="Times New Roman"/>
          <w:vanish/>
          <w:color w:val="FFFFFF"/>
          <w:sz w:val="24"/>
          <w:szCs w:val="24"/>
        </w:rPr>
      </w:pPr>
      <w:r w:rsidRPr="005F3685">
        <w:rPr>
          <w:rFonts w:ascii="Times New Roman" w:hAnsi="Times New Roman" w:cs="Times New Roman"/>
          <w:sz w:val="24"/>
          <w:szCs w:val="24"/>
        </w:rPr>
        <w:t>v zmenenom zamestnaní, v rámci zmenenej pracovnej schopnosti (možnosti rekvalifikácie, úprava pracoviska, úprava pracovného času, možnosti práce doma,</w:t>
      </w:r>
      <w:r w:rsidRPr="005F3685">
        <w:rPr>
          <w:rFonts w:ascii="Times New Roman" w:hAnsi="Times New Roman" w:cs="Times New Roman"/>
          <w:iCs/>
          <w:sz w:val="24"/>
          <w:szCs w:val="24"/>
        </w:rPr>
        <w:t xml:space="preserve"> </w:t>
      </w:r>
      <w:r w:rsidRPr="005F3685">
        <w:rPr>
          <w:rFonts w:ascii="Times New Roman" w:hAnsi="Times New Roman" w:cs="Times New Roman"/>
          <w:sz w:val="24"/>
          <w:szCs w:val="24"/>
        </w:rPr>
        <w:t>v špeciálnom zariadení)</w:t>
      </w:r>
    </w:p>
    <w:p w:rsidR="009B0DA6" w:rsidRPr="005F3685" w:rsidRDefault="009B0DA6" w:rsidP="009B0DA6">
      <w:pPr>
        <w:spacing w:after="0" w:line="360" w:lineRule="auto"/>
        <w:jc w:val="both"/>
        <w:rPr>
          <w:rFonts w:ascii="Times New Roman" w:hAnsi="Times New Roman" w:cs="Times New Roman"/>
          <w:bCs/>
          <w:iCs/>
          <w:sz w:val="24"/>
          <w:szCs w:val="24"/>
        </w:rPr>
      </w:pPr>
      <w:r w:rsidRPr="005F3685">
        <w:rPr>
          <w:rFonts w:ascii="Times New Roman" w:hAnsi="Times New Roman" w:cs="Times New Roman"/>
          <w:sz w:val="24"/>
          <w:szCs w:val="24"/>
        </w:rPr>
        <w:t>.</w:t>
      </w:r>
    </w:p>
    <w:p w:rsidR="009B0DA6" w:rsidRPr="005F3685" w:rsidRDefault="009B0DA6" w:rsidP="0060057B">
      <w:pPr>
        <w:pStyle w:val="Zarkazkladnhotextu"/>
        <w:spacing w:after="0" w:line="360" w:lineRule="auto"/>
        <w:ind w:left="0"/>
        <w:jc w:val="both"/>
        <w:rPr>
          <w:rFonts w:ascii="Times New Roman" w:hAnsi="Times New Roman"/>
          <w:iCs/>
          <w:sz w:val="24"/>
          <w:szCs w:val="24"/>
        </w:rPr>
      </w:pPr>
      <w:r w:rsidRPr="005F3685">
        <w:rPr>
          <w:rFonts w:ascii="Times New Roman" w:hAnsi="Times New Roman"/>
          <w:bCs/>
          <w:iCs/>
          <w:sz w:val="24"/>
          <w:szCs w:val="24"/>
        </w:rPr>
        <w:t>Výsledky</w:t>
      </w:r>
      <w:r w:rsidRPr="005F3685">
        <w:rPr>
          <w:rFonts w:ascii="Times New Roman" w:hAnsi="Times New Roman"/>
          <w:iCs/>
          <w:sz w:val="24"/>
          <w:szCs w:val="24"/>
        </w:rPr>
        <w:t xml:space="preserve"> komplexného posudzovania sa zaznamenávajú formou </w:t>
      </w:r>
      <w:r w:rsidRPr="005F3685">
        <w:rPr>
          <w:rFonts w:ascii="Times New Roman" w:hAnsi="Times New Roman"/>
          <w:bCs/>
          <w:iCs/>
          <w:sz w:val="24"/>
          <w:szCs w:val="24"/>
        </w:rPr>
        <w:t>alfanumerických kódov</w:t>
      </w:r>
      <w:r w:rsidRPr="005F3685">
        <w:rPr>
          <w:rFonts w:ascii="Times New Roman" w:hAnsi="Times New Roman"/>
          <w:iCs/>
          <w:sz w:val="24"/>
          <w:szCs w:val="24"/>
        </w:rPr>
        <w:t xml:space="preserve">, pričom v posudzovanej komponente (telesná funkcia, štruktúra, aktivity, prostredie) sa ako prvé zapíše písmeno domény, ktorá sa posudzuje (napr. pri posudzovaní poruchy telesnej funkcie je to písmeno „b“) a potom nasledujú číslice, spresňujúce posudzovanú kategóriu príslušnej domény podľa vybranej úrovni. V každej komponente sa po príslušnom kóde musí uviesť aj tzv. </w:t>
      </w:r>
      <w:r w:rsidRPr="005F3685">
        <w:rPr>
          <w:rFonts w:ascii="Times New Roman" w:hAnsi="Times New Roman"/>
          <w:bCs/>
          <w:i/>
          <w:iCs/>
          <w:sz w:val="24"/>
          <w:szCs w:val="24"/>
        </w:rPr>
        <w:t xml:space="preserve">kvalifikátor </w:t>
      </w:r>
      <w:r w:rsidRPr="005F3685">
        <w:rPr>
          <w:rFonts w:ascii="Times New Roman" w:hAnsi="Times New Roman"/>
          <w:bCs/>
          <w:iCs/>
          <w:sz w:val="24"/>
          <w:szCs w:val="24"/>
        </w:rPr>
        <w:t>(1-6), oddelený</w:t>
      </w:r>
      <w:r w:rsidRPr="005F3685">
        <w:rPr>
          <w:rFonts w:ascii="Times New Roman" w:hAnsi="Times New Roman"/>
          <w:iCs/>
          <w:sz w:val="24"/>
          <w:szCs w:val="24"/>
        </w:rPr>
        <w:t xml:space="preserve"> desatinnou bodkou, ktorý označuje stupeň závažnosti problému. Každého jednotlivca sa zvyčajne týka </w:t>
      </w:r>
      <w:r w:rsidRPr="005F3685">
        <w:rPr>
          <w:rFonts w:ascii="Times New Roman" w:hAnsi="Times New Roman"/>
          <w:bCs/>
          <w:iCs/>
          <w:sz w:val="24"/>
          <w:szCs w:val="24"/>
        </w:rPr>
        <w:t>niekoľko kódov</w:t>
      </w:r>
      <w:r w:rsidRPr="005F3685">
        <w:rPr>
          <w:rFonts w:ascii="Times New Roman" w:hAnsi="Times New Roman"/>
          <w:iCs/>
          <w:sz w:val="24"/>
          <w:szCs w:val="24"/>
        </w:rPr>
        <w:t xml:space="preserve"> na vybranej úrovni. </w:t>
      </w:r>
      <w:r w:rsidRPr="005F3685">
        <w:rPr>
          <w:rFonts w:ascii="Times New Roman" w:hAnsi="Times New Roman"/>
          <w:bCs/>
          <w:iCs/>
          <w:sz w:val="24"/>
          <w:szCs w:val="24"/>
        </w:rPr>
        <w:t>Opakované použitie kódovania</w:t>
      </w:r>
      <w:r w:rsidRPr="005F3685">
        <w:rPr>
          <w:rFonts w:ascii="Times New Roman" w:hAnsi="Times New Roman"/>
          <w:iCs/>
          <w:sz w:val="24"/>
          <w:szCs w:val="24"/>
        </w:rPr>
        <w:t xml:space="preserve"> umožňuje stanoviť aj priebeh zmien počas istého časového úseku, a tým aj vývin pozorovanej skutočnosti.</w:t>
      </w:r>
    </w:p>
    <w:p w:rsidR="009B0DA6" w:rsidRPr="005F3685" w:rsidRDefault="009B0DA6" w:rsidP="005C05C6">
      <w:pPr>
        <w:pStyle w:val="Zarkazkladnhotextu"/>
        <w:spacing w:after="0" w:line="360" w:lineRule="auto"/>
        <w:ind w:left="0"/>
        <w:jc w:val="both"/>
        <w:rPr>
          <w:rFonts w:ascii="Times New Roman" w:hAnsi="Times New Roman"/>
          <w:i/>
          <w:iCs/>
          <w:sz w:val="24"/>
          <w:szCs w:val="24"/>
        </w:rPr>
      </w:pPr>
      <w:r w:rsidRPr="005F3685">
        <w:rPr>
          <w:rFonts w:ascii="Times New Roman" w:hAnsi="Times New Roman"/>
          <w:i/>
          <w:sz w:val="24"/>
          <w:szCs w:val="24"/>
        </w:rPr>
        <w:t xml:space="preserve">Príklad zakódovania základného funkčného stavu jedinca po úraze krčnej chrbtice: </w:t>
      </w:r>
    </w:p>
    <w:p w:rsidR="009B0DA6" w:rsidRPr="005F3685" w:rsidRDefault="009B0DA6" w:rsidP="009B0DA6">
      <w:pPr>
        <w:pStyle w:val="Zarkazkladnhotextu"/>
        <w:spacing w:after="0" w:line="360" w:lineRule="auto"/>
        <w:ind w:firstLine="709"/>
        <w:jc w:val="both"/>
        <w:rPr>
          <w:rFonts w:ascii="Times New Roman" w:hAnsi="Times New Roman"/>
          <w:bCs/>
          <w:sz w:val="24"/>
          <w:szCs w:val="24"/>
        </w:rPr>
      </w:pPr>
      <w:r w:rsidRPr="005F3685">
        <w:rPr>
          <w:rFonts w:ascii="Times New Roman" w:hAnsi="Times New Roman"/>
          <w:b/>
          <w:bCs/>
          <w:iCs/>
          <w:sz w:val="24"/>
          <w:szCs w:val="24"/>
        </w:rPr>
        <w:t>b7354.4</w:t>
      </w:r>
      <w:r w:rsidRPr="005F3685">
        <w:rPr>
          <w:rFonts w:ascii="Times New Roman" w:hAnsi="Times New Roman"/>
          <w:b/>
          <w:bCs/>
          <w:sz w:val="24"/>
          <w:szCs w:val="24"/>
        </w:rPr>
        <w:t xml:space="preserve">  - </w:t>
      </w:r>
      <w:r w:rsidRPr="005F3685">
        <w:rPr>
          <w:rFonts w:ascii="Times New Roman" w:hAnsi="Times New Roman"/>
          <w:bCs/>
          <w:sz w:val="24"/>
          <w:szCs w:val="24"/>
        </w:rPr>
        <w:t>ťažká</w:t>
      </w:r>
      <w:r w:rsidRPr="005F3685">
        <w:rPr>
          <w:rFonts w:ascii="Times New Roman" w:hAnsi="Times New Roman"/>
          <w:b/>
          <w:bCs/>
          <w:sz w:val="24"/>
          <w:szCs w:val="24"/>
        </w:rPr>
        <w:t xml:space="preserve"> </w:t>
      </w:r>
      <w:r w:rsidRPr="005F3685">
        <w:rPr>
          <w:rFonts w:ascii="Times New Roman" w:hAnsi="Times New Roman"/>
          <w:bCs/>
          <w:sz w:val="24"/>
          <w:szCs w:val="24"/>
        </w:rPr>
        <w:t xml:space="preserve">porucha svalového tonusu horných aj dolných končatín </w:t>
      </w:r>
    </w:p>
    <w:p w:rsidR="009B0DA6" w:rsidRPr="005F3685" w:rsidRDefault="009B0DA6" w:rsidP="009B0DA6">
      <w:pPr>
        <w:pStyle w:val="Zarkazkladnhotextu"/>
        <w:spacing w:after="0" w:line="360" w:lineRule="auto"/>
        <w:ind w:firstLine="709"/>
        <w:jc w:val="both"/>
        <w:rPr>
          <w:rFonts w:ascii="Times New Roman" w:hAnsi="Times New Roman"/>
          <w:bCs/>
          <w:sz w:val="24"/>
          <w:szCs w:val="24"/>
        </w:rPr>
      </w:pPr>
      <w:r w:rsidRPr="005F3685">
        <w:rPr>
          <w:rFonts w:ascii="Times New Roman" w:hAnsi="Times New Roman"/>
          <w:b/>
          <w:bCs/>
          <w:iCs/>
          <w:sz w:val="24"/>
          <w:szCs w:val="24"/>
        </w:rPr>
        <w:t>s1200.4</w:t>
      </w:r>
      <w:r w:rsidRPr="005F3685">
        <w:rPr>
          <w:rFonts w:ascii="Times New Roman" w:hAnsi="Times New Roman"/>
          <w:bCs/>
          <w:i/>
          <w:iCs/>
          <w:sz w:val="24"/>
          <w:szCs w:val="24"/>
        </w:rPr>
        <w:t xml:space="preserve">  - </w:t>
      </w:r>
      <w:r w:rsidRPr="005C05C6">
        <w:rPr>
          <w:rFonts w:ascii="Times New Roman" w:hAnsi="Times New Roman"/>
          <w:bCs/>
          <w:iCs/>
          <w:sz w:val="24"/>
          <w:szCs w:val="24"/>
        </w:rPr>
        <w:t>ú</w:t>
      </w:r>
      <w:r w:rsidRPr="005C05C6">
        <w:rPr>
          <w:rFonts w:ascii="Times New Roman" w:hAnsi="Times New Roman"/>
          <w:bCs/>
          <w:sz w:val="24"/>
          <w:szCs w:val="24"/>
        </w:rPr>
        <w:t>p</w:t>
      </w:r>
      <w:r w:rsidRPr="005F3685">
        <w:rPr>
          <w:rFonts w:ascii="Times New Roman" w:hAnsi="Times New Roman"/>
          <w:bCs/>
          <w:sz w:val="24"/>
          <w:szCs w:val="24"/>
        </w:rPr>
        <w:t>lné poškodenie chrbtice a miechy</w:t>
      </w:r>
    </w:p>
    <w:p w:rsidR="009B0DA6" w:rsidRPr="005F3685" w:rsidRDefault="009B0DA6" w:rsidP="009B0DA6">
      <w:pPr>
        <w:pStyle w:val="Zarkazkladnhotextu"/>
        <w:spacing w:after="0" w:line="360" w:lineRule="auto"/>
        <w:ind w:firstLine="709"/>
        <w:jc w:val="both"/>
        <w:rPr>
          <w:rFonts w:ascii="Times New Roman" w:hAnsi="Times New Roman"/>
          <w:bCs/>
          <w:sz w:val="24"/>
          <w:szCs w:val="24"/>
        </w:rPr>
      </w:pPr>
      <w:r w:rsidRPr="005F3685">
        <w:rPr>
          <w:rFonts w:ascii="Times New Roman" w:hAnsi="Times New Roman"/>
          <w:b/>
          <w:bCs/>
          <w:iCs/>
          <w:sz w:val="24"/>
          <w:szCs w:val="24"/>
        </w:rPr>
        <w:t>d510-570.4</w:t>
      </w:r>
      <w:r w:rsidRPr="005F3685">
        <w:rPr>
          <w:rFonts w:ascii="Times New Roman" w:hAnsi="Times New Roman"/>
          <w:b/>
          <w:bCs/>
          <w:i/>
          <w:iCs/>
          <w:sz w:val="24"/>
          <w:szCs w:val="24"/>
        </w:rPr>
        <w:t xml:space="preserve"> – </w:t>
      </w:r>
      <w:r w:rsidRPr="005F3685">
        <w:rPr>
          <w:rFonts w:ascii="Times New Roman" w:hAnsi="Times New Roman"/>
          <w:bCs/>
          <w:sz w:val="24"/>
          <w:szCs w:val="24"/>
        </w:rPr>
        <w:t>komplexný problém so starostlivosťou o seba samého</w:t>
      </w:r>
    </w:p>
    <w:p w:rsidR="009B0DA6" w:rsidRPr="005F3685" w:rsidRDefault="009B0DA6" w:rsidP="009B0DA6">
      <w:pPr>
        <w:pStyle w:val="Zarkazkladnhotextu"/>
        <w:spacing w:after="0" w:line="360" w:lineRule="auto"/>
        <w:ind w:firstLine="709"/>
        <w:jc w:val="both"/>
        <w:rPr>
          <w:rFonts w:ascii="Times New Roman" w:hAnsi="Times New Roman"/>
          <w:bCs/>
          <w:sz w:val="24"/>
          <w:szCs w:val="24"/>
        </w:rPr>
      </w:pPr>
      <w:r w:rsidRPr="005F3685">
        <w:rPr>
          <w:rFonts w:ascii="Times New Roman" w:hAnsi="Times New Roman"/>
          <w:b/>
          <w:bCs/>
          <w:iCs/>
          <w:sz w:val="24"/>
          <w:szCs w:val="24"/>
        </w:rPr>
        <w:t>d410-489.4</w:t>
      </w:r>
      <w:r w:rsidRPr="005F3685">
        <w:rPr>
          <w:rFonts w:ascii="Times New Roman" w:hAnsi="Times New Roman"/>
          <w:b/>
          <w:bCs/>
          <w:i/>
          <w:iCs/>
          <w:sz w:val="24"/>
          <w:szCs w:val="24"/>
        </w:rPr>
        <w:t xml:space="preserve"> – </w:t>
      </w:r>
      <w:r w:rsidRPr="005F3685">
        <w:rPr>
          <w:rFonts w:ascii="Times New Roman" w:hAnsi="Times New Roman"/>
          <w:bCs/>
          <w:sz w:val="24"/>
          <w:szCs w:val="24"/>
        </w:rPr>
        <w:t>komplexný problém s mobilitou</w:t>
      </w:r>
    </w:p>
    <w:p w:rsidR="009B0DA6" w:rsidRPr="005F3685" w:rsidRDefault="009B0DA6" w:rsidP="009B0DA6">
      <w:pPr>
        <w:pStyle w:val="Zarkazkladnhotextu"/>
        <w:spacing w:after="0" w:line="360" w:lineRule="auto"/>
        <w:ind w:firstLine="709"/>
        <w:jc w:val="both"/>
        <w:rPr>
          <w:rFonts w:ascii="Times New Roman" w:hAnsi="Times New Roman"/>
          <w:bCs/>
          <w:sz w:val="24"/>
          <w:szCs w:val="24"/>
        </w:rPr>
      </w:pPr>
      <w:r w:rsidRPr="005F3685">
        <w:rPr>
          <w:rFonts w:ascii="Times New Roman" w:hAnsi="Times New Roman"/>
          <w:b/>
          <w:bCs/>
          <w:sz w:val="24"/>
          <w:szCs w:val="24"/>
        </w:rPr>
        <w:t xml:space="preserve">e115. +3  - </w:t>
      </w:r>
      <w:r w:rsidRPr="005F3685">
        <w:rPr>
          <w:rFonts w:ascii="Times New Roman" w:hAnsi="Times New Roman"/>
          <w:bCs/>
          <w:sz w:val="24"/>
          <w:szCs w:val="24"/>
        </w:rPr>
        <w:t>poskytnutá technická pomôcka (invalidný vozík)</w:t>
      </w:r>
    </w:p>
    <w:p w:rsidR="009B0DA6" w:rsidRPr="005F3685" w:rsidRDefault="009B0DA6" w:rsidP="005C05C6">
      <w:pPr>
        <w:pStyle w:val="Zarkazkladnhotextu"/>
        <w:spacing w:after="0" w:line="360" w:lineRule="auto"/>
        <w:jc w:val="both"/>
        <w:rPr>
          <w:rFonts w:ascii="Times New Roman" w:hAnsi="Times New Roman"/>
          <w:iCs/>
          <w:sz w:val="24"/>
          <w:szCs w:val="24"/>
        </w:rPr>
      </w:pPr>
      <w:r w:rsidRPr="005F3685">
        <w:rPr>
          <w:rFonts w:ascii="Times New Roman" w:hAnsi="Times New Roman"/>
          <w:sz w:val="24"/>
          <w:szCs w:val="24"/>
        </w:rPr>
        <w:t>ICF do svojej legislatívy postupne zavádzajú jednotlivé členské štáty Európskej únie (napr. aj ČR). Posudky, pripravené na základe ICF budú medzinárodne ľahšie zrozumiteľné, môžu byť platné bez náročného odborného prekladu  a štatisticky sú porovnateľné.</w:t>
      </w:r>
    </w:p>
    <w:p w:rsidR="009B0DA6" w:rsidRPr="005F3685" w:rsidRDefault="009B0DA6" w:rsidP="009B0DA6">
      <w:pPr>
        <w:pStyle w:val="a3520normal"/>
        <w:spacing w:after="0" w:line="360" w:lineRule="auto"/>
        <w:ind w:firstLine="709"/>
      </w:pPr>
    </w:p>
    <w:p w:rsidR="009B0DA6" w:rsidRPr="005F3685" w:rsidRDefault="009B0DA6" w:rsidP="009B0DA6">
      <w:pPr>
        <w:pStyle w:val="a3520normal"/>
        <w:spacing w:after="0" w:line="360" w:lineRule="auto"/>
        <w:rPr>
          <w:b/>
        </w:rPr>
      </w:pPr>
      <w:r w:rsidRPr="005F3685">
        <w:rPr>
          <w:b/>
        </w:rPr>
        <w:t>Definície zdravotného postihnutia a aktuálny legislatívny stav na Slovensku</w:t>
      </w:r>
    </w:p>
    <w:p w:rsidR="009B0DA6" w:rsidRPr="005F3685" w:rsidRDefault="009B0DA6" w:rsidP="00B62EAC">
      <w:pPr>
        <w:spacing w:after="0" w:line="360" w:lineRule="auto"/>
        <w:jc w:val="both"/>
        <w:rPr>
          <w:rFonts w:ascii="Times New Roman" w:hAnsi="Times New Roman" w:cs="Times New Roman"/>
          <w:sz w:val="24"/>
          <w:szCs w:val="24"/>
        </w:rPr>
      </w:pPr>
      <w:r w:rsidRPr="005F3685">
        <w:rPr>
          <w:rFonts w:ascii="Times New Roman" w:hAnsi="Times New Roman" w:cs="Times New Roman"/>
          <w:sz w:val="24"/>
          <w:szCs w:val="24"/>
        </w:rPr>
        <w:t xml:space="preserve">Zdravotné postihnutie býva rôzne definované a z toho potom často vyplývajú nedorozumenia a nejasnosti, či už </w:t>
      </w:r>
      <w:r w:rsidR="005A3BC0">
        <w:rPr>
          <w:rFonts w:ascii="Times New Roman" w:hAnsi="Times New Roman" w:cs="Times New Roman"/>
          <w:sz w:val="24"/>
          <w:szCs w:val="24"/>
        </w:rPr>
        <w:t>pri hodnotení zdravotného stavu</w:t>
      </w:r>
      <w:r w:rsidRPr="005F3685">
        <w:rPr>
          <w:rFonts w:ascii="Times New Roman" w:hAnsi="Times New Roman" w:cs="Times New Roman"/>
          <w:sz w:val="24"/>
          <w:szCs w:val="24"/>
        </w:rPr>
        <w:t xml:space="preserve"> alebo pri štatistickom spracovávaní príslušných údajov. Vo všeobecnosti ide o akúkoľvek dlhodobú alebo trvalú poruchu duševnú, telesnú, alebo inú „dizabilitu“, ktorá týmto osobám bráni prispôsobovať sa bežným nárokom života. Zdravotné postihnutie zahŕňa množstvo funkčných obmedzení, ktoré sa môžu pomenovávať rôzne v rôznych krajinách sveta. Pri tvorbe medzinárodne platných dokumentov je preto snaha nájsť vhodnú jednotnú definíciu zdravotného postihnutia, resp. definíciu osoby so zdravotným postihnutím.</w:t>
      </w:r>
      <w:r w:rsidRPr="005F3685">
        <w:rPr>
          <w:rFonts w:ascii="Times New Roman" w:hAnsi="Times New Roman" w:cs="Times New Roman"/>
          <w:i/>
          <w:iCs/>
          <w:sz w:val="24"/>
          <w:szCs w:val="24"/>
        </w:rPr>
        <w:tab/>
      </w:r>
    </w:p>
    <w:p w:rsidR="009B0DA6" w:rsidRPr="005F3685" w:rsidRDefault="009B0DA6" w:rsidP="009B0DA6">
      <w:pPr>
        <w:pStyle w:val="a3520normal"/>
        <w:autoSpaceDE w:val="0"/>
        <w:autoSpaceDN w:val="0"/>
        <w:adjustRightInd w:val="0"/>
        <w:spacing w:after="0" w:line="360" w:lineRule="auto"/>
        <w:ind w:firstLine="708"/>
        <w:rPr>
          <w:i/>
          <w:iCs/>
        </w:rPr>
      </w:pPr>
      <w:r w:rsidRPr="005F3685">
        <w:t>Dokument OSN „Dohovor o právach osôb so zdravotným postihnutím“ v súlade s dokumentom WHO jednoznačne definuje osoby so zdravotným postihnutím ako „</w:t>
      </w:r>
      <w:r w:rsidRPr="005F3685">
        <w:rPr>
          <w:i/>
          <w:iCs/>
        </w:rPr>
        <w:t xml:space="preserve">osoby s dlhodobými telesnými, mentálnymi, intelektuálnymi alebo zmyslovými postihnutiami, ktoré </w:t>
      </w:r>
      <w:r w:rsidRPr="005F3685">
        <w:rPr>
          <w:b/>
          <w:i/>
          <w:iCs/>
        </w:rPr>
        <w:t>v interakcii</w:t>
      </w:r>
      <w:r w:rsidRPr="005F3685">
        <w:rPr>
          <w:i/>
          <w:iCs/>
        </w:rPr>
        <w:t xml:space="preserve"> s rôznymi prekážkami môžu brániť ich plnému a účinnému zapojeniu do spoločnosti na rovnakom základe s ostatnými“. </w:t>
      </w:r>
      <w:r w:rsidRPr="005F3685">
        <w:t>Definícia zdravotného postihnutia v Stratégii Európskej únie pre oblasť zdravotného postihnutia sa zhoduje s definíciou podľa Dohovoru.</w:t>
      </w:r>
    </w:p>
    <w:p w:rsidR="009B0DA6" w:rsidRDefault="009B0DA6" w:rsidP="005A3BC0">
      <w:pPr>
        <w:pStyle w:val="a3520normal"/>
        <w:spacing w:after="0" w:line="360" w:lineRule="auto"/>
      </w:pPr>
      <w:r w:rsidRPr="005F3685">
        <w:t>Jedným zo závažných problémov vo vzťahu k riešeniu problematiky zdravot</w:t>
      </w:r>
      <w:r w:rsidR="005A3BC0">
        <w:t>ného postihnutia či už po úraze</w:t>
      </w:r>
      <w:r w:rsidRPr="005F3685">
        <w:t xml:space="preserve"> alebo v prípade choroby z povolania, je skutočnosť, že </w:t>
      </w:r>
      <w:r w:rsidRPr="005F3685">
        <w:rPr>
          <w:i/>
        </w:rPr>
        <w:t>slovenská legislatíva nepozná jednotnú definíciu pojmu osoba so zdravotným postihnutím</w:t>
      </w:r>
      <w:r w:rsidRPr="005F3685">
        <w:t xml:space="preserve">. Osoba so zdravotným postihnutím sa podľa zamerania právnej normy posudzuje rôznymi posudkovými komisiami a definuje sa rôzne, na základe kritérií príslušnej prílohy k zákonu. V súčasnosti sa posudzovanie v SR opiera predovšetkým o staršiu </w:t>
      </w:r>
      <w:r w:rsidRPr="005F3685">
        <w:rPr>
          <w:i/>
        </w:rPr>
        <w:t>Medzinárodnú klasifikáciu chorôb</w:t>
      </w:r>
      <w:r w:rsidRPr="005F3685">
        <w:t xml:space="preserve"> (medicínsky pohľad) a nie o už spomínanú </w:t>
      </w:r>
      <w:r w:rsidRPr="005F3685">
        <w:rPr>
          <w:i/>
        </w:rPr>
        <w:t>Medzinárodnú klasifikáciu funkčnej schopnosti, dizability a zdravia</w:t>
      </w:r>
      <w:r w:rsidRPr="005F3685">
        <w:t xml:space="preserve"> (komplexný, bio-psycho-sociálny pohľad), ktorú odporúča dokument WHO z r. 2001. </w:t>
      </w:r>
    </w:p>
    <w:p w:rsidR="00B62EAC" w:rsidRPr="005F3685" w:rsidRDefault="00B62EAC" w:rsidP="009B0DA6">
      <w:pPr>
        <w:pStyle w:val="a3520normal"/>
        <w:spacing w:after="0" w:line="360" w:lineRule="auto"/>
        <w:ind w:firstLine="709"/>
      </w:pPr>
    </w:p>
    <w:p w:rsidR="009B0DA6" w:rsidRPr="005F3685" w:rsidRDefault="009B0DA6" w:rsidP="009B0DA6">
      <w:pPr>
        <w:autoSpaceDE w:val="0"/>
        <w:autoSpaceDN w:val="0"/>
        <w:adjustRightInd w:val="0"/>
        <w:spacing w:after="0" w:line="360" w:lineRule="auto"/>
        <w:jc w:val="both"/>
        <w:rPr>
          <w:rFonts w:ascii="Times New Roman" w:hAnsi="Times New Roman" w:cs="Times New Roman"/>
          <w:color w:val="000000"/>
          <w:sz w:val="24"/>
          <w:szCs w:val="24"/>
        </w:rPr>
      </w:pPr>
      <w:r w:rsidRPr="005F3685">
        <w:rPr>
          <w:rFonts w:ascii="Times New Roman" w:eastAsia="Arial Unicode MS" w:hAnsi="Times New Roman" w:cs="Times New Roman"/>
          <w:sz w:val="24"/>
          <w:szCs w:val="24"/>
        </w:rPr>
        <w:t>V</w:t>
      </w:r>
      <w:r w:rsidRPr="005F3685">
        <w:rPr>
          <w:rFonts w:ascii="Times New Roman" w:hAnsi="Times New Roman" w:cs="Times New Roman"/>
          <w:color w:val="000000"/>
          <w:sz w:val="24"/>
          <w:szCs w:val="24"/>
        </w:rPr>
        <w:t xml:space="preserve"> súčasnosti sú v SR pre rôzne účely platné rôzne právne predpisy, napr.: </w:t>
      </w:r>
    </w:p>
    <w:p w:rsidR="009B0DA6" w:rsidRPr="005F3685" w:rsidRDefault="009B0DA6" w:rsidP="00340107">
      <w:pPr>
        <w:pStyle w:val="a3520normal"/>
        <w:numPr>
          <w:ilvl w:val="0"/>
          <w:numId w:val="5"/>
        </w:numPr>
        <w:tabs>
          <w:tab w:val="clear" w:pos="720"/>
          <w:tab w:val="num" w:pos="0"/>
        </w:tabs>
        <w:spacing w:after="0" w:line="360" w:lineRule="auto"/>
        <w:ind w:left="0" w:firstLine="360"/>
      </w:pPr>
      <w:r w:rsidRPr="005F3685">
        <w:rPr>
          <w:i/>
        </w:rPr>
        <w:t>Zákon č. 461/2003 Z. z. o sociálnom poistení,</w:t>
      </w:r>
      <w:r w:rsidRPr="005F3685">
        <w:t xml:space="preserve"> v znení neskorších predpisov. Platí p</w:t>
      </w:r>
      <w:r w:rsidRPr="005F3685">
        <w:rPr>
          <w:color w:val="000000"/>
        </w:rPr>
        <w:t xml:space="preserve">re sociálne poistenie - </w:t>
      </w:r>
      <w:r w:rsidRPr="005F3685">
        <w:t xml:space="preserve">nemocenské, dôchodkové a úrazové. Podľa tohto zákona, </w:t>
      </w:r>
      <w:r w:rsidRPr="005F3685">
        <w:rPr>
          <w:i/>
        </w:rPr>
        <w:t xml:space="preserve">občan so zdravotným postihnutím preukazuje </w:t>
      </w:r>
      <w:r w:rsidRPr="005F3685">
        <w:rPr>
          <w:i/>
          <w:iCs/>
        </w:rPr>
        <w:t>invaliditu</w:t>
      </w:r>
      <w:r w:rsidRPr="005F3685">
        <w:t xml:space="preserve"> ako % mieru poklesu schopnosti vykonávať zárobkovú činnosť z dôvodu telesnej poruchy, duševnej poruchy alebo poruchy správania (40% - 70%, 71% a viac) – podľa prílohy č.4. </w:t>
      </w:r>
    </w:p>
    <w:p w:rsidR="009B0DA6" w:rsidRPr="005F3685" w:rsidRDefault="009B0DA6" w:rsidP="00340107">
      <w:pPr>
        <w:numPr>
          <w:ilvl w:val="0"/>
          <w:numId w:val="5"/>
        </w:numPr>
        <w:tabs>
          <w:tab w:val="clear" w:pos="720"/>
          <w:tab w:val="num" w:pos="0"/>
        </w:tabs>
        <w:spacing w:after="0" w:line="360" w:lineRule="auto"/>
        <w:ind w:left="0" w:firstLine="360"/>
        <w:jc w:val="both"/>
        <w:rPr>
          <w:rFonts w:ascii="Times New Roman" w:hAnsi="Times New Roman" w:cs="Times New Roman"/>
          <w:sz w:val="24"/>
          <w:szCs w:val="24"/>
        </w:rPr>
      </w:pPr>
      <w:r w:rsidRPr="005F3685">
        <w:rPr>
          <w:rFonts w:ascii="Times New Roman" w:hAnsi="Times New Roman" w:cs="Times New Roman"/>
          <w:sz w:val="24"/>
          <w:szCs w:val="24"/>
        </w:rPr>
        <w:t xml:space="preserve">Sociálne poistenie pre príslušníkov Policajného zboru, Slovenskej informačnej služby, Zboru väzenskej a justičnej stráže SR a Železničnej polície, colníkov, policajtov, profesionálnych vojakov a vojakov v príprave riešia zákony:  </w:t>
      </w:r>
      <w:r w:rsidRPr="005F3685">
        <w:rPr>
          <w:rFonts w:ascii="Times New Roman" w:hAnsi="Times New Roman" w:cs="Times New Roman"/>
          <w:i/>
          <w:sz w:val="24"/>
          <w:szCs w:val="24"/>
        </w:rPr>
        <w:t>Zákon č. 73/1998 Z</w:t>
      </w:r>
      <w:r w:rsidRPr="005F3685">
        <w:rPr>
          <w:rFonts w:ascii="Times New Roman" w:hAnsi="Times New Roman" w:cs="Times New Roman"/>
          <w:sz w:val="24"/>
          <w:szCs w:val="24"/>
        </w:rPr>
        <w:t xml:space="preserve">. z. o štátnej službe príslušníkov Policajného zboru, Slovenskej informačnej služby, Zboru väzenskej a justičnej stráže Slovenskej republiky a Železničnej polície v znení neskorších predpisov, </w:t>
      </w:r>
      <w:r w:rsidRPr="005F3685">
        <w:rPr>
          <w:rFonts w:ascii="Times New Roman" w:hAnsi="Times New Roman" w:cs="Times New Roman"/>
          <w:i/>
          <w:sz w:val="24"/>
          <w:szCs w:val="24"/>
        </w:rPr>
        <w:t>Zákon č. 200/1998 Z. z.</w:t>
      </w:r>
      <w:r w:rsidRPr="005F3685">
        <w:rPr>
          <w:rFonts w:ascii="Times New Roman" w:hAnsi="Times New Roman" w:cs="Times New Roman"/>
          <w:sz w:val="24"/>
          <w:szCs w:val="24"/>
        </w:rPr>
        <w:t xml:space="preserve"> o štátnej službe colníkov a o zmene a doplnení niektorých ďalších zákonov v znení neskorších predpisov a </w:t>
      </w:r>
      <w:r w:rsidRPr="005F3685">
        <w:rPr>
          <w:rFonts w:ascii="Times New Roman" w:hAnsi="Times New Roman" w:cs="Times New Roman"/>
          <w:i/>
          <w:sz w:val="24"/>
          <w:szCs w:val="24"/>
        </w:rPr>
        <w:t>Zákon č. 328/2002 Z. z.</w:t>
      </w:r>
      <w:r w:rsidRPr="005F3685">
        <w:rPr>
          <w:rFonts w:ascii="Times New Roman" w:hAnsi="Times New Roman" w:cs="Times New Roman"/>
          <w:sz w:val="24"/>
          <w:szCs w:val="24"/>
        </w:rPr>
        <w:t xml:space="preserve"> o sociálnom zabezpečení policajtov a vojakov. </w:t>
      </w:r>
    </w:p>
    <w:p w:rsidR="009B0DA6" w:rsidRPr="005F3685" w:rsidRDefault="009B0DA6" w:rsidP="00340107">
      <w:pPr>
        <w:numPr>
          <w:ilvl w:val="0"/>
          <w:numId w:val="5"/>
        </w:numPr>
        <w:tabs>
          <w:tab w:val="clear" w:pos="720"/>
          <w:tab w:val="num" w:pos="0"/>
        </w:tabs>
        <w:spacing w:after="0" w:line="360" w:lineRule="auto"/>
        <w:ind w:left="0" w:firstLine="360"/>
        <w:jc w:val="both"/>
        <w:rPr>
          <w:rFonts w:ascii="Times New Roman" w:hAnsi="Times New Roman" w:cs="Times New Roman"/>
          <w:sz w:val="24"/>
          <w:szCs w:val="24"/>
        </w:rPr>
      </w:pPr>
      <w:r w:rsidRPr="005F3685">
        <w:rPr>
          <w:rFonts w:ascii="Times New Roman" w:hAnsi="Times New Roman" w:cs="Times New Roman"/>
          <w:sz w:val="24"/>
          <w:szCs w:val="24"/>
        </w:rPr>
        <w:t xml:space="preserve">Pre účely </w:t>
      </w:r>
      <w:r w:rsidRPr="005A3BC0">
        <w:rPr>
          <w:rFonts w:ascii="Times New Roman" w:hAnsi="Times New Roman" w:cs="Times New Roman"/>
          <w:sz w:val="24"/>
          <w:szCs w:val="24"/>
        </w:rPr>
        <w:t>zákona  č.</w:t>
      </w:r>
      <w:r w:rsidRPr="005F3685">
        <w:rPr>
          <w:rFonts w:ascii="Times New Roman" w:hAnsi="Times New Roman" w:cs="Times New Roman"/>
          <w:i/>
          <w:sz w:val="24"/>
          <w:szCs w:val="24"/>
        </w:rPr>
        <w:t xml:space="preserve"> </w:t>
      </w:r>
      <w:r w:rsidRPr="005F3685">
        <w:rPr>
          <w:rFonts w:ascii="Times New Roman" w:hAnsi="Times New Roman" w:cs="Times New Roman"/>
          <w:sz w:val="24"/>
          <w:szCs w:val="24"/>
        </w:rPr>
        <w:t xml:space="preserve">5/2004 Z.z. </w:t>
      </w:r>
      <w:r w:rsidRPr="005F3685">
        <w:rPr>
          <w:rFonts w:ascii="Times New Roman" w:hAnsi="Times New Roman" w:cs="Times New Roman"/>
          <w:i/>
          <w:sz w:val="24"/>
          <w:szCs w:val="24"/>
        </w:rPr>
        <w:t>o službách zamestnanosti</w:t>
      </w:r>
      <w:r w:rsidRPr="005F3685">
        <w:rPr>
          <w:rFonts w:ascii="Times New Roman" w:hAnsi="Times New Roman" w:cs="Times New Roman"/>
          <w:sz w:val="24"/>
          <w:szCs w:val="24"/>
        </w:rPr>
        <w:t xml:space="preserve"> je</w:t>
      </w:r>
      <w:r w:rsidRPr="005F3685">
        <w:rPr>
          <w:rFonts w:ascii="Times New Roman" w:hAnsi="Times New Roman" w:cs="Times New Roman"/>
          <w:i/>
          <w:sz w:val="24"/>
          <w:szCs w:val="24"/>
        </w:rPr>
        <w:t xml:space="preserve"> občanom so zdravotným postihnutím </w:t>
      </w:r>
      <w:r w:rsidRPr="005F3685">
        <w:rPr>
          <w:rFonts w:ascii="Times New Roman" w:hAnsi="Times New Roman" w:cs="Times New Roman"/>
          <w:sz w:val="24"/>
          <w:szCs w:val="24"/>
        </w:rPr>
        <w:t>občan, uznaný za invalidného podľa osobitného predpisu (podľa zákona č. 461/2003 Z.</w:t>
      </w:r>
      <w:r w:rsidR="005A3BC0">
        <w:rPr>
          <w:rFonts w:ascii="Times New Roman" w:hAnsi="Times New Roman" w:cs="Times New Roman"/>
          <w:sz w:val="24"/>
          <w:szCs w:val="24"/>
        </w:rPr>
        <w:t xml:space="preserve"> </w:t>
      </w:r>
      <w:r w:rsidRPr="005F3685">
        <w:rPr>
          <w:rFonts w:ascii="Times New Roman" w:hAnsi="Times New Roman" w:cs="Times New Roman"/>
          <w:sz w:val="24"/>
          <w:szCs w:val="24"/>
        </w:rPr>
        <w:t>z.).</w:t>
      </w:r>
    </w:p>
    <w:p w:rsidR="009B0DA6" w:rsidRPr="005F3685" w:rsidRDefault="009B0DA6" w:rsidP="00340107">
      <w:pPr>
        <w:numPr>
          <w:ilvl w:val="0"/>
          <w:numId w:val="5"/>
        </w:numPr>
        <w:spacing w:after="0" w:line="360" w:lineRule="auto"/>
        <w:ind w:left="0" w:firstLine="360"/>
        <w:jc w:val="both"/>
        <w:rPr>
          <w:rFonts w:ascii="Times New Roman" w:hAnsi="Times New Roman" w:cs="Times New Roman"/>
          <w:sz w:val="24"/>
          <w:szCs w:val="24"/>
        </w:rPr>
      </w:pPr>
      <w:r w:rsidRPr="005F3685">
        <w:rPr>
          <w:rFonts w:ascii="Times New Roman" w:hAnsi="Times New Roman" w:cs="Times New Roman"/>
          <w:i/>
          <w:sz w:val="24"/>
          <w:szCs w:val="24"/>
        </w:rPr>
        <w:t>Občanom s ťažkým zdravotným postihnutím na účely zákona č. 447/2008 Z</w:t>
      </w:r>
      <w:r w:rsidR="005A3BC0" w:rsidRPr="005A3BC0">
        <w:rPr>
          <w:rFonts w:ascii="Times New Roman" w:hAnsi="Times New Roman" w:cs="Times New Roman"/>
          <w:sz w:val="24"/>
          <w:szCs w:val="24"/>
        </w:rPr>
        <w:t xml:space="preserve">. </w:t>
      </w:r>
      <w:r w:rsidRPr="005A3BC0">
        <w:rPr>
          <w:rFonts w:ascii="Times New Roman" w:hAnsi="Times New Roman" w:cs="Times New Roman"/>
          <w:sz w:val="24"/>
          <w:szCs w:val="24"/>
        </w:rPr>
        <w:t>z</w:t>
      </w:r>
      <w:r w:rsidRPr="005F3685">
        <w:rPr>
          <w:rFonts w:ascii="Times New Roman" w:hAnsi="Times New Roman" w:cs="Times New Roman"/>
          <w:i/>
          <w:sz w:val="24"/>
          <w:szCs w:val="24"/>
        </w:rPr>
        <w:t>. o peňažných príspevkoch na kompenzáciu ŤZP</w:t>
      </w:r>
      <w:r w:rsidRPr="005F3685">
        <w:rPr>
          <w:rFonts w:ascii="Times New Roman" w:hAnsi="Times New Roman" w:cs="Times New Roman"/>
          <w:sz w:val="24"/>
          <w:szCs w:val="24"/>
        </w:rPr>
        <w:t xml:space="preserve"> je občan, u ktorého pokles miery funkčnej schopnosti je 50% a viac – podľa prílohy č. 3. Peňažné </w:t>
      </w:r>
      <w:r w:rsidRPr="005F3685">
        <w:rPr>
          <w:rFonts w:ascii="Times New Roman" w:hAnsi="Times New Roman" w:cs="Times New Roman"/>
          <w:i/>
          <w:sz w:val="24"/>
          <w:szCs w:val="24"/>
        </w:rPr>
        <w:t>príspevky na kompenzáciu</w:t>
      </w:r>
      <w:r w:rsidRPr="005F3685">
        <w:rPr>
          <w:rFonts w:ascii="Times New Roman" w:hAnsi="Times New Roman" w:cs="Times New Roman"/>
          <w:sz w:val="24"/>
          <w:szCs w:val="24"/>
        </w:rPr>
        <w:t xml:space="preserve"> ťažkého zdravotného postihnutia podľa platného zákona 447/2008 Z.</w:t>
      </w:r>
      <w:r w:rsidR="005A3BC0">
        <w:rPr>
          <w:rFonts w:ascii="Times New Roman" w:hAnsi="Times New Roman" w:cs="Times New Roman"/>
          <w:sz w:val="24"/>
          <w:szCs w:val="24"/>
        </w:rPr>
        <w:t xml:space="preserve"> </w:t>
      </w:r>
      <w:r w:rsidRPr="005F3685">
        <w:rPr>
          <w:rFonts w:ascii="Times New Roman" w:hAnsi="Times New Roman" w:cs="Times New Roman"/>
          <w:sz w:val="24"/>
          <w:szCs w:val="24"/>
        </w:rPr>
        <w:t xml:space="preserve">z. </w:t>
      </w:r>
      <w:r w:rsidRPr="005F3685">
        <w:rPr>
          <w:rFonts w:ascii="Times New Roman" w:hAnsi="Times New Roman" w:cs="Times New Roman"/>
          <w:i/>
          <w:sz w:val="24"/>
          <w:szCs w:val="24"/>
        </w:rPr>
        <w:t>nie sú nárokovateľné</w:t>
      </w:r>
      <w:r w:rsidRPr="005F3685">
        <w:rPr>
          <w:rFonts w:ascii="Times New Roman" w:hAnsi="Times New Roman" w:cs="Times New Roman"/>
          <w:sz w:val="24"/>
          <w:szCs w:val="24"/>
        </w:rPr>
        <w:t xml:space="preserve">, sú poskytované fakultatívne, na základe posudku a rozhodnutia posudkovej komisie. Významným nedostatkom pri poskytovaní potrebných kompenzácií podľa tohto zákona je tiež </w:t>
      </w:r>
      <w:r w:rsidRPr="005F3685">
        <w:rPr>
          <w:rFonts w:ascii="Times New Roman" w:hAnsi="Times New Roman" w:cs="Times New Roman"/>
          <w:i/>
          <w:sz w:val="24"/>
          <w:szCs w:val="24"/>
        </w:rPr>
        <w:t>nízky limit príjmu</w:t>
      </w:r>
      <w:r w:rsidR="005A3BC0">
        <w:rPr>
          <w:rFonts w:ascii="Times New Roman" w:hAnsi="Times New Roman" w:cs="Times New Roman"/>
          <w:sz w:val="24"/>
          <w:szCs w:val="24"/>
        </w:rPr>
        <w:t xml:space="preserve"> (cca 600</w:t>
      </w:r>
      <w:r w:rsidRPr="005F3685">
        <w:rPr>
          <w:rFonts w:ascii="Times New Roman" w:hAnsi="Times New Roman" w:cs="Times New Roman"/>
          <w:sz w:val="24"/>
          <w:szCs w:val="24"/>
        </w:rPr>
        <w:t>€, čo je hlboko pod priemerným príjmom občanov) pre poskytnutie opakovaných kompenzačných príspevkov. Po prekročení tohto limitu osoba so zdravotným postihnutím stráca možnosť získať opakované príspevky napríklad na diétu, prepravu, hygienu a iné. V zákone sú aj ustanovenia, ktoré diskriminujú osoby s ťažkým zdravotným postihnutím na základe dosiahnutého veku, alebo z dôvodu umiestnenia v ústavnej starostlivosti. Ide najmä o príspevky na osobnú asistenciu, na kúpu motorového vozidla, resp. opakované príspevky na zvýšené náklady. Osoby umiestnené v ústavnom zariadení tým strácajú možnosť osobne rozhodovať o uspokojovaní svojich potrieb.</w:t>
      </w:r>
    </w:p>
    <w:p w:rsidR="009B0DA6" w:rsidRPr="005F3685" w:rsidRDefault="009B0DA6" w:rsidP="00340107">
      <w:pPr>
        <w:numPr>
          <w:ilvl w:val="0"/>
          <w:numId w:val="5"/>
        </w:numPr>
        <w:tabs>
          <w:tab w:val="clear" w:pos="720"/>
        </w:tabs>
        <w:autoSpaceDE w:val="0"/>
        <w:autoSpaceDN w:val="0"/>
        <w:adjustRightInd w:val="0"/>
        <w:spacing w:after="0" w:line="360" w:lineRule="auto"/>
        <w:ind w:left="0" w:firstLine="360"/>
        <w:jc w:val="both"/>
        <w:rPr>
          <w:rFonts w:ascii="Times New Roman" w:hAnsi="Times New Roman" w:cs="Times New Roman"/>
          <w:color w:val="000000"/>
          <w:sz w:val="24"/>
          <w:szCs w:val="24"/>
        </w:rPr>
      </w:pPr>
      <w:r w:rsidRPr="005F3685">
        <w:rPr>
          <w:rFonts w:ascii="Times New Roman" w:hAnsi="Times New Roman" w:cs="Times New Roman"/>
          <w:sz w:val="24"/>
          <w:szCs w:val="24"/>
        </w:rPr>
        <w:t xml:space="preserve">Občanom odkázaným na pomoc inej osoby je </w:t>
      </w:r>
      <w:r w:rsidRPr="005F3685">
        <w:rPr>
          <w:rFonts w:ascii="Times New Roman" w:hAnsi="Times New Roman" w:cs="Times New Roman"/>
          <w:i/>
          <w:sz w:val="24"/>
          <w:szCs w:val="24"/>
        </w:rPr>
        <w:t>podľa zákona č. 448/2008 Z</w:t>
      </w:r>
      <w:r w:rsidRPr="005A3BC0">
        <w:rPr>
          <w:rFonts w:ascii="Times New Roman" w:hAnsi="Times New Roman" w:cs="Times New Roman"/>
          <w:sz w:val="24"/>
          <w:szCs w:val="24"/>
        </w:rPr>
        <w:t>.</w:t>
      </w:r>
      <w:r w:rsidR="005A3BC0">
        <w:rPr>
          <w:rFonts w:ascii="Times New Roman" w:hAnsi="Times New Roman" w:cs="Times New Roman"/>
          <w:sz w:val="24"/>
          <w:szCs w:val="24"/>
        </w:rPr>
        <w:t xml:space="preserve"> </w:t>
      </w:r>
      <w:r w:rsidRPr="005A3BC0">
        <w:rPr>
          <w:rFonts w:ascii="Times New Roman" w:hAnsi="Times New Roman" w:cs="Times New Roman"/>
          <w:sz w:val="24"/>
          <w:szCs w:val="24"/>
        </w:rPr>
        <w:t>z.</w:t>
      </w:r>
      <w:r w:rsidRPr="005F3685">
        <w:rPr>
          <w:rFonts w:ascii="Times New Roman" w:hAnsi="Times New Roman" w:cs="Times New Roman"/>
          <w:i/>
          <w:sz w:val="24"/>
          <w:szCs w:val="24"/>
        </w:rPr>
        <w:t xml:space="preserve"> o sociálnych službách</w:t>
      </w:r>
      <w:r w:rsidRPr="005F3685">
        <w:rPr>
          <w:rFonts w:ascii="Times New Roman" w:hAnsi="Times New Roman" w:cs="Times New Roman"/>
          <w:sz w:val="24"/>
          <w:szCs w:val="24"/>
        </w:rPr>
        <w:t xml:space="preserve"> občan, ktorého stupeň odkázanosti je II. – VI., posúdený podľa prílohy č.6.</w:t>
      </w:r>
      <w:r w:rsidRPr="005F3685">
        <w:rPr>
          <w:rFonts w:ascii="Times New Roman" w:hAnsi="Times New Roman" w:cs="Times New Roman"/>
          <w:color w:val="000000"/>
          <w:sz w:val="24"/>
          <w:szCs w:val="24"/>
        </w:rPr>
        <w:t xml:space="preserve"> Možnosť ústavnej starostlivosti majú iba osoby, u ktorých bol stanovený stupeň odkázanosti IV. – VI. </w:t>
      </w:r>
    </w:p>
    <w:p w:rsidR="009B0DA6" w:rsidRPr="005F3685" w:rsidRDefault="009B0DA6" w:rsidP="00340107">
      <w:pPr>
        <w:numPr>
          <w:ilvl w:val="0"/>
          <w:numId w:val="5"/>
        </w:numPr>
        <w:tabs>
          <w:tab w:val="clear" w:pos="720"/>
          <w:tab w:val="num" w:pos="0"/>
        </w:tabs>
        <w:autoSpaceDE w:val="0"/>
        <w:autoSpaceDN w:val="0"/>
        <w:adjustRightInd w:val="0"/>
        <w:spacing w:after="0" w:line="360" w:lineRule="auto"/>
        <w:ind w:left="0" w:firstLine="360"/>
        <w:jc w:val="both"/>
        <w:rPr>
          <w:rFonts w:ascii="Times New Roman" w:hAnsi="Times New Roman" w:cs="Times New Roman"/>
          <w:color w:val="000000"/>
          <w:sz w:val="24"/>
          <w:szCs w:val="24"/>
        </w:rPr>
      </w:pPr>
      <w:r w:rsidRPr="005F3685">
        <w:rPr>
          <w:rFonts w:ascii="Times New Roman" w:hAnsi="Times New Roman" w:cs="Times New Roman"/>
          <w:color w:val="000000"/>
          <w:sz w:val="24"/>
          <w:szCs w:val="24"/>
        </w:rPr>
        <w:t xml:space="preserve">Pre posúdenie </w:t>
      </w:r>
      <w:r w:rsidRPr="005F3685">
        <w:rPr>
          <w:rFonts w:ascii="Times New Roman" w:hAnsi="Times New Roman" w:cs="Times New Roman"/>
          <w:sz w:val="24"/>
          <w:szCs w:val="24"/>
        </w:rPr>
        <w:t>zdravotnej spôsobilosti a priznania choroby z povolania (</w:t>
      </w:r>
      <w:r w:rsidRPr="005F3685">
        <w:rPr>
          <w:rFonts w:ascii="Times New Roman" w:hAnsi="Times New Roman" w:cs="Times New Roman"/>
          <w:i/>
          <w:sz w:val="24"/>
          <w:szCs w:val="24"/>
        </w:rPr>
        <w:t>zákon č</w:t>
      </w:r>
      <w:r w:rsidRPr="005F3685">
        <w:rPr>
          <w:rFonts w:ascii="Times New Roman" w:hAnsi="Times New Roman" w:cs="Times New Roman"/>
          <w:sz w:val="24"/>
          <w:szCs w:val="24"/>
        </w:rPr>
        <w:t xml:space="preserve">. </w:t>
      </w:r>
      <w:r w:rsidRPr="005F3685">
        <w:rPr>
          <w:rFonts w:ascii="Times New Roman" w:hAnsi="Times New Roman" w:cs="Times New Roman"/>
          <w:i/>
          <w:sz w:val="24"/>
          <w:szCs w:val="24"/>
        </w:rPr>
        <w:t>437/2004 Z. z.</w:t>
      </w:r>
      <w:r w:rsidRPr="005F3685">
        <w:rPr>
          <w:rFonts w:ascii="Times New Roman" w:hAnsi="Times New Roman" w:cs="Times New Roman"/>
          <w:sz w:val="24"/>
          <w:szCs w:val="24"/>
        </w:rPr>
        <w:t xml:space="preserve"> </w:t>
      </w:r>
      <w:r w:rsidRPr="005F3685">
        <w:rPr>
          <w:rFonts w:ascii="Times New Roman" w:hAnsi="Times New Roman" w:cs="Times New Roman"/>
          <w:color w:val="000000"/>
          <w:sz w:val="24"/>
          <w:szCs w:val="24"/>
        </w:rPr>
        <w:t>o náhrade za bolesť a o náhrade za sťaženie spoločenského uplatnenia a o zmene a doplnení zákona NR SR č. 273/1994 Z. z. o zdravotnom poistení, financovaní zdravotného poistenia, o zriadení Všeobecnej zdravotnej poisťovne a o zriaďovaní rezortných, odvetvových, podnikových a občianskych zdravotných poisťovní v znení neskorších predpisov</w:t>
      </w:r>
      <w:r w:rsidRPr="005F3685">
        <w:rPr>
          <w:rFonts w:ascii="Times New Roman" w:hAnsi="Times New Roman" w:cs="Times New Roman"/>
          <w:sz w:val="24"/>
          <w:szCs w:val="24"/>
        </w:rPr>
        <w:t xml:space="preserve">, </w:t>
      </w:r>
      <w:r w:rsidRPr="005F3685">
        <w:rPr>
          <w:rFonts w:ascii="Times New Roman" w:hAnsi="Times New Roman" w:cs="Times New Roman"/>
          <w:i/>
          <w:sz w:val="24"/>
          <w:szCs w:val="24"/>
        </w:rPr>
        <w:t>zákon č. 576/2004 Z. z.</w:t>
      </w:r>
      <w:r w:rsidRPr="005F3685">
        <w:rPr>
          <w:rFonts w:ascii="Times New Roman" w:hAnsi="Times New Roman" w:cs="Times New Roman"/>
          <w:sz w:val="24"/>
          <w:szCs w:val="24"/>
        </w:rPr>
        <w:t xml:space="preserve"> </w:t>
      </w:r>
      <w:r w:rsidRPr="005F3685">
        <w:rPr>
          <w:rFonts w:ascii="Times New Roman" w:hAnsi="Times New Roman" w:cs="Times New Roman"/>
          <w:color w:val="000000"/>
          <w:sz w:val="24"/>
          <w:szCs w:val="24"/>
        </w:rPr>
        <w:t>o zdravotnej starostlivosti, službách súvisiacich s poskytovaním zdravotnej starostlivosti a o zmene a doplnení niektorých zákonov v znení neskorších predpisov</w:t>
      </w:r>
      <w:r w:rsidRPr="005F3685">
        <w:rPr>
          <w:rFonts w:ascii="Times New Roman" w:hAnsi="Times New Roman" w:cs="Times New Roman"/>
          <w:sz w:val="24"/>
          <w:szCs w:val="24"/>
        </w:rPr>
        <w:t>),</w:t>
      </w:r>
    </w:p>
    <w:p w:rsidR="005A3BC0" w:rsidRDefault="005A3BC0" w:rsidP="005A3BC0">
      <w:pPr>
        <w:spacing w:after="0" w:line="360" w:lineRule="auto"/>
        <w:jc w:val="both"/>
        <w:rPr>
          <w:rFonts w:ascii="Times New Roman" w:hAnsi="Times New Roman" w:cs="Times New Roman"/>
          <w:sz w:val="24"/>
          <w:szCs w:val="24"/>
        </w:rPr>
      </w:pPr>
    </w:p>
    <w:p w:rsidR="009B0DA6" w:rsidRPr="005F3685" w:rsidRDefault="009B0DA6" w:rsidP="005A3BC0">
      <w:pPr>
        <w:spacing w:after="0" w:line="360" w:lineRule="auto"/>
        <w:jc w:val="both"/>
        <w:rPr>
          <w:rFonts w:ascii="Times New Roman" w:hAnsi="Times New Roman" w:cs="Times New Roman"/>
          <w:sz w:val="24"/>
          <w:szCs w:val="24"/>
        </w:rPr>
      </w:pPr>
      <w:r w:rsidRPr="005F3685">
        <w:rPr>
          <w:rFonts w:ascii="Times New Roman" w:hAnsi="Times New Roman" w:cs="Times New Roman"/>
          <w:sz w:val="24"/>
          <w:szCs w:val="24"/>
        </w:rPr>
        <w:t>Ako vidieť, v slovenskej legislatíve nielenže chýba jednotná definícia, ale sa ešte stále vyskytuje aj termín „invalidita“, s ktorým sa už v medzinárodných dokumentoch nestretávame, pretože pojem „</w:t>
      </w:r>
      <w:r w:rsidRPr="005F3685">
        <w:rPr>
          <w:rFonts w:ascii="Times New Roman" w:hAnsi="Times New Roman" w:cs="Times New Roman"/>
          <w:i/>
          <w:iCs/>
          <w:sz w:val="24"/>
          <w:szCs w:val="24"/>
        </w:rPr>
        <w:t>invalidita</w:t>
      </w:r>
      <w:r w:rsidRPr="005F3685">
        <w:rPr>
          <w:rFonts w:ascii="Times New Roman" w:hAnsi="Times New Roman" w:cs="Times New Roman"/>
          <w:sz w:val="24"/>
          <w:szCs w:val="24"/>
        </w:rPr>
        <w:t>“ nesie v sebe neprijateľný obsah – úplnú neschopnosť</w:t>
      </w:r>
      <w:r w:rsidRPr="005F3685">
        <w:rPr>
          <w:rFonts w:ascii="Times New Roman" w:hAnsi="Times New Roman" w:cs="Times New Roman"/>
          <w:sz w:val="24"/>
          <w:szCs w:val="24"/>
          <w:shd w:val="clear" w:color="auto" w:fill="FFFFFF"/>
        </w:rPr>
        <w:t xml:space="preserve"> človeka vykonávať  plnohodnotnú prácu pre následky choroby, úrazu a pod. Ako synonymum sa potom hovorovo možno stretnúť aj s expresívnymi,  pejoratívnymi výrazmi ako sú: mrzák, </w:t>
      </w:r>
      <w:r w:rsidRPr="005F3685">
        <w:rPr>
          <w:rStyle w:val="apple-converted-space"/>
          <w:rFonts w:ascii="Times New Roman" w:hAnsi="Times New Roman" w:cs="Times New Roman"/>
          <w:sz w:val="24"/>
          <w:szCs w:val="24"/>
          <w:shd w:val="clear" w:color="auto" w:fill="FFFFFF"/>
        </w:rPr>
        <w:t xml:space="preserve">kalika, žobrák, kripel. </w:t>
      </w:r>
    </w:p>
    <w:p w:rsidR="009B0DA6" w:rsidRDefault="009B0DA6" w:rsidP="009B0DA6">
      <w:pPr>
        <w:pStyle w:val="a3520normal"/>
        <w:spacing w:after="0" w:line="360" w:lineRule="auto"/>
        <w:ind w:firstLine="709"/>
      </w:pPr>
      <w:r w:rsidRPr="005F3685">
        <w:t xml:space="preserve">V súvislosti s  chýbajúcou definíciou zdravotného postihnutia a  s nejednotným posudzovaním osôb so zdravotným postihnutím, nie sú na Slovensku vytvorené podmienky ani pre objektívny zber porovnateľných štatistických údajov o ľuďoch so zdravotným postihnutím.  </w:t>
      </w:r>
    </w:p>
    <w:p w:rsidR="005A3BC0" w:rsidRPr="005F3685" w:rsidRDefault="005A3BC0" w:rsidP="009B0DA6">
      <w:pPr>
        <w:pStyle w:val="a3520normal"/>
        <w:spacing w:after="0" w:line="360" w:lineRule="auto"/>
        <w:ind w:firstLine="709"/>
        <w:rPr>
          <w:i/>
          <w:shd w:val="clear" w:color="auto" w:fill="FFFFFF"/>
        </w:rPr>
      </w:pPr>
    </w:p>
    <w:p w:rsidR="009B0DA6" w:rsidRPr="005F3685" w:rsidRDefault="009B0DA6" w:rsidP="005A3BC0">
      <w:pPr>
        <w:spacing w:after="0" w:line="360" w:lineRule="auto"/>
        <w:jc w:val="both"/>
        <w:rPr>
          <w:rFonts w:ascii="Times New Roman" w:eastAsia="Arial" w:hAnsi="Times New Roman" w:cs="Times New Roman"/>
          <w:sz w:val="24"/>
          <w:szCs w:val="24"/>
        </w:rPr>
      </w:pPr>
      <w:r w:rsidRPr="005F3685">
        <w:rPr>
          <w:rFonts w:ascii="Times New Roman" w:eastAsia="Arial" w:hAnsi="Times New Roman" w:cs="Times New Roman"/>
          <w:sz w:val="24"/>
          <w:szCs w:val="24"/>
        </w:rPr>
        <w:t>Posudková činnosť je roztrieštená</w:t>
      </w:r>
      <w:r w:rsidRPr="005F3685">
        <w:rPr>
          <w:rFonts w:ascii="Times New Roman" w:hAnsi="Times New Roman" w:cs="Times New Roman"/>
          <w:sz w:val="24"/>
          <w:szCs w:val="24"/>
        </w:rPr>
        <w:t xml:space="preserve">, </w:t>
      </w:r>
      <w:r w:rsidRPr="005F3685">
        <w:rPr>
          <w:rFonts w:ascii="Times New Roman" w:eastAsia="Arial" w:hAnsi="Times New Roman" w:cs="Times New Roman"/>
          <w:i/>
          <w:sz w:val="24"/>
          <w:szCs w:val="24"/>
        </w:rPr>
        <w:t>posudzovanie zdravotného a sociálneho stavu</w:t>
      </w:r>
      <w:r w:rsidRPr="005F3685">
        <w:rPr>
          <w:rFonts w:ascii="Times New Roman" w:eastAsia="Arial" w:hAnsi="Times New Roman" w:cs="Times New Roman"/>
          <w:sz w:val="24"/>
          <w:szCs w:val="24"/>
        </w:rPr>
        <w:t xml:space="preserve"> </w:t>
      </w:r>
      <w:r w:rsidRPr="005F3685">
        <w:rPr>
          <w:rFonts w:ascii="Times New Roman" w:hAnsi="Times New Roman" w:cs="Times New Roman"/>
          <w:sz w:val="24"/>
          <w:szCs w:val="24"/>
        </w:rPr>
        <w:t xml:space="preserve">je </w:t>
      </w:r>
      <w:r w:rsidRPr="005F3685">
        <w:rPr>
          <w:rFonts w:ascii="Times New Roman" w:eastAsia="Arial" w:hAnsi="Times New Roman" w:cs="Times New Roman"/>
          <w:sz w:val="24"/>
          <w:szCs w:val="24"/>
        </w:rPr>
        <w:t>nejednotné, jedna a tá istá osoba je často posudzovaná opakovane pre rôzne účely. Posudkové konania v súčasnosti vykonávajú:</w:t>
      </w:r>
    </w:p>
    <w:p w:rsidR="009B0DA6" w:rsidRPr="005F3685" w:rsidRDefault="009B0DA6" w:rsidP="00340107">
      <w:pPr>
        <w:numPr>
          <w:ilvl w:val="1"/>
          <w:numId w:val="13"/>
        </w:numPr>
        <w:spacing w:after="0" w:line="360" w:lineRule="auto"/>
        <w:ind w:left="1434" w:hanging="357"/>
        <w:jc w:val="both"/>
        <w:rPr>
          <w:rFonts w:ascii="Times New Roman" w:eastAsia="Arial" w:hAnsi="Times New Roman" w:cs="Times New Roman"/>
          <w:sz w:val="24"/>
          <w:szCs w:val="24"/>
        </w:rPr>
      </w:pPr>
      <w:r w:rsidRPr="005F3685">
        <w:rPr>
          <w:rFonts w:ascii="Times New Roman" w:eastAsia="Arial" w:hAnsi="Times New Roman" w:cs="Times New Roman"/>
          <w:b/>
          <w:bCs/>
          <w:i/>
          <w:iCs/>
          <w:sz w:val="24"/>
          <w:szCs w:val="24"/>
        </w:rPr>
        <w:t>verejnoprávna inštitúcia</w:t>
      </w:r>
      <w:r w:rsidR="005A3BC0">
        <w:rPr>
          <w:rFonts w:ascii="Times New Roman" w:eastAsia="Arial" w:hAnsi="Times New Roman" w:cs="Times New Roman"/>
          <w:sz w:val="24"/>
          <w:szCs w:val="24"/>
        </w:rPr>
        <w:t xml:space="preserve"> (Sociálna poisťovňa);</w:t>
      </w:r>
    </w:p>
    <w:p w:rsidR="009B0DA6" w:rsidRPr="005F3685" w:rsidRDefault="009B0DA6" w:rsidP="00340107">
      <w:pPr>
        <w:numPr>
          <w:ilvl w:val="1"/>
          <w:numId w:val="13"/>
        </w:numPr>
        <w:spacing w:after="0" w:line="360" w:lineRule="auto"/>
        <w:ind w:left="1434" w:hanging="357"/>
        <w:jc w:val="both"/>
        <w:rPr>
          <w:rFonts w:ascii="Times New Roman" w:eastAsia="Arial" w:hAnsi="Times New Roman" w:cs="Times New Roman"/>
          <w:sz w:val="24"/>
          <w:szCs w:val="24"/>
        </w:rPr>
      </w:pPr>
      <w:r w:rsidRPr="005F3685">
        <w:rPr>
          <w:rFonts w:ascii="Times New Roman" w:eastAsia="Arial" w:hAnsi="Times New Roman" w:cs="Times New Roman"/>
          <w:sz w:val="24"/>
          <w:szCs w:val="24"/>
        </w:rPr>
        <w:t xml:space="preserve"> </w:t>
      </w:r>
      <w:r w:rsidRPr="005F3685">
        <w:rPr>
          <w:rFonts w:ascii="Times New Roman" w:eastAsia="Arial" w:hAnsi="Times New Roman" w:cs="Times New Roman"/>
          <w:b/>
          <w:bCs/>
          <w:i/>
          <w:iCs/>
          <w:sz w:val="24"/>
          <w:szCs w:val="24"/>
        </w:rPr>
        <w:t>orgány štátnej správy</w:t>
      </w:r>
      <w:r w:rsidRPr="005F3685">
        <w:rPr>
          <w:rFonts w:ascii="Times New Roman" w:eastAsia="Arial" w:hAnsi="Times New Roman" w:cs="Times New Roman"/>
          <w:sz w:val="24"/>
          <w:szCs w:val="24"/>
        </w:rPr>
        <w:t xml:space="preserve"> (Úrady pr</w:t>
      </w:r>
      <w:r w:rsidR="005A3BC0">
        <w:rPr>
          <w:rFonts w:ascii="Times New Roman" w:eastAsia="Arial" w:hAnsi="Times New Roman" w:cs="Times New Roman"/>
          <w:sz w:val="24"/>
          <w:szCs w:val="24"/>
        </w:rPr>
        <w:t>áce, sociálnych vecí a rodiny);</w:t>
      </w:r>
    </w:p>
    <w:p w:rsidR="009B0DA6" w:rsidRPr="005F3685" w:rsidRDefault="009B0DA6" w:rsidP="00340107">
      <w:pPr>
        <w:numPr>
          <w:ilvl w:val="1"/>
          <w:numId w:val="13"/>
        </w:numPr>
        <w:spacing w:after="0" w:line="360" w:lineRule="auto"/>
        <w:ind w:left="1434" w:hanging="357"/>
        <w:jc w:val="both"/>
        <w:rPr>
          <w:rFonts w:ascii="Times New Roman" w:eastAsia="Arial" w:hAnsi="Times New Roman" w:cs="Times New Roman"/>
          <w:sz w:val="24"/>
          <w:szCs w:val="24"/>
        </w:rPr>
      </w:pPr>
      <w:r w:rsidRPr="005F3685">
        <w:rPr>
          <w:rFonts w:ascii="Times New Roman" w:eastAsia="Arial" w:hAnsi="Times New Roman" w:cs="Times New Roman"/>
          <w:b/>
          <w:bCs/>
          <w:i/>
          <w:iCs/>
          <w:sz w:val="24"/>
          <w:szCs w:val="24"/>
        </w:rPr>
        <w:t>orgány územnej samosprávy</w:t>
      </w:r>
      <w:r w:rsidRPr="005F3685">
        <w:rPr>
          <w:rFonts w:ascii="Times New Roman" w:eastAsia="Arial" w:hAnsi="Times New Roman" w:cs="Times New Roman"/>
          <w:sz w:val="24"/>
          <w:szCs w:val="24"/>
        </w:rPr>
        <w:t xml:space="preserve"> (obce, mestá, VÚC)</w:t>
      </w:r>
      <w:r w:rsidR="005A3BC0">
        <w:rPr>
          <w:rFonts w:ascii="Times New Roman" w:eastAsia="Arial" w:hAnsi="Times New Roman" w:cs="Times New Roman"/>
          <w:sz w:val="24"/>
          <w:szCs w:val="24"/>
        </w:rPr>
        <w:t>.</w:t>
      </w:r>
    </w:p>
    <w:p w:rsidR="009B0DA6" w:rsidRPr="005F3685" w:rsidRDefault="009B0DA6" w:rsidP="005A3BC0">
      <w:pPr>
        <w:spacing w:after="0" w:line="360" w:lineRule="auto"/>
        <w:jc w:val="both"/>
        <w:rPr>
          <w:rFonts w:ascii="Times New Roman" w:hAnsi="Times New Roman" w:cs="Times New Roman"/>
          <w:sz w:val="24"/>
          <w:szCs w:val="24"/>
        </w:rPr>
      </w:pPr>
      <w:r w:rsidRPr="005F3685">
        <w:rPr>
          <w:rFonts w:ascii="Times New Roman" w:eastAsia="Arial" w:hAnsi="Times New Roman" w:cs="Times New Roman"/>
          <w:sz w:val="24"/>
          <w:szCs w:val="24"/>
        </w:rPr>
        <w:t xml:space="preserve">Väčšinou sa </w:t>
      </w:r>
      <w:r w:rsidRPr="005F3685">
        <w:rPr>
          <w:rFonts w:ascii="Times New Roman" w:hAnsi="Times New Roman" w:cs="Times New Roman"/>
          <w:sz w:val="24"/>
          <w:szCs w:val="24"/>
        </w:rPr>
        <w:t xml:space="preserve"> osoby so zdravotným postihnutím stretávajú s nedostatočným zhodnotením svojho zdravotného stavu a svojich  potrieb, pretože </w:t>
      </w:r>
      <w:r w:rsidRPr="005F3685">
        <w:rPr>
          <w:rFonts w:ascii="Times New Roman" w:hAnsi="Times New Roman" w:cs="Times New Roman"/>
          <w:i/>
          <w:sz w:val="24"/>
          <w:szCs w:val="24"/>
        </w:rPr>
        <w:t>chýba komplexné, objektívne bio-psycho-sociálne posúdenie</w:t>
      </w:r>
      <w:r w:rsidRPr="005F3685">
        <w:rPr>
          <w:rFonts w:ascii="Times New Roman" w:hAnsi="Times New Roman" w:cs="Times New Roman"/>
          <w:sz w:val="24"/>
          <w:szCs w:val="24"/>
        </w:rPr>
        <w:t xml:space="preserve"> z hľadiska poruchy telesnej štruktúry, alebo fyziologickej funkcie (impairment), z hľadiska realizovateľných aktivít (druh a stupeň dizability) a z hľadiska možných dôsledkov pre participáciu na živote spoločnosti (handicap) ako to odporúča WHO v dokumente: </w:t>
      </w:r>
      <w:r w:rsidRPr="005F3685">
        <w:rPr>
          <w:rFonts w:ascii="Times New Roman" w:hAnsi="Times New Roman" w:cs="Times New Roman"/>
          <w:iCs/>
          <w:sz w:val="24"/>
          <w:szCs w:val="24"/>
        </w:rPr>
        <w:t xml:space="preserve">International Classification of Functioning, Disability and Health – ICF, 2001 (slov. verzia: </w:t>
      </w:r>
      <w:r w:rsidRPr="005F3685">
        <w:rPr>
          <w:rFonts w:ascii="Times New Roman" w:hAnsi="Times New Roman" w:cs="Times New Roman"/>
          <w:i/>
          <w:iCs/>
          <w:sz w:val="24"/>
          <w:szCs w:val="24"/>
        </w:rPr>
        <w:t>Medzinárodná klasifikácia funkčnej schopnosti, dizability a zdravia</w:t>
      </w:r>
      <w:r w:rsidRPr="005F3685">
        <w:rPr>
          <w:rFonts w:ascii="Times New Roman" w:hAnsi="Times New Roman" w:cs="Times New Roman"/>
          <w:sz w:val="24"/>
          <w:szCs w:val="24"/>
        </w:rPr>
        <w:t xml:space="preserve"> – MKF z r. 2003). </w:t>
      </w:r>
    </w:p>
    <w:p w:rsidR="009B0DA6" w:rsidRPr="005F3685" w:rsidRDefault="009B0DA6" w:rsidP="005A3BC0">
      <w:pPr>
        <w:pStyle w:val="Zarkazkladnhotextu"/>
        <w:spacing w:after="0" w:line="360" w:lineRule="auto"/>
        <w:ind w:left="0"/>
        <w:jc w:val="both"/>
        <w:rPr>
          <w:rFonts w:ascii="Times New Roman" w:hAnsi="Times New Roman"/>
          <w:sz w:val="24"/>
          <w:szCs w:val="24"/>
        </w:rPr>
      </w:pPr>
      <w:r w:rsidRPr="005F3685">
        <w:rPr>
          <w:rFonts w:ascii="Times New Roman" w:hAnsi="Times New Roman"/>
          <w:i/>
          <w:sz w:val="24"/>
          <w:szCs w:val="24"/>
        </w:rPr>
        <w:t>Zdravotnícku pomôcku</w:t>
      </w:r>
      <w:r w:rsidRPr="005F3685">
        <w:rPr>
          <w:rFonts w:ascii="Times New Roman" w:hAnsi="Times New Roman"/>
          <w:sz w:val="24"/>
          <w:szCs w:val="24"/>
        </w:rPr>
        <w:t xml:space="preserve"> občan so zdravotným postihnutím získava na základe lekárskeho predpisu s plnou, alebo čiastočnou úhradou cez zdravotnú poisťovňu. </w:t>
      </w:r>
      <w:r w:rsidRPr="005F3685">
        <w:rPr>
          <w:rFonts w:ascii="Times New Roman" w:hAnsi="Times New Roman"/>
          <w:i/>
          <w:sz w:val="24"/>
          <w:szCs w:val="24"/>
        </w:rPr>
        <w:t>Peňažný príspevok na kompenzáciu</w:t>
      </w:r>
      <w:r w:rsidRPr="005F3685">
        <w:rPr>
          <w:rFonts w:ascii="Times New Roman" w:hAnsi="Times New Roman"/>
          <w:sz w:val="24"/>
          <w:szCs w:val="24"/>
        </w:rPr>
        <w:t xml:space="preserve"> ťažkého zdravotného postihnutia môže získať na základe zdravotno-sociálneho posudku z Úradu práce, sociálnych vecí a rodiny. </w:t>
      </w:r>
    </w:p>
    <w:p w:rsidR="009B0DA6" w:rsidRDefault="009B0DA6" w:rsidP="005A3BC0">
      <w:pPr>
        <w:spacing w:after="0" w:line="360" w:lineRule="auto"/>
        <w:jc w:val="both"/>
        <w:rPr>
          <w:rFonts w:ascii="Times New Roman" w:hAnsi="Times New Roman" w:cs="Times New Roman"/>
          <w:iCs/>
          <w:sz w:val="24"/>
          <w:szCs w:val="24"/>
        </w:rPr>
      </w:pPr>
      <w:r w:rsidRPr="005F3685">
        <w:rPr>
          <w:rFonts w:ascii="Times New Roman" w:hAnsi="Times New Roman" w:cs="Times New Roman"/>
          <w:sz w:val="24"/>
          <w:szCs w:val="24"/>
        </w:rPr>
        <w:t xml:space="preserve">Uvedený stav, ktorý je nevyhovujúci ako z hľadiska pacientov, tak aj z hľadiska ekonomickej únosnosti, by bolo možné zlepšiť zjednotením posudzovacích činností a implementáciou dokumentu WHO – ICF </w:t>
      </w:r>
      <w:r w:rsidRPr="005F3685">
        <w:rPr>
          <w:rFonts w:ascii="Times New Roman" w:hAnsi="Times New Roman" w:cs="Times New Roman"/>
          <w:iCs/>
          <w:sz w:val="24"/>
          <w:szCs w:val="24"/>
        </w:rPr>
        <w:t xml:space="preserve">do posudzovacieho procesu. </w:t>
      </w:r>
    </w:p>
    <w:p w:rsidR="005A3BC0" w:rsidRPr="005F3685" w:rsidRDefault="005A3BC0" w:rsidP="005A3BC0">
      <w:pPr>
        <w:spacing w:after="0" w:line="360" w:lineRule="auto"/>
        <w:jc w:val="both"/>
        <w:rPr>
          <w:rFonts w:ascii="Times New Roman" w:hAnsi="Times New Roman" w:cs="Times New Roman"/>
          <w:iCs/>
          <w:sz w:val="24"/>
          <w:szCs w:val="24"/>
        </w:rPr>
      </w:pPr>
    </w:p>
    <w:p w:rsidR="009B0DA6" w:rsidRPr="005F3685" w:rsidRDefault="009B0DA6" w:rsidP="009B0DA6">
      <w:pPr>
        <w:spacing w:after="0" w:line="360" w:lineRule="auto"/>
        <w:jc w:val="both"/>
        <w:rPr>
          <w:rFonts w:ascii="Times New Roman" w:hAnsi="Times New Roman" w:cs="Times New Roman"/>
          <w:b/>
          <w:sz w:val="24"/>
          <w:szCs w:val="24"/>
        </w:rPr>
      </w:pPr>
      <w:r w:rsidRPr="005F3685">
        <w:rPr>
          <w:rFonts w:ascii="Times New Roman" w:hAnsi="Times New Roman" w:cs="Times New Roman"/>
          <w:b/>
          <w:sz w:val="24"/>
          <w:szCs w:val="24"/>
        </w:rPr>
        <w:t>Možné riešenia</w:t>
      </w:r>
    </w:p>
    <w:p w:rsidR="009B0DA6" w:rsidRPr="005F3685" w:rsidRDefault="009B0DA6" w:rsidP="005A3BC0">
      <w:pPr>
        <w:autoSpaceDE w:val="0"/>
        <w:autoSpaceDN w:val="0"/>
        <w:adjustRightInd w:val="0"/>
        <w:spacing w:after="0" w:line="360" w:lineRule="auto"/>
        <w:jc w:val="both"/>
        <w:rPr>
          <w:rFonts w:ascii="Times New Roman" w:eastAsia="Arial" w:hAnsi="Times New Roman" w:cs="Times New Roman"/>
          <w:bCs/>
          <w:sz w:val="24"/>
          <w:szCs w:val="24"/>
        </w:rPr>
      </w:pPr>
      <w:r w:rsidRPr="005F3685">
        <w:rPr>
          <w:rFonts w:ascii="Times New Roman" w:hAnsi="Times New Roman" w:cs="Times New Roman"/>
          <w:sz w:val="24"/>
          <w:szCs w:val="24"/>
        </w:rPr>
        <w:t xml:space="preserve">Ministerstvo práce, sociálnych vecí a rodiny SR v spolupráci s kanceláriou WHO v SR vytvorilo už v r. 2010 odbornú pracovnú skupinu, ktorá pripravila </w:t>
      </w:r>
      <w:r w:rsidRPr="005F3685">
        <w:rPr>
          <w:rFonts w:ascii="Times New Roman" w:hAnsi="Times New Roman" w:cs="Times New Roman"/>
          <w:i/>
          <w:sz w:val="24"/>
          <w:szCs w:val="24"/>
        </w:rPr>
        <w:t>legislatívny zámer pre prijatie nového zákona o lekárskej a sociálnej posudkovej službe</w:t>
      </w:r>
      <w:r w:rsidRPr="005F3685">
        <w:rPr>
          <w:rFonts w:ascii="Times New Roman" w:hAnsi="Times New Roman" w:cs="Times New Roman"/>
          <w:sz w:val="24"/>
          <w:szCs w:val="24"/>
        </w:rPr>
        <w:t xml:space="preserve">, ktorý by sa opieral o princípy posudzovania podľa ICF z r. 2001 a v ktorom by malo byť výrazne posilnené postavenie a zodpovednosť posudkového lekára. Cieľom tohto nového zákona by bolo </w:t>
      </w:r>
      <w:r w:rsidRPr="005F3685">
        <w:rPr>
          <w:rFonts w:ascii="Times New Roman" w:eastAsia="Arial" w:hAnsi="Times New Roman" w:cs="Times New Roman"/>
          <w:sz w:val="24"/>
          <w:szCs w:val="24"/>
        </w:rPr>
        <w:t xml:space="preserve">vytvorenie </w:t>
      </w:r>
      <w:r w:rsidRPr="005F3685">
        <w:rPr>
          <w:rFonts w:ascii="Times New Roman" w:hAnsi="Times New Roman" w:cs="Times New Roman"/>
          <w:bCs/>
          <w:sz w:val="24"/>
          <w:szCs w:val="24"/>
        </w:rPr>
        <w:t>jednotného</w:t>
      </w:r>
      <w:r w:rsidRPr="005F3685">
        <w:rPr>
          <w:rFonts w:ascii="Times New Roman" w:hAnsi="Times New Roman" w:cs="Times New Roman"/>
          <w:sz w:val="24"/>
          <w:szCs w:val="24"/>
        </w:rPr>
        <w:t xml:space="preserve"> </w:t>
      </w:r>
      <w:r w:rsidRPr="005F3685">
        <w:rPr>
          <w:rFonts w:ascii="Times New Roman" w:eastAsia="Arial" w:hAnsi="Times New Roman" w:cs="Times New Roman"/>
          <w:bCs/>
          <w:sz w:val="24"/>
          <w:szCs w:val="24"/>
        </w:rPr>
        <w:t>právneho prostredia</w:t>
      </w:r>
      <w:r w:rsidRPr="005F3685">
        <w:rPr>
          <w:rFonts w:ascii="Times New Roman" w:eastAsia="Arial" w:hAnsi="Times New Roman" w:cs="Times New Roman"/>
          <w:sz w:val="24"/>
          <w:szCs w:val="24"/>
        </w:rPr>
        <w:t xml:space="preserve"> pre adresnejšie výstupy posudzovania a lepšie prepojenie zdravotných a sociálnych slu</w:t>
      </w:r>
      <w:r w:rsidRPr="005F3685">
        <w:rPr>
          <w:rFonts w:ascii="Times New Roman" w:hAnsi="Times New Roman" w:cs="Times New Roman"/>
          <w:sz w:val="24"/>
          <w:szCs w:val="24"/>
        </w:rPr>
        <w:t>ž</w:t>
      </w:r>
      <w:r w:rsidRPr="005F3685">
        <w:rPr>
          <w:rFonts w:ascii="Times New Roman" w:eastAsia="Arial" w:hAnsi="Times New Roman" w:cs="Times New Roman"/>
          <w:sz w:val="24"/>
          <w:szCs w:val="24"/>
        </w:rPr>
        <w:t xml:space="preserve">ieb. </w:t>
      </w:r>
      <w:r w:rsidRPr="005F3685">
        <w:rPr>
          <w:rFonts w:ascii="Times New Roman" w:eastAsia="Arial" w:hAnsi="Times New Roman" w:cs="Times New Roman"/>
          <w:sz w:val="24"/>
          <w:szCs w:val="24"/>
        </w:rPr>
        <w:tab/>
      </w:r>
    </w:p>
    <w:p w:rsidR="009B0DA6" w:rsidRPr="005F3685" w:rsidRDefault="009B0DA6" w:rsidP="009B0DA6">
      <w:pPr>
        <w:spacing w:after="0" w:line="360" w:lineRule="auto"/>
        <w:jc w:val="both"/>
        <w:rPr>
          <w:rFonts w:ascii="Times New Roman" w:hAnsi="Times New Roman" w:cs="Times New Roman"/>
          <w:sz w:val="24"/>
          <w:szCs w:val="24"/>
        </w:rPr>
      </w:pPr>
      <w:r w:rsidRPr="005F3685">
        <w:rPr>
          <w:rFonts w:ascii="Times New Roman" w:hAnsi="Times New Roman" w:cs="Times New Roman"/>
          <w:color w:val="000000"/>
          <w:sz w:val="24"/>
          <w:szCs w:val="24"/>
        </w:rPr>
        <w:t>Pri posudzovaní zdravotného stavu by podľa legislatívneho zámeru z</w:t>
      </w:r>
      <w:r w:rsidRPr="005F3685">
        <w:rPr>
          <w:rFonts w:ascii="Times New Roman" w:hAnsi="Times New Roman" w:cs="Times New Roman"/>
          <w:bCs/>
          <w:i/>
          <w:color w:val="000000"/>
          <w:sz w:val="24"/>
          <w:szCs w:val="24"/>
        </w:rPr>
        <w:t>ákona o</w:t>
      </w:r>
      <w:r w:rsidRPr="005F3685">
        <w:rPr>
          <w:rFonts w:ascii="Times New Roman" w:hAnsi="Times New Roman" w:cs="Times New Roman"/>
          <w:i/>
          <w:sz w:val="24"/>
          <w:szCs w:val="24"/>
        </w:rPr>
        <w:t xml:space="preserve"> </w:t>
      </w:r>
      <w:r w:rsidRPr="005F3685">
        <w:rPr>
          <w:rFonts w:ascii="Times New Roman" w:hAnsi="Times New Roman" w:cs="Times New Roman"/>
          <w:bCs/>
          <w:i/>
          <w:color w:val="000000"/>
          <w:sz w:val="24"/>
          <w:szCs w:val="24"/>
        </w:rPr>
        <w:t>lekárskej a sociálnej posudkovej činnosti</w:t>
      </w:r>
      <w:r w:rsidRPr="005F3685">
        <w:rPr>
          <w:rFonts w:ascii="Times New Roman" w:hAnsi="Times New Roman" w:cs="Times New Roman"/>
          <w:bCs/>
          <w:color w:val="000000"/>
          <w:sz w:val="24"/>
          <w:szCs w:val="24"/>
        </w:rPr>
        <w:t xml:space="preserve">, pripravovaného ma MPSVaR SR, </w:t>
      </w:r>
      <w:r w:rsidRPr="005F3685">
        <w:rPr>
          <w:rFonts w:ascii="Times New Roman" w:hAnsi="Times New Roman" w:cs="Times New Roman"/>
          <w:b/>
          <w:bCs/>
          <w:color w:val="000000"/>
          <w:sz w:val="24"/>
          <w:szCs w:val="24"/>
        </w:rPr>
        <w:t xml:space="preserve"> </w:t>
      </w:r>
      <w:r w:rsidRPr="005F3685">
        <w:rPr>
          <w:rFonts w:ascii="Times New Roman" w:hAnsi="Times New Roman" w:cs="Times New Roman"/>
          <w:color w:val="000000"/>
          <w:sz w:val="24"/>
          <w:szCs w:val="24"/>
        </w:rPr>
        <w:t>mali byť uplatňované nasledujúce princípy:</w:t>
      </w:r>
    </w:p>
    <w:p w:rsidR="009B0DA6" w:rsidRPr="005F3685" w:rsidRDefault="009B0DA6" w:rsidP="009B0DA6">
      <w:pPr>
        <w:autoSpaceDE w:val="0"/>
        <w:autoSpaceDN w:val="0"/>
        <w:adjustRightInd w:val="0"/>
        <w:spacing w:after="0" w:line="360" w:lineRule="auto"/>
        <w:jc w:val="both"/>
        <w:rPr>
          <w:rFonts w:ascii="Times New Roman" w:hAnsi="Times New Roman" w:cs="Times New Roman"/>
          <w:color w:val="000000"/>
          <w:sz w:val="24"/>
          <w:szCs w:val="24"/>
        </w:rPr>
      </w:pPr>
      <w:r w:rsidRPr="005F3685">
        <w:rPr>
          <w:rFonts w:ascii="Times New Roman" w:hAnsi="Times New Roman" w:cs="Times New Roman"/>
          <w:b/>
          <w:color w:val="000000"/>
          <w:sz w:val="24"/>
          <w:szCs w:val="24"/>
        </w:rPr>
        <w:tab/>
      </w:r>
      <w:r w:rsidRPr="005F3685">
        <w:rPr>
          <w:rFonts w:ascii="Times New Roman" w:hAnsi="Times New Roman" w:cs="Times New Roman"/>
          <w:color w:val="000000"/>
          <w:sz w:val="24"/>
          <w:szCs w:val="24"/>
        </w:rPr>
        <w:t>1. Metodicky jednotný posudzovací proces pre všetky posudzované osoby a pre všetky účely podľa osobitných predpisov.</w:t>
      </w:r>
    </w:p>
    <w:p w:rsidR="009B0DA6" w:rsidRPr="005F3685" w:rsidRDefault="009B0DA6" w:rsidP="009B0DA6">
      <w:pPr>
        <w:autoSpaceDE w:val="0"/>
        <w:autoSpaceDN w:val="0"/>
        <w:adjustRightInd w:val="0"/>
        <w:spacing w:after="0" w:line="360" w:lineRule="auto"/>
        <w:jc w:val="both"/>
        <w:rPr>
          <w:rFonts w:ascii="Times New Roman" w:hAnsi="Times New Roman" w:cs="Times New Roman"/>
          <w:b/>
          <w:bCs/>
          <w:i/>
          <w:iCs/>
          <w:color w:val="000000"/>
          <w:sz w:val="24"/>
          <w:szCs w:val="24"/>
        </w:rPr>
      </w:pPr>
      <w:r w:rsidRPr="005F3685">
        <w:rPr>
          <w:rFonts w:ascii="Times New Roman" w:hAnsi="Times New Roman" w:cs="Times New Roman"/>
          <w:color w:val="000000"/>
          <w:sz w:val="24"/>
          <w:szCs w:val="24"/>
        </w:rPr>
        <w:tab/>
        <w:t>2. Komplexný a integrovaný výstup posudzovania pre účely osobitných predpisov (alfanumerické kódovanie).</w:t>
      </w:r>
    </w:p>
    <w:p w:rsidR="009B0DA6" w:rsidRPr="005F3685" w:rsidRDefault="009B0DA6" w:rsidP="009B0DA6">
      <w:pPr>
        <w:autoSpaceDE w:val="0"/>
        <w:autoSpaceDN w:val="0"/>
        <w:adjustRightInd w:val="0"/>
        <w:spacing w:after="0" w:line="360" w:lineRule="auto"/>
        <w:jc w:val="both"/>
        <w:rPr>
          <w:rFonts w:ascii="Times New Roman" w:hAnsi="Times New Roman" w:cs="Times New Roman"/>
          <w:bCs/>
          <w:iCs/>
          <w:color w:val="000000"/>
          <w:sz w:val="24"/>
          <w:szCs w:val="24"/>
        </w:rPr>
      </w:pPr>
      <w:r w:rsidRPr="005F3685">
        <w:rPr>
          <w:rFonts w:ascii="Times New Roman" w:hAnsi="Times New Roman" w:cs="Times New Roman"/>
          <w:bCs/>
          <w:iCs/>
          <w:color w:val="000000"/>
          <w:sz w:val="24"/>
          <w:szCs w:val="24"/>
        </w:rPr>
        <w:t xml:space="preserve">Výhody jednotnej lekárskej a sociálnej posudkovej činnosti: </w:t>
      </w:r>
    </w:p>
    <w:p w:rsidR="009B0DA6" w:rsidRPr="005F3685" w:rsidRDefault="009B0DA6" w:rsidP="00340107">
      <w:pPr>
        <w:numPr>
          <w:ilvl w:val="1"/>
          <w:numId w:val="14"/>
        </w:numPr>
        <w:autoSpaceDE w:val="0"/>
        <w:autoSpaceDN w:val="0"/>
        <w:adjustRightInd w:val="0"/>
        <w:spacing w:after="0" w:line="360" w:lineRule="auto"/>
        <w:ind w:left="0" w:firstLine="1080"/>
        <w:jc w:val="both"/>
        <w:rPr>
          <w:rFonts w:ascii="Times New Roman" w:hAnsi="Times New Roman" w:cs="Times New Roman"/>
          <w:bCs/>
          <w:iCs/>
          <w:color w:val="000000"/>
          <w:sz w:val="24"/>
          <w:szCs w:val="24"/>
        </w:rPr>
      </w:pPr>
      <w:r w:rsidRPr="005F3685">
        <w:rPr>
          <w:rFonts w:ascii="Times New Roman" w:hAnsi="Times New Roman" w:cs="Times New Roman"/>
          <w:bCs/>
          <w:iCs/>
          <w:color w:val="000000"/>
          <w:sz w:val="24"/>
          <w:szCs w:val="24"/>
        </w:rPr>
        <w:t xml:space="preserve"> pre občana - ušetrí čas i financie potrebné na vybavovanie posudkov, skôr sa dost</w:t>
      </w:r>
      <w:r w:rsidR="00896A12">
        <w:rPr>
          <w:rFonts w:ascii="Times New Roman" w:hAnsi="Times New Roman" w:cs="Times New Roman"/>
          <w:bCs/>
          <w:iCs/>
          <w:color w:val="000000"/>
          <w:sz w:val="24"/>
          <w:szCs w:val="24"/>
        </w:rPr>
        <w:t>ane k službám, ktoré potrebuje;</w:t>
      </w:r>
    </w:p>
    <w:p w:rsidR="009B0DA6" w:rsidRPr="005F3685" w:rsidRDefault="009B0DA6" w:rsidP="00340107">
      <w:pPr>
        <w:numPr>
          <w:ilvl w:val="1"/>
          <w:numId w:val="14"/>
        </w:numPr>
        <w:tabs>
          <w:tab w:val="clear" w:pos="1440"/>
          <w:tab w:val="num" w:pos="0"/>
        </w:tabs>
        <w:autoSpaceDE w:val="0"/>
        <w:autoSpaceDN w:val="0"/>
        <w:adjustRightInd w:val="0"/>
        <w:spacing w:after="0" w:line="360" w:lineRule="auto"/>
        <w:ind w:left="0" w:firstLine="1080"/>
        <w:jc w:val="both"/>
        <w:rPr>
          <w:rFonts w:ascii="Times New Roman" w:hAnsi="Times New Roman" w:cs="Times New Roman"/>
          <w:bCs/>
          <w:iCs/>
          <w:color w:val="000000"/>
          <w:sz w:val="24"/>
          <w:szCs w:val="24"/>
        </w:rPr>
      </w:pPr>
      <w:r w:rsidRPr="005F3685">
        <w:rPr>
          <w:rFonts w:ascii="Times New Roman" w:hAnsi="Times New Roman" w:cs="Times New Roman"/>
          <w:bCs/>
          <w:iCs/>
          <w:color w:val="000000"/>
          <w:sz w:val="24"/>
          <w:szCs w:val="24"/>
        </w:rPr>
        <w:t xml:space="preserve"> pre verejnú správu - na vypracovanie posudkov bude stačiť menej kapacít (personálne a materiálne zabezpečenie posudkových komisií), posudky sa nebudú robiť duplicitne. </w:t>
      </w:r>
    </w:p>
    <w:p w:rsidR="009B0DA6" w:rsidRPr="005F3685" w:rsidRDefault="009B0DA6" w:rsidP="00896A12">
      <w:pPr>
        <w:autoSpaceDE w:val="0"/>
        <w:autoSpaceDN w:val="0"/>
        <w:adjustRightInd w:val="0"/>
        <w:spacing w:after="0" w:line="360" w:lineRule="auto"/>
        <w:jc w:val="both"/>
        <w:rPr>
          <w:rFonts w:ascii="Times New Roman" w:hAnsi="Times New Roman" w:cs="Times New Roman"/>
          <w:color w:val="000000"/>
          <w:sz w:val="24"/>
          <w:szCs w:val="24"/>
        </w:rPr>
      </w:pPr>
      <w:r w:rsidRPr="005F3685">
        <w:rPr>
          <w:rFonts w:ascii="Times New Roman" w:hAnsi="Times New Roman" w:cs="Times New Roman"/>
          <w:bCs/>
          <w:iCs/>
          <w:color w:val="000000"/>
          <w:sz w:val="24"/>
          <w:szCs w:val="24"/>
        </w:rPr>
        <w:t>Novým prístupom k lekárskej a sociálnej posudkovej činnosti by sa posudková činnosť zjednotila</w:t>
      </w:r>
      <w:r w:rsidRPr="005F3685">
        <w:rPr>
          <w:rFonts w:ascii="Times New Roman" w:hAnsi="Times New Roman" w:cs="Times New Roman"/>
          <w:color w:val="000000"/>
          <w:sz w:val="24"/>
          <w:szCs w:val="24"/>
        </w:rPr>
        <w:t xml:space="preserve"> pre sociálne poistenie, kompenzácie sociálnych dôsledkov ťažkého zdravotného postihnutia, sociálne služby, služby zamestnanosti a pre ďalšie súvisiace účely.</w:t>
      </w:r>
      <w:r w:rsidRPr="005F3685">
        <w:rPr>
          <w:rFonts w:ascii="Times New Roman" w:hAnsi="Times New Roman" w:cs="Times New Roman"/>
          <w:bCs/>
          <w:iCs/>
          <w:color w:val="000000"/>
          <w:sz w:val="24"/>
          <w:szCs w:val="24"/>
        </w:rPr>
        <w:tab/>
      </w:r>
    </w:p>
    <w:p w:rsidR="009B0DA6" w:rsidRPr="005F3685" w:rsidRDefault="009B0DA6" w:rsidP="00340107">
      <w:pPr>
        <w:numPr>
          <w:ilvl w:val="0"/>
          <w:numId w:val="15"/>
        </w:numPr>
        <w:autoSpaceDE w:val="0"/>
        <w:autoSpaceDN w:val="0"/>
        <w:adjustRightInd w:val="0"/>
        <w:spacing w:after="0" w:line="360" w:lineRule="auto"/>
        <w:ind w:left="1440" w:hanging="720"/>
        <w:jc w:val="both"/>
        <w:rPr>
          <w:rFonts w:ascii="Times New Roman" w:hAnsi="Times New Roman" w:cs="Times New Roman"/>
          <w:bCs/>
          <w:iCs/>
          <w:color w:val="000000"/>
          <w:sz w:val="24"/>
          <w:szCs w:val="24"/>
        </w:rPr>
      </w:pPr>
      <w:r w:rsidRPr="005F3685">
        <w:rPr>
          <w:rFonts w:ascii="Times New Roman" w:hAnsi="Times New Roman" w:cs="Times New Roman"/>
          <w:bCs/>
          <w:iCs/>
          <w:color w:val="000000"/>
          <w:sz w:val="24"/>
          <w:szCs w:val="24"/>
        </w:rPr>
        <w:t>zvýšila by sa efektívnosť systému posudzovania, výsledky posúdenia, zaznačené formou medzinárodného alfanumerického kódovania, by boli bez prob</w:t>
      </w:r>
      <w:r w:rsidR="00375E93">
        <w:rPr>
          <w:rFonts w:ascii="Times New Roman" w:hAnsi="Times New Roman" w:cs="Times New Roman"/>
          <w:bCs/>
          <w:iCs/>
          <w:color w:val="000000"/>
          <w:sz w:val="24"/>
          <w:szCs w:val="24"/>
        </w:rPr>
        <w:t>lémov použiteľné aj v zahraničí;</w:t>
      </w:r>
      <w:r w:rsidRPr="005F3685">
        <w:rPr>
          <w:rFonts w:ascii="Times New Roman" w:hAnsi="Times New Roman" w:cs="Times New Roman"/>
          <w:bCs/>
          <w:iCs/>
          <w:color w:val="000000"/>
          <w:sz w:val="24"/>
          <w:szCs w:val="24"/>
        </w:rPr>
        <w:t xml:space="preserve"> </w:t>
      </w:r>
    </w:p>
    <w:p w:rsidR="009B0DA6" w:rsidRPr="005F3685" w:rsidRDefault="009B0DA6" w:rsidP="00340107">
      <w:pPr>
        <w:numPr>
          <w:ilvl w:val="0"/>
          <w:numId w:val="15"/>
        </w:numPr>
        <w:autoSpaceDE w:val="0"/>
        <w:autoSpaceDN w:val="0"/>
        <w:adjustRightInd w:val="0"/>
        <w:spacing w:after="0" w:line="360" w:lineRule="auto"/>
        <w:ind w:firstLine="0"/>
        <w:jc w:val="both"/>
        <w:rPr>
          <w:rFonts w:ascii="Times New Roman" w:hAnsi="Times New Roman" w:cs="Times New Roman"/>
          <w:bCs/>
          <w:iCs/>
          <w:color w:val="000000"/>
          <w:sz w:val="24"/>
          <w:szCs w:val="24"/>
        </w:rPr>
      </w:pPr>
      <w:r w:rsidRPr="005F3685">
        <w:rPr>
          <w:rFonts w:ascii="Times New Roman" w:hAnsi="Times New Roman" w:cs="Times New Roman"/>
          <w:bCs/>
          <w:iCs/>
          <w:color w:val="000000"/>
          <w:sz w:val="24"/>
          <w:szCs w:val="24"/>
        </w:rPr>
        <w:t>šetrili by sa finančné p</w:t>
      </w:r>
      <w:r w:rsidR="00375E93">
        <w:rPr>
          <w:rFonts w:ascii="Times New Roman" w:hAnsi="Times New Roman" w:cs="Times New Roman"/>
          <w:bCs/>
          <w:iCs/>
          <w:color w:val="000000"/>
          <w:sz w:val="24"/>
          <w:szCs w:val="24"/>
        </w:rPr>
        <w:t>rostriedky z verejných zdrojov;</w:t>
      </w:r>
    </w:p>
    <w:p w:rsidR="009B0DA6" w:rsidRPr="005F3685" w:rsidRDefault="009B0DA6" w:rsidP="00340107">
      <w:pPr>
        <w:numPr>
          <w:ilvl w:val="0"/>
          <w:numId w:val="15"/>
        </w:numPr>
        <w:tabs>
          <w:tab w:val="clear" w:pos="720"/>
          <w:tab w:val="num" w:pos="1440"/>
        </w:tabs>
        <w:autoSpaceDE w:val="0"/>
        <w:autoSpaceDN w:val="0"/>
        <w:adjustRightInd w:val="0"/>
        <w:spacing w:after="0" w:line="360" w:lineRule="auto"/>
        <w:ind w:left="1440" w:hanging="720"/>
        <w:jc w:val="both"/>
        <w:rPr>
          <w:rFonts w:ascii="Times New Roman" w:hAnsi="Times New Roman" w:cs="Times New Roman"/>
          <w:bCs/>
          <w:iCs/>
          <w:color w:val="000000"/>
          <w:sz w:val="24"/>
          <w:szCs w:val="24"/>
        </w:rPr>
      </w:pPr>
      <w:r w:rsidRPr="005F3685">
        <w:rPr>
          <w:rFonts w:ascii="Times New Roman" w:hAnsi="Times New Roman" w:cs="Times New Roman"/>
          <w:bCs/>
          <w:iCs/>
          <w:color w:val="000000"/>
          <w:sz w:val="24"/>
          <w:szCs w:val="24"/>
        </w:rPr>
        <w:t>príspevky na kompenzáciu ťažkého zdravotného postihnutia by boli adresnejšie a mohli by byť obligatórne (nie fakultatívne ako je to v súčasnosti)</w:t>
      </w:r>
      <w:r w:rsidR="00375E93">
        <w:rPr>
          <w:rFonts w:ascii="Times New Roman" w:hAnsi="Times New Roman" w:cs="Times New Roman"/>
          <w:bCs/>
          <w:iCs/>
          <w:color w:val="000000"/>
          <w:sz w:val="24"/>
          <w:szCs w:val="24"/>
        </w:rPr>
        <w:t>;</w:t>
      </w:r>
    </w:p>
    <w:p w:rsidR="009B0DA6" w:rsidRPr="005F3685" w:rsidRDefault="009B0DA6" w:rsidP="00340107">
      <w:pPr>
        <w:numPr>
          <w:ilvl w:val="0"/>
          <w:numId w:val="15"/>
        </w:numPr>
        <w:tabs>
          <w:tab w:val="clear" w:pos="720"/>
        </w:tabs>
        <w:autoSpaceDE w:val="0"/>
        <w:autoSpaceDN w:val="0"/>
        <w:adjustRightInd w:val="0"/>
        <w:spacing w:after="0" w:line="360" w:lineRule="auto"/>
        <w:ind w:left="1440" w:hanging="720"/>
        <w:jc w:val="both"/>
        <w:rPr>
          <w:rFonts w:ascii="Times New Roman" w:hAnsi="Times New Roman" w:cs="Times New Roman"/>
          <w:bCs/>
          <w:iCs/>
          <w:color w:val="000000"/>
          <w:sz w:val="24"/>
          <w:szCs w:val="24"/>
        </w:rPr>
      </w:pPr>
      <w:r w:rsidRPr="005F3685">
        <w:rPr>
          <w:rFonts w:ascii="Times New Roman" w:hAnsi="Times New Roman" w:cs="Times New Roman"/>
          <w:bCs/>
          <w:iCs/>
          <w:color w:val="000000"/>
          <w:sz w:val="24"/>
          <w:szCs w:val="24"/>
        </w:rPr>
        <w:t>výstupy posudzovania by boli exaktnejšie, umožnili by aj lepšie následné pracovné uplatnenie podľa zbytkového pracovného potenciá</w:t>
      </w:r>
      <w:r w:rsidR="00375E93">
        <w:rPr>
          <w:rFonts w:ascii="Times New Roman" w:hAnsi="Times New Roman" w:cs="Times New Roman"/>
          <w:bCs/>
          <w:iCs/>
          <w:color w:val="000000"/>
          <w:sz w:val="24"/>
          <w:szCs w:val="24"/>
        </w:rPr>
        <w:t>lu;</w:t>
      </w:r>
      <w:r w:rsidRPr="005F3685">
        <w:rPr>
          <w:rFonts w:ascii="Times New Roman" w:hAnsi="Times New Roman" w:cs="Times New Roman"/>
          <w:bCs/>
          <w:iCs/>
          <w:color w:val="000000"/>
          <w:sz w:val="24"/>
          <w:szCs w:val="24"/>
        </w:rPr>
        <w:t xml:space="preserve"> </w:t>
      </w:r>
    </w:p>
    <w:p w:rsidR="009B0DA6" w:rsidRPr="005F3685" w:rsidRDefault="009B0DA6" w:rsidP="00340107">
      <w:pPr>
        <w:numPr>
          <w:ilvl w:val="0"/>
          <w:numId w:val="15"/>
        </w:numPr>
        <w:tabs>
          <w:tab w:val="clear" w:pos="720"/>
        </w:tabs>
        <w:autoSpaceDE w:val="0"/>
        <w:autoSpaceDN w:val="0"/>
        <w:adjustRightInd w:val="0"/>
        <w:spacing w:after="0" w:line="360" w:lineRule="auto"/>
        <w:ind w:left="1440" w:hanging="720"/>
        <w:jc w:val="both"/>
        <w:rPr>
          <w:rFonts w:ascii="Times New Roman" w:hAnsi="Times New Roman" w:cs="Times New Roman"/>
          <w:bCs/>
          <w:iCs/>
          <w:color w:val="000000"/>
          <w:sz w:val="24"/>
          <w:szCs w:val="24"/>
        </w:rPr>
      </w:pPr>
      <w:r w:rsidRPr="005F3685">
        <w:rPr>
          <w:rFonts w:ascii="Times New Roman" w:hAnsi="Times New Roman" w:cs="Times New Roman"/>
          <w:bCs/>
          <w:iCs/>
          <w:color w:val="000000"/>
          <w:sz w:val="24"/>
          <w:szCs w:val="24"/>
        </w:rPr>
        <w:t>zlepšili by sa možnosti štatistického spracovania aktuálneho zdravotného stavu v oblasti zdravotného postihnutia na regi</w:t>
      </w:r>
      <w:r w:rsidR="00375E93">
        <w:rPr>
          <w:rFonts w:ascii="Times New Roman" w:hAnsi="Times New Roman" w:cs="Times New Roman"/>
          <w:bCs/>
          <w:iCs/>
          <w:color w:val="000000"/>
          <w:sz w:val="24"/>
          <w:szCs w:val="24"/>
        </w:rPr>
        <w:t>onálnej aj medzinárodnej úrovni;</w:t>
      </w:r>
    </w:p>
    <w:p w:rsidR="009B0DA6" w:rsidRPr="005F3685" w:rsidRDefault="009B0DA6" w:rsidP="00340107">
      <w:pPr>
        <w:numPr>
          <w:ilvl w:val="0"/>
          <w:numId w:val="15"/>
        </w:numPr>
        <w:autoSpaceDE w:val="0"/>
        <w:autoSpaceDN w:val="0"/>
        <w:adjustRightInd w:val="0"/>
        <w:spacing w:after="0" w:line="360" w:lineRule="auto"/>
        <w:ind w:firstLine="0"/>
        <w:jc w:val="both"/>
        <w:rPr>
          <w:rFonts w:ascii="Times New Roman" w:hAnsi="Times New Roman" w:cs="Times New Roman"/>
          <w:bCs/>
          <w:iCs/>
          <w:color w:val="000000"/>
          <w:sz w:val="24"/>
          <w:szCs w:val="24"/>
        </w:rPr>
      </w:pPr>
      <w:r w:rsidRPr="005F3685">
        <w:rPr>
          <w:rFonts w:ascii="Times New Roman" w:hAnsi="Times New Roman" w:cs="Times New Roman"/>
          <w:bCs/>
          <w:iCs/>
          <w:color w:val="000000"/>
          <w:sz w:val="24"/>
          <w:szCs w:val="24"/>
        </w:rPr>
        <w:t xml:space="preserve"> kompletnejšie by sa prepojili zdravotné a sociálne služby. </w:t>
      </w:r>
    </w:p>
    <w:p w:rsidR="009B0DA6" w:rsidRPr="005F3685" w:rsidRDefault="009B0DA6" w:rsidP="009B0DA6">
      <w:pPr>
        <w:autoSpaceDE w:val="0"/>
        <w:autoSpaceDN w:val="0"/>
        <w:adjustRightInd w:val="0"/>
        <w:spacing w:after="0" w:line="360" w:lineRule="auto"/>
        <w:jc w:val="both"/>
        <w:rPr>
          <w:rFonts w:ascii="Times New Roman" w:hAnsi="Times New Roman" w:cs="Times New Roman"/>
          <w:bCs/>
          <w:iCs/>
          <w:color w:val="000000"/>
          <w:sz w:val="24"/>
          <w:szCs w:val="24"/>
        </w:rPr>
      </w:pPr>
    </w:p>
    <w:p w:rsidR="009B0DA6" w:rsidRPr="005F3685" w:rsidRDefault="009B0DA6" w:rsidP="009B0DA6">
      <w:pPr>
        <w:autoSpaceDE w:val="0"/>
        <w:autoSpaceDN w:val="0"/>
        <w:adjustRightInd w:val="0"/>
        <w:spacing w:after="0" w:line="360" w:lineRule="auto"/>
        <w:jc w:val="both"/>
        <w:rPr>
          <w:rFonts w:ascii="Times New Roman" w:hAnsi="Times New Roman" w:cs="Times New Roman"/>
          <w:bCs/>
          <w:iCs/>
          <w:color w:val="000000"/>
          <w:sz w:val="24"/>
          <w:szCs w:val="24"/>
        </w:rPr>
      </w:pPr>
      <w:r w:rsidRPr="005F3685">
        <w:rPr>
          <w:rFonts w:ascii="Times New Roman" w:hAnsi="Times New Roman" w:cs="Times New Roman"/>
          <w:bCs/>
          <w:iCs/>
          <w:color w:val="000000"/>
          <w:sz w:val="24"/>
          <w:szCs w:val="24"/>
        </w:rPr>
        <w:t>Pre zjednodušenie a zjednotenie posudzovacej činnosti by tiež bolo žiaduce v rámci e-healthu vytvoriť elektronickú verziu alfanumerického hodnotenia podľa MKF.</w:t>
      </w:r>
    </w:p>
    <w:p w:rsidR="000F009E" w:rsidRDefault="009B0DA6" w:rsidP="009B0DA6">
      <w:pPr>
        <w:autoSpaceDE w:val="0"/>
        <w:autoSpaceDN w:val="0"/>
        <w:adjustRightInd w:val="0"/>
        <w:spacing w:after="0" w:line="360" w:lineRule="auto"/>
        <w:jc w:val="both"/>
        <w:rPr>
          <w:rFonts w:ascii="Times New Roman" w:hAnsi="Times New Roman" w:cs="Times New Roman"/>
          <w:bCs/>
          <w:iCs/>
          <w:color w:val="000000"/>
          <w:sz w:val="24"/>
          <w:szCs w:val="24"/>
        </w:rPr>
      </w:pPr>
      <w:r w:rsidRPr="005F3685">
        <w:rPr>
          <w:rFonts w:ascii="Times New Roman" w:hAnsi="Times New Roman" w:cs="Times New Roman"/>
          <w:bCs/>
          <w:iCs/>
          <w:color w:val="000000"/>
          <w:sz w:val="24"/>
          <w:szCs w:val="24"/>
        </w:rPr>
        <w:tab/>
      </w:r>
      <w:r w:rsidRPr="005F3685">
        <w:rPr>
          <w:rFonts w:ascii="Times New Roman" w:hAnsi="Times New Roman" w:cs="Times New Roman"/>
          <w:bCs/>
          <w:iCs/>
          <w:color w:val="000000"/>
          <w:sz w:val="24"/>
          <w:szCs w:val="24"/>
        </w:rPr>
        <w:tab/>
      </w:r>
    </w:p>
    <w:p w:rsidR="009B0DA6" w:rsidRPr="005F3685" w:rsidRDefault="009B0DA6" w:rsidP="009B0DA6">
      <w:pPr>
        <w:autoSpaceDE w:val="0"/>
        <w:autoSpaceDN w:val="0"/>
        <w:adjustRightInd w:val="0"/>
        <w:spacing w:after="0" w:line="360" w:lineRule="auto"/>
        <w:jc w:val="both"/>
        <w:rPr>
          <w:rFonts w:ascii="Times New Roman" w:hAnsi="Times New Roman" w:cs="Times New Roman"/>
          <w:color w:val="000000"/>
          <w:sz w:val="24"/>
          <w:szCs w:val="24"/>
        </w:rPr>
      </w:pPr>
      <w:r w:rsidRPr="005F3685">
        <w:rPr>
          <w:rFonts w:ascii="Times New Roman" w:hAnsi="Times New Roman" w:cs="Times New Roman"/>
          <w:bCs/>
          <w:iCs/>
          <w:color w:val="000000"/>
          <w:sz w:val="24"/>
          <w:szCs w:val="24"/>
        </w:rPr>
        <w:t xml:space="preserve">Slovenská únia podporovaného zamestnávania </w:t>
      </w:r>
      <w:r w:rsidRPr="005F3685">
        <w:rPr>
          <w:rFonts w:ascii="Times New Roman" w:hAnsi="Times New Roman" w:cs="Times New Roman"/>
          <w:bCs/>
          <w:color w:val="000000"/>
          <w:sz w:val="24"/>
          <w:szCs w:val="24"/>
        </w:rPr>
        <w:t>pripravila ešte v r. 2010 medzinárodný projekt  „</w:t>
      </w:r>
      <w:r w:rsidRPr="0045667F">
        <w:rPr>
          <w:rFonts w:ascii="Times New Roman" w:hAnsi="Times New Roman" w:cs="Times New Roman"/>
          <w:bCs/>
          <w:i/>
          <w:color w:val="000000"/>
          <w:sz w:val="24"/>
          <w:szCs w:val="24"/>
        </w:rPr>
        <w:t>Best Practice and Innovation – BPI</w:t>
      </w:r>
      <w:r w:rsidRPr="005F3685">
        <w:rPr>
          <w:rFonts w:ascii="Times New Roman" w:hAnsi="Times New Roman" w:cs="Times New Roman"/>
          <w:bCs/>
          <w:color w:val="000000"/>
          <w:sz w:val="24"/>
          <w:szCs w:val="24"/>
        </w:rPr>
        <w:t>“</w:t>
      </w:r>
      <w:r w:rsidR="0045667F">
        <w:rPr>
          <w:rFonts w:ascii="Times New Roman" w:hAnsi="Times New Roman" w:cs="Times New Roman"/>
          <w:bCs/>
          <w:color w:val="000000"/>
          <w:sz w:val="24"/>
          <w:szCs w:val="24"/>
        </w:rPr>
        <w:t xml:space="preserve"> a  získala príspevok z EÚ</w:t>
      </w:r>
      <w:r w:rsidRPr="005F3685">
        <w:rPr>
          <w:rFonts w:ascii="Times New Roman" w:hAnsi="Times New Roman" w:cs="Times New Roman"/>
          <w:bCs/>
          <w:color w:val="000000"/>
          <w:sz w:val="24"/>
          <w:szCs w:val="24"/>
        </w:rPr>
        <w:t>, z programu LDV.  V  r</w:t>
      </w:r>
      <w:r w:rsidR="0045667F">
        <w:rPr>
          <w:rFonts w:ascii="Times New Roman" w:hAnsi="Times New Roman" w:cs="Times New Roman"/>
          <w:bCs/>
          <w:color w:val="000000"/>
          <w:sz w:val="24"/>
          <w:szCs w:val="24"/>
        </w:rPr>
        <w:t>oku</w:t>
      </w:r>
      <w:r w:rsidRPr="005F3685">
        <w:rPr>
          <w:rFonts w:ascii="Times New Roman" w:hAnsi="Times New Roman" w:cs="Times New Roman"/>
          <w:bCs/>
          <w:color w:val="000000"/>
          <w:sz w:val="24"/>
          <w:szCs w:val="24"/>
        </w:rPr>
        <w:t xml:space="preserve"> 2012 sa v rámci tohto projektu uskutočnil na Slovensku vzdelávací certifikačný kurz o praktickom používaní dokumentu WHO „</w:t>
      </w:r>
      <w:r w:rsidRPr="005F3685">
        <w:rPr>
          <w:rFonts w:ascii="Times New Roman" w:hAnsi="Times New Roman" w:cs="Times New Roman"/>
          <w:bCs/>
          <w:iCs/>
          <w:color w:val="000000"/>
          <w:sz w:val="24"/>
          <w:szCs w:val="24"/>
        </w:rPr>
        <w:t xml:space="preserve">Medzinárodná klasifikácia funkčnej poruchy, dizability a zdravia – ICF“ </w:t>
      </w:r>
      <w:r w:rsidRPr="005F3685">
        <w:rPr>
          <w:rFonts w:ascii="Times New Roman" w:hAnsi="Times New Roman" w:cs="Times New Roman"/>
          <w:bCs/>
          <w:color w:val="000000"/>
          <w:sz w:val="24"/>
          <w:szCs w:val="24"/>
        </w:rPr>
        <w:t xml:space="preserve">v posudzovacej praxi. </w:t>
      </w:r>
      <w:r w:rsidRPr="005F3685">
        <w:rPr>
          <w:rFonts w:ascii="Times New Roman" w:hAnsi="Times New Roman" w:cs="Times New Roman"/>
          <w:color w:val="000000"/>
          <w:sz w:val="24"/>
          <w:szCs w:val="24"/>
        </w:rPr>
        <w:t>Kurz mal tri etapy a z</w:t>
      </w:r>
      <w:r w:rsidRPr="005F3685">
        <w:rPr>
          <w:rFonts w:ascii="Times New Roman" w:hAnsi="Times New Roman" w:cs="Times New Roman"/>
          <w:iCs/>
          <w:color w:val="000000"/>
          <w:sz w:val="24"/>
          <w:szCs w:val="24"/>
        </w:rPr>
        <w:t>abezpečovala ho Rehabilitačná klinika pri l. Lekárskej fakulte KU v Prahe.</w:t>
      </w:r>
      <w:r w:rsidRPr="005F3685">
        <w:rPr>
          <w:rFonts w:ascii="Times New Roman" w:hAnsi="Times New Roman" w:cs="Times New Roman"/>
          <w:color w:val="000000"/>
          <w:sz w:val="24"/>
          <w:szCs w:val="24"/>
        </w:rPr>
        <w:t xml:space="preserve"> Kurz úspešne absolvovalo a </w:t>
      </w:r>
      <w:r w:rsidRPr="005F3685">
        <w:rPr>
          <w:rFonts w:ascii="Times New Roman" w:hAnsi="Times New Roman" w:cs="Times New Roman"/>
          <w:bCs/>
          <w:iCs/>
          <w:color w:val="000000"/>
          <w:sz w:val="24"/>
          <w:szCs w:val="24"/>
        </w:rPr>
        <w:t>certifikát získalo  33 účastníkov</w:t>
      </w:r>
      <w:r w:rsidRPr="005F3685">
        <w:rPr>
          <w:rFonts w:ascii="Times New Roman" w:hAnsi="Times New Roman" w:cs="Times New Roman"/>
          <w:color w:val="000000"/>
          <w:sz w:val="24"/>
          <w:szCs w:val="24"/>
        </w:rPr>
        <w:t xml:space="preserve"> z medicínskych a nemedicínskych spolupracujúcich profesií (posudkoví lekári, rehabilitační lekári, fyzioterapeuti, liečební pedagógovia, psychológovia, sociálni pracovníci, sociológovia, poradcovia pre podporované zamestnávanie).</w:t>
      </w:r>
    </w:p>
    <w:p w:rsidR="009B0DA6" w:rsidRPr="005F3685" w:rsidRDefault="0045667F" w:rsidP="009B0DA6">
      <w:pPr>
        <w:autoSpaceDE w:val="0"/>
        <w:autoSpaceDN w:val="0"/>
        <w:adjustRightInd w:val="0"/>
        <w:spacing w:after="0" w:line="360" w:lineRule="auto"/>
        <w:jc w:val="both"/>
        <w:rPr>
          <w:rFonts w:ascii="Times New Roman" w:hAnsi="Times New Roman" w:cs="Times New Roman"/>
          <w:bCs/>
          <w:iCs/>
          <w:color w:val="000000"/>
          <w:sz w:val="24"/>
          <w:szCs w:val="24"/>
        </w:rPr>
      </w:pPr>
      <w:r>
        <w:rPr>
          <w:rFonts w:ascii="Times New Roman" w:hAnsi="Times New Roman" w:cs="Times New Roman"/>
          <w:color w:val="000000"/>
          <w:sz w:val="24"/>
          <w:szCs w:val="24"/>
        </w:rPr>
        <w:t>P</w:t>
      </w:r>
      <w:r w:rsidR="009B0DA6" w:rsidRPr="005F3685">
        <w:rPr>
          <w:rFonts w:ascii="Times New Roman" w:hAnsi="Times New Roman" w:cs="Times New Roman"/>
          <w:color w:val="000000"/>
          <w:sz w:val="24"/>
          <w:szCs w:val="24"/>
        </w:rPr>
        <w:t xml:space="preserve">re budúce potreby  využívania ICF v posudzovacej praxi, </w:t>
      </w:r>
      <w:r w:rsidR="009B0DA6" w:rsidRPr="005F3685">
        <w:rPr>
          <w:rFonts w:ascii="Times New Roman" w:hAnsi="Times New Roman" w:cs="Times New Roman"/>
          <w:bCs/>
          <w:iCs/>
          <w:color w:val="000000"/>
          <w:sz w:val="24"/>
          <w:szCs w:val="24"/>
        </w:rPr>
        <w:t>bude nutné zaradiť do študijných programov vzdelávanie o posudzovaní podľa ICF v rámci pregraduálneho, aj postgraduálneho vzdelávania zdravotníckych, aj nemedicínskych, spolupracujúcich profesionálov.</w:t>
      </w:r>
    </w:p>
    <w:p w:rsidR="00B62EAC" w:rsidRDefault="009B0DA6" w:rsidP="0045667F">
      <w:pPr>
        <w:pStyle w:val="Zkladntext2"/>
        <w:ind w:firstLine="0"/>
        <w:rPr>
          <w:rFonts w:ascii="Times New Roman" w:hAnsi="Times New Roman"/>
          <w:sz w:val="24"/>
          <w:szCs w:val="24"/>
        </w:rPr>
      </w:pPr>
      <w:r w:rsidRPr="005F3685">
        <w:rPr>
          <w:rFonts w:ascii="Times New Roman" w:hAnsi="Times New Roman"/>
          <w:sz w:val="24"/>
          <w:szCs w:val="24"/>
        </w:rPr>
        <w:t>Vytváranie optimálnych podmienok pre dôstojný a plnohodnotný život osôb so zdravotným postihnutím od prvého  okamihu keď je zrejmé, že ich život si bude vyžadovať určité špecifické prístupy, je v plnom súlade s celosvetovým trendom a s dokumentmi, prijatými na rôznych medzinárodných úrovniach.</w:t>
      </w:r>
    </w:p>
    <w:p w:rsidR="009B0DA6" w:rsidRPr="005F3685" w:rsidRDefault="009B0DA6" w:rsidP="009B0DA6">
      <w:pPr>
        <w:pStyle w:val="Zkladntext2"/>
        <w:rPr>
          <w:rFonts w:ascii="Times New Roman" w:hAnsi="Times New Roman"/>
          <w:sz w:val="24"/>
          <w:szCs w:val="24"/>
        </w:rPr>
      </w:pPr>
      <w:r w:rsidRPr="005F3685">
        <w:rPr>
          <w:rFonts w:ascii="Times New Roman" w:hAnsi="Times New Roman"/>
          <w:sz w:val="24"/>
          <w:szCs w:val="24"/>
        </w:rPr>
        <w:t xml:space="preserve"> </w:t>
      </w:r>
    </w:p>
    <w:p w:rsidR="009B0DA6" w:rsidRPr="005F3685" w:rsidRDefault="009B0DA6" w:rsidP="00B62EAC">
      <w:pPr>
        <w:pStyle w:val="Zkladntext2"/>
        <w:ind w:firstLine="0"/>
        <w:rPr>
          <w:rFonts w:ascii="Times New Roman" w:hAnsi="Times New Roman"/>
          <w:sz w:val="24"/>
          <w:szCs w:val="24"/>
        </w:rPr>
      </w:pPr>
      <w:r w:rsidRPr="005F3685">
        <w:rPr>
          <w:rFonts w:ascii="Times New Roman" w:hAnsi="Times New Roman"/>
          <w:b/>
          <w:sz w:val="24"/>
          <w:szCs w:val="24"/>
        </w:rPr>
        <w:t>Aktuálne medzinárodné dokumenty, Národný program v SR:</w:t>
      </w:r>
      <w:r w:rsidRPr="005F3685">
        <w:rPr>
          <w:rFonts w:ascii="Times New Roman" w:hAnsi="Times New Roman"/>
          <w:sz w:val="24"/>
          <w:szCs w:val="24"/>
        </w:rPr>
        <w:t xml:space="preserve"> </w:t>
      </w:r>
    </w:p>
    <w:p w:rsidR="009B0DA6" w:rsidRPr="005F3685" w:rsidRDefault="009B0DA6" w:rsidP="00B62EAC">
      <w:pPr>
        <w:pStyle w:val="Zkladntext2"/>
        <w:ind w:firstLine="0"/>
        <w:rPr>
          <w:rFonts w:ascii="Times New Roman" w:hAnsi="Times New Roman"/>
          <w:sz w:val="24"/>
          <w:szCs w:val="24"/>
        </w:rPr>
      </w:pPr>
      <w:r w:rsidRPr="005F3685">
        <w:rPr>
          <w:rFonts w:ascii="Times New Roman" w:hAnsi="Times New Roman"/>
          <w:sz w:val="24"/>
          <w:szCs w:val="24"/>
        </w:rPr>
        <w:t xml:space="preserve">Jedným z posledných prijatých dokumentov je </w:t>
      </w:r>
      <w:r w:rsidRPr="005F3685">
        <w:rPr>
          <w:rFonts w:ascii="Times New Roman" w:hAnsi="Times New Roman"/>
          <w:i/>
          <w:iCs/>
          <w:sz w:val="24"/>
          <w:szCs w:val="24"/>
        </w:rPr>
        <w:t>Európska stratégia pre oblasť zdravotného postihnutia 2010 – 2020 (</w:t>
      </w:r>
      <w:r w:rsidRPr="005F3685">
        <w:rPr>
          <w:rFonts w:ascii="Times New Roman" w:hAnsi="Times New Roman"/>
          <w:sz w:val="24"/>
          <w:szCs w:val="24"/>
        </w:rPr>
        <w:t xml:space="preserve">obnovený záväzok vybudovať Európu bez bariér). Táto stratégia má za cieľ využiť spoločný potenciál, ktorý ponúkajú </w:t>
      </w:r>
      <w:r w:rsidRPr="005F3685">
        <w:rPr>
          <w:rFonts w:ascii="Times New Roman" w:hAnsi="Times New Roman"/>
          <w:i/>
          <w:iCs/>
          <w:sz w:val="24"/>
          <w:szCs w:val="24"/>
        </w:rPr>
        <w:t>Charta základných práv EÚ</w:t>
      </w:r>
      <w:r w:rsidRPr="005F3685">
        <w:rPr>
          <w:rFonts w:ascii="Times New Roman" w:hAnsi="Times New Roman"/>
          <w:sz w:val="24"/>
          <w:szCs w:val="24"/>
        </w:rPr>
        <w:t xml:space="preserve">, </w:t>
      </w:r>
      <w:r w:rsidRPr="005F3685">
        <w:rPr>
          <w:rFonts w:ascii="Times New Roman" w:hAnsi="Times New Roman"/>
          <w:i/>
          <w:iCs/>
          <w:sz w:val="24"/>
          <w:szCs w:val="24"/>
        </w:rPr>
        <w:t>Zmluva o fungovaní EÚ</w:t>
      </w:r>
      <w:r w:rsidRPr="005F3685">
        <w:rPr>
          <w:rFonts w:ascii="Times New Roman" w:hAnsi="Times New Roman"/>
          <w:sz w:val="24"/>
          <w:szCs w:val="24"/>
        </w:rPr>
        <w:t xml:space="preserve"> a najmä </w:t>
      </w:r>
      <w:r w:rsidRPr="005F3685">
        <w:rPr>
          <w:rFonts w:ascii="Times New Roman" w:hAnsi="Times New Roman"/>
          <w:i/>
          <w:iCs/>
          <w:sz w:val="24"/>
          <w:szCs w:val="24"/>
        </w:rPr>
        <w:t>Dohovor OSN o právach osôb so zdravotným postihnutím</w:t>
      </w:r>
      <w:r w:rsidRPr="005F3685">
        <w:rPr>
          <w:rFonts w:ascii="Times New Roman" w:hAnsi="Times New Roman"/>
          <w:sz w:val="24"/>
          <w:szCs w:val="24"/>
        </w:rPr>
        <w:t xml:space="preserve"> a naplno zužitkovať stratégiu </w:t>
      </w:r>
      <w:r w:rsidRPr="005F3685">
        <w:rPr>
          <w:rFonts w:ascii="Times New Roman" w:hAnsi="Times New Roman"/>
          <w:i/>
          <w:iCs/>
          <w:sz w:val="24"/>
          <w:szCs w:val="24"/>
        </w:rPr>
        <w:t>„Európa 2020“</w:t>
      </w:r>
      <w:r w:rsidRPr="005F3685">
        <w:rPr>
          <w:rFonts w:ascii="Times New Roman" w:hAnsi="Times New Roman"/>
          <w:sz w:val="24"/>
          <w:szCs w:val="24"/>
        </w:rPr>
        <w:t xml:space="preserve"> a jej nástroje. Spúšťa </w:t>
      </w:r>
      <w:r w:rsidR="003E15AB">
        <w:rPr>
          <w:rFonts w:ascii="Times New Roman" w:hAnsi="Times New Roman"/>
          <w:sz w:val="24"/>
          <w:szCs w:val="24"/>
        </w:rPr>
        <w:t xml:space="preserve">sa </w:t>
      </w:r>
      <w:r w:rsidRPr="005F3685">
        <w:rPr>
          <w:rFonts w:ascii="Times New Roman" w:hAnsi="Times New Roman"/>
          <w:sz w:val="24"/>
          <w:szCs w:val="24"/>
        </w:rPr>
        <w:t>proces, vďaka ktorému dostanú ľudia so zdravotným postihnutím možnosť plne sa zapojiť do spoločnosti rovnako ako iní ľudia. Keďže obyvatelia Európy starnú, budú mať uvedené činnosti hmatateľný dosah na kvalitu života tejto čoraz početnejšej časti európskej populácie. Inštitúcie EÚ a členské štáty sa v rámci tejto stratégie vyzývajú k spolupráci, ktorá pomôže vybudovať Európu bez bariér pre všetkých.</w:t>
      </w:r>
    </w:p>
    <w:p w:rsidR="009B0DA6" w:rsidRPr="005F3685" w:rsidRDefault="009B0DA6" w:rsidP="003E15AB">
      <w:pPr>
        <w:pStyle w:val="Zkladntext2"/>
        <w:ind w:firstLine="0"/>
        <w:rPr>
          <w:rFonts w:ascii="Times New Roman" w:hAnsi="Times New Roman"/>
          <w:sz w:val="24"/>
          <w:szCs w:val="24"/>
        </w:rPr>
      </w:pPr>
      <w:r w:rsidRPr="005F3685">
        <w:rPr>
          <w:rFonts w:ascii="Times New Roman" w:hAnsi="Times New Roman"/>
          <w:sz w:val="24"/>
          <w:szCs w:val="24"/>
        </w:rPr>
        <w:t xml:space="preserve">V našich podmienkach bol už prijatý </w:t>
      </w:r>
      <w:r w:rsidRPr="005F3685">
        <w:rPr>
          <w:rFonts w:ascii="Times New Roman" w:hAnsi="Times New Roman"/>
          <w:i/>
          <w:iCs/>
          <w:sz w:val="24"/>
          <w:szCs w:val="24"/>
        </w:rPr>
        <w:t xml:space="preserve">„Národný program starostlivosti o deti a dorast v SR“, </w:t>
      </w:r>
      <w:r w:rsidRPr="005F3685">
        <w:rPr>
          <w:rFonts w:ascii="Times New Roman" w:hAnsi="Times New Roman"/>
          <w:sz w:val="24"/>
          <w:szCs w:val="24"/>
        </w:rPr>
        <w:t>„</w:t>
      </w:r>
      <w:r w:rsidRPr="005F3685">
        <w:rPr>
          <w:rFonts w:ascii="Times New Roman" w:hAnsi="Times New Roman"/>
          <w:i/>
          <w:iCs/>
          <w:sz w:val="24"/>
          <w:szCs w:val="24"/>
        </w:rPr>
        <w:t xml:space="preserve">Národný program rozvoja životných podmienok osôb so zdravotným postihnutím na roky 2013 – 2020“ </w:t>
      </w:r>
      <w:r w:rsidRPr="005F3685">
        <w:rPr>
          <w:rFonts w:ascii="Times New Roman" w:hAnsi="Times New Roman"/>
          <w:iCs/>
          <w:sz w:val="24"/>
          <w:szCs w:val="24"/>
        </w:rPr>
        <w:t>a pripravuje sa</w:t>
      </w:r>
      <w:r w:rsidRPr="005F3685">
        <w:rPr>
          <w:rFonts w:ascii="Times New Roman" w:hAnsi="Times New Roman"/>
          <w:i/>
          <w:iCs/>
          <w:sz w:val="24"/>
          <w:szCs w:val="24"/>
        </w:rPr>
        <w:t xml:space="preserve"> „Celoštátna stratégia ochrany a podpory ľudských práv v SR“</w:t>
      </w:r>
      <w:r w:rsidRPr="005F3685">
        <w:rPr>
          <w:rFonts w:ascii="Times New Roman" w:hAnsi="Times New Roman"/>
          <w:sz w:val="24"/>
          <w:szCs w:val="24"/>
        </w:rPr>
        <w:t xml:space="preserve"> so samostatnou kapitolou, týkajúcou sa ochrany a podpory ľudských práv osôb so zdravotným postihnutím</w:t>
      </w:r>
      <w:r w:rsidRPr="005F3685">
        <w:rPr>
          <w:rFonts w:ascii="Times New Roman" w:hAnsi="Times New Roman"/>
          <w:i/>
          <w:iCs/>
          <w:sz w:val="24"/>
          <w:szCs w:val="24"/>
        </w:rPr>
        <w:t xml:space="preserve">. </w:t>
      </w:r>
      <w:r w:rsidRPr="005F3685">
        <w:rPr>
          <w:rFonts w:ascii="Times New Roman" w:hAnsi="Times New Roman"/>
          <w:sz w:val="24"/>
          <w:szCs w:val="24"/>
        </w:rPr>
        <w:t>V týchto dokumentoch</w:t>
      </w:r>
      <w:r w:rsidR="003E15AB">
        <w:rPr>
          <w:rFonts w:ascii="Times New Roman" w:hAnsi="Times New Roman"/>
          <w:sz w:val="24"/>
          <w:szCs w:val="24"/>
        </w:rPr>
        <w:t xml:space="preserve"> </w:t>
      </w:r>
      <w:r w:rsidRPr="005F3685">
        <w:rPr>
          <w:rFonts w:ascii="Times New Roman" w:hAnsi="Times New Roman"/>
          <w:sz w:val="24"/>
          <w:szCs w:val="24"/>
        </w:rPr>
        <w:t xml:space="preserve">je už venovaná pozornosť aj včasnej intervencii a následnému  začleneniu do plnohodnotného života aj napriek zdravotným obmedzeniam.    </w:t>
      </w:r>
    </w:p>
    <w:p w:rsidR="009B0DA6" w:rsidRPr="005F3685" w:rsidRDefault="009B0DA6" w:rsidP="009B0DA6">
      <w:pPr>
        <w:pStyle w:val="Zkladntext2"/>
        <w:rPr>
          <w:rFonts w:ascii="Times New Roman" w:hAnsi="Times New Roman"/>
          <w:b/>
          <w:sz w:val="24"/>
          <w:szCs w:val="24"/>
        </w:rPr>
      </w:pPr>
    </w:p>
    <w:p w:rsidR="009B0DA6" w:rsidRPr="005F3685" w:rsidRDefault="009B0DA6" w:rsidP="00B62EAC">
      <w:pPr>
        <w:pStyle w:val="Zkladntext2"/>
        <w:ind w:firstLine="0"/>
        <w:rPr>
          <w:rFonts w:ascii="Times New Roman" w:hAnsi="Times New Roman"/>
          <w:b/>
          <w:sz w:val="24"/>
          <w:szCs w:val="24"/>
        </w:rPr>
      </w:pPr>
      <w:r w:rsidRPr="005F3685">
        <w:rPr>
          <w:rFonts w:ascii="Times New Roman" w:hAnsi="Times New Roman"/>
          <w:b/>
          <w:sz w:val="24"/>
          <w:szCs w:val="24"/>
        </w:rPr>
        <w:t>Záver</w:t>
      </w:r>
    </w:p>
    <w:p w:rsidR="009B0DA6" w:rsidRPr="005F3685" w:rsidRDefault="009B0DA6" w:rsidP="00B62EAC">
      <w:pPr>
        <w:pStyle w:val="Zkladntext2"/>
        <w:ind w:firstLine="0"/>
        <w:rPr>
          <w:rFonts w:ascii="Times New Roman" w:hAnsi="Times New Roman"/>
          <w:sz w:val="24"/>
          <w:szCs w:val="24"/>
        </w:rPr>
      </w:pPr>
      <w:r w:rsidRPr="005F3685">
        <w:rPr>
          <w:rFonts w:ascii="Times New Roman" w:hAnsi="Times New Roman"/>
          <w:sz w:val="24"/>
          <w:szCs w:val="24"/>
        </w:rPr>
        <w:t>Možnosti profesijnej a sociálnej integrácie ľudí so zdravotným postihnutím, bez ohľadu na stupeň a  povahu ich postihnutia, sú podmienené spoločenskými a individuálnymi opatreniami na všetkých úrovniach, ktoré by im v konečnom dôsledku umožnili plnohodnotne žiť a pracovať, pokiaľ možno v bežných pracovných podmienkach. Možno očakávať, že celospoločenské opatrenia budú mať pozitívny efekt aj z hľadiska ekonomického, pretože je známe, že, vďaka efektívnej habilitácii a rehabilitácii, ako aj vďaka kompenzáciám, sa dospelá osoba so zdravotným postihnutím, ktorá je spoločensky a  pracovne správne začlenená, stáva platiteľom priamych, aj nepriamych daní a odvodov a jej rodina je primerane odbremenená a môže sa tiež venovať pracovným a spoločenským aktivitám.</w:t>
      </w:r>
    </w:p>
    <w:p w:rsidR="009B0DA6" w:rsidRPr="005F3685" w:rsidRDefault="009B0DA6" w:rsidP="009B0DA6">
      <w:pPr>
        <w:pStyle w:val="Zkladntext2"/>
        <w:rPr>
          <w:rFonts w:ascii="Times New Roman" w:hAnsi="Times New Roman"/>
          <w:sz w:val="24"/>
          <w:szCs w:val="24"/>
        </w:rPr>
      </w:pPr>
      <w:r w:rsidRPr="005F3685">
        <w:rPr>
          <w:rFonts w:ascii="Times New Roman" w:hAnsi="Times New Roman"/>
          <w:sz w:val="24"/>
          <w:szCs w:val="24"/>
        </w:rPr>
        <w:t>Je všeobecne známe, že jedným z rizikových faktorov upadnutia do chudoby je práve trvalá invalidita. Ak sa zanedbá spoločenská solidarita voči osobe so zdravotným postihnutím, jej zdravotný stav sa stále viac zhoršuje, sociálna núdza a chudoba sa prehlbuje a ak sa pridá zlá životospráva, prípadne závislosť od alkoholu alebo iná nepriaznivá sociálna skutočnosť, jedinec, aj jeho rodina upadajú do biedy a stanú sa plne závislými len na sociálnych dávkach.</w:t>
      </w:r>
    </w:p>
    <w:p w:rsidR="009B0DA6" w:rsidRPr="005F3685" w:rsidRDefault="009B0DA6" w:rsidP="00B62EAC">
      <w:pPr>
        <w:pStyle w:val="Zkladntext0"/>
        <w:spacing w:after="0" w:line="360" w:lineRule="auto"/>
        <w:rPr>
          <w:iCs/>
          <w:sz w:val="24"/>
          <w:szCs w:val="24"/>
        </w:rPr>
      </w:pPr>
      <w:r w:rsidRPr="005F3685">
        <w:rPr>
          <w:sz w:val="24"/>
          <w:szCs w:val="24"/>
        </w:rPr>
        <w:t>Nové posudzovanie, podľa Medzinárodnej klasifikácie funkčnej schopnosti, disability a zdravia, odporúčané WHO, v podstate mení doterajšie chápanie postihnutia, ktoré by už nemalo byť vnímané ako problém minoritnej skupiny, ani ako problém, týkajúci sa iba ľudí s viditeľným poškodením, napr. ľudí na vozíkoch. V prípade, že osoba so zdravotným postihnutím sa už nemôže aktívne uplatňovať vo svojej pôvodnej profesii, ICF tým, že komplexne klasifikuje funkčné schopnosti, aktivity, potreby kompenzácie, poskytuje aj takejto osobe rozličné perspektívy ako a do akej miery sa možno  optimalizovať jej schopnosť zostať činnou v práci a žiť v komunite  plnohodnotným životom.</w:t>
      </w:r>
    </w:p>
    <w:p w:rsidR="003E15AB" w:rsidRDefault="003E15AB" w:rsidP="003E15AB">
      <w:pPr>
        <w:pStyle w:val="Zkladntext2"/>
        <w:ind w:firstLine="0"/>
        <w:rPr>
          <w:rFonts w:ascii="Times New Roman" w:hAnsi="Times New Roman"/>
          <w:sz w:val="24"/>
          <w:szCs w:val="24"/>
        </w:rPr>
      </w:pPr>
    </w:p>
    <w:p w:rsidR="009B0DA6" w:rsidRPr="005F3685" w:rsidRDefault="009B0DA6" w:rsidP="003E15AB">
      <w:pPr>
        <w:pStyle w:val="Zkladntext2"/>
        <w:ind w:firstLine="0"/>
        <w:rPr>
          <w:rFonts w:ascii="Times New Roman" w:hAnsi="Times New Roman"/>
          <w:sz w:val="24"/>
          <w:szCs w:val="24"/>
        </w:rPr>
      </w:pPr>
      <w:r w:rsidRPr="005F3685">
        <w:rPr>
          <w:rFonts w:ascii="Times New Roman" w:hAnsi="Times New Roman"/>
          <w:sz w:val="24"/>
          <w:szCs w:val="24"/>
        </w:rPr>
        <w:t xml:space="preserve">Ako vidieť, sú tu riešenia a na základe domácich skúseností ale najmä na základe skúseností z vyspelých krajín možno jednoznačne povedať, že </w:t>
      </w:r>
      <w:r w:rsidRPr="005F3685">
        <w:rPr>
          <w:rFonts w:ascii="Times New Roman" w:hAnsi="Times New Roman"/>
          <w:bCs/>
          <w:iCs/>
          <w:sz w:val="24"/>
          <w:szCs w:val="24"/>
        </w:rPr>
        <w:t>ak sa vhodne kompenzujú zdravotné a sociálne dôsledky zdravotného postihnutia napr. aj po  pracovnom úraze, toto samo o sebe nemusí viesť k chudobe</w:t>
      </w:r>
      <w:r w:rsidRPr="005F3685">
        <w:rPr>
          <w:rFonts w:ascii="Times New Roman" w:hAnsi="Times New Roman"/>
          <w:sz w:val="24"/>
          <w:szCs w:val="24"/>
        </w:rPr>
        <w:t>. Primerané kompenzácie a </w:t>
      </w:r>
      <w:r w:rsidRPr="005F3685">
        <w:rPr>
          <w:rFonts w:ascii="Times New Roman" w:hAnsi="Times New Roman"/>
          <w:bCs/>
          <w:iCs/>
          <w:sz w:val="24"/>
          <w:szCs w:val="24"/>
        </w:rPr>
        <w:t>možnosť inklúzie osôb so zdravotným postihnutím do zdravej populácie</w:t>
      </w:r>
      <w:r w:rsidRPr="005F3685">
        <w:rPr>
          <w:rFonts w:ascii="Times New Roman" w:hAnsi="Times New Roman"/>
          <w:sz w:val="24"/>
          <w:szCs w:val="24"/>
        </w:rPr>
        <w:t xml:space="preserve">, vrátane možnosti ich pracovného uplatnenia a tým zlepšenia ich ekonomickej situácie napriek zdravotnému znevýhodneniu, </w:t>
      </w:r>
      <w:r w:rsidRPr="005F3685">
        <w:rPr>
          <w:rFonts w:ascii="Times New Roman" w:hAnsi="Times New Roman"/>
          <w:bCs/>
          <w:iCs/>
          <w:sz w:val="24"/>
          <w:szCs w:val="24"/>
        </w:rPr>
        <w:t>priblíži aj Slovensko k vyspelým krajinám Európy.</w:t>
      </w:r>
    </w:p>
    <w:p w:rsidR="001047B5" w:rsidRDefault="001047B5" w:rsidP="001047B5">
      <w:pPr>
        <w:pStyle w:val="Nadpis5"/>
        <w:numPr>
          <w:ilvl w:val="0"/>
          <w:numId w:val="0"/>
        </w:numPr>
        <w:spacing w:before="0" w:after="0" w:line="360" w:lineRule="auto"/>
        <w:ind w:left="1008" w:hanging="1008"/>
        <w:rPr>
          <w:rFonts w:ascii="Times New Roman" w:hAnsi="Times New Roman"/>
          <w:b w:val="0"/>
          <w:bCs w:val="0"/>
          <w:sz w:val="24"/>
          <w:szCs w:val="24"/>
        </w:rPr>
      </w:pPr>
    </w:p>
    <w:p w:rsidR="001047B5" w:rsidRDefault="009B0DA6" w:rsidP="001047B5">
      <w:pPr>
        <w:pStyle w:val="Nadpis5"/>
        <w:numPr>
          <w:ilvl w:val="0"/>
          <w:numId w:val="0"/>
        </w:numPr>
        <w:spacing w:before="0" w:after="0" w:line="360" w:lineRule="auto"/>
        <w:ind w:left="1008" w:hanging="1008"/>
        <w:rPr>
          <w:rFonts w:ascii="Times New Roman" w:hAnsi="Times New Roman"/>
          <w:b w:val="0"/>
          <w:bCs w:val="0"/>
          <w:sz w:val="24"/>
          <w:szCs w:val="24"/>
        </w:rPr>
      </w:pPr>
      <w:r w:rsidRPr="005F3685">
        <w:rPr>
          <w:rFonts w:ascii="Times New Roman" w:hAnsi="Times New Roman"/>
          <w:b w:val="0"/>
          <w:bCs w:val="0"/>
          <w:sz w:val="24"/>
          <w:szCs w:val="24"/>
        </w:rPr>
        <w:t xml:space="preserve">Na záver ešte odkaz zdravotne ťažko postihnutého, svetoznámeho anglického astrofyzika,  </w:t>
      </w:r>
    </w:p>
    <w:p w:rsidR="009B0DA6" w:rsidRPr="005F3685" w:rsidRDefault="009B0DA6" w:rsidP="001047B5">
      <w:pPr>
        <w:pStyle w:val="Nadpis5"/>
        <w:numPr>
          <w:ilvl w:val="0"/>
          <w:numId w:val="0"/>
        </w:numPr>
        <w:spacing w:before="0" w:after="0" w:line="360" w:lineRule="auto"/>
        <w:ind w:left="1008" w:hanging="1008"/>
        <w:rPr>
          <w:rFonts w:ascii="Times New Roman" w:hAnsi="Times New Roman"/>
          <w:b w:val="0"/>
          <w:bCs w:val="0"/>
          <w:sz w:val="24"/>
          <w:szCs w:val="24"/>
        </w:rPr>
      </w:pPr>
      <w:r w:rsidRPr="005F3685">
        <w:rPr>
          <w:rFonts w:ascii="Times New Roman" w:hAnsi="Times New Roman"/>
          <w:b w:val="0"/>
          <w:bCs w:val="0"/>
          <w:sz w:val="24"/>
          <w:szCs w:val="24"/>
        </w:rPr>
        <w:t>nositeľa Wolfovej ceny za fyziku z r. 1988:</w:t>
      </w:r>
    </w:p>
    <w:p w:rsidR="009B0DA6" w:rsidRPr="005F3685" w:rsidRDefault="006046A2" w:rsidP="009B0DA6">
      <w:pPr>
        <w:spacing w:after="0" w:line="360" w:lineRule="auto"/>
        <w:jc w:val="both"/>
        <w:rPr>
          <w:rFonts w:ascii="Times New Roman" w:eastAsia="Arial Unicode MS" w:hAnsi="Times New Roman" w:cs="Times New Roman"/>
          <w:color w:val="000000"/>
          <w:sz w:val="24"/>
          <w:szCs w:val="24"/>
        </w:rPr>
      </w:pPr>
      <w:r>
        <w:rPr>
          <w:rFonts w:ascii="Times New Roman" w:eastAsia="Arial" w:hAnsi="Times New Roman" w:cs="Times New Roman"/>
          <w:b/>
          <w:bCs/>
          <w:noProof/>
          <w:sz w:val="24"/>
          <w:szCs w:val="24"/>
          <w:lang w:eastAsia="sk-SK"/>
        </w:rPr>
        <w:drawing>
          <wp:anchor distT="0" distB="0" distL="114300" distR="114300" simplePos="0" relativeHeight="251657728" behindDoc="0" locked="0" layoutInCell="1" allowOverlap="1">
            <wp:simplePos x="0" y="0"/>
            <wp:positionH relativeFrom="column">
              <wp:posOffset>-209550</wp:posOffset>
            </wp:positionH>
            <wp:positionV relativeFrom="paragraph">
              <wp:posOffset>215265</wp:posOffset>
            </wp:positionV>
            <wp:extent cx="1628140" cy="1852930"/>
            <wp:effectExtent l="0" t="0" r="0" b="0"/>
            <wp:wrapNone/>
            <wp:docPr id="5"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8140" cy="1852930"/>
                    </a:xfrm>
                    <a:prstGeom prst="rect">
                      <a:avLst/>
                    </a:prstGeom>
                    <a:noFill/>
                  </pic:spPr>
                </pic:pic>
              </a:graphicData>
            </a:graphic>
            <wp14:sizeRelH relativeFrom="page">
              <wp14:pctWidth>0</wp14:pctWidth>
            </wp14:sizeRelH>
            <wp14:sizeRelV relativeFrom="page">
              <wp14:pctHeight>0</wp14:pctHeight>
            </wp14:sizeRelV>
          </wp:anchor>
        </w:drawing>
      </w:r>
    </w:p>
    <w:p w:rsidR="00B62EAC" w:rsidRPr="00B62EAC" w:rsidRDefault="00B62EAC" w:rsidP="00B62EAC">
      <w:pPr>
        <w:pStyle w:val="Zkladntext3"/>
        <w:spacing w:after="0" w:line="360" w:lineRule="auto"/>
        <w:jc w:val="both"/>
        <w:rPr>
          <w:rFonts w:ascii="Times New Roman" w:hAnsi="Times New Roman"/>
          <w:i/>
          <w:iCs/>
          <w:color w:val="000000"/>
          <w:sz w:val="24"/>
          <w:szCs w:val="24"/>
        </w:rPr>
      </w:pPr>
      <w:r>
        <w:rPr>
          <w:rFonts w:ascii="Times New Roman" w:hAnsi="Times New Roman"/>
          <w:b/>
          <w:i/>
          <w:iCs/>
          <w:color w:val="000000"/>
          <w:sz w:val="24"/>
          <w:szCs w:val="24"/>
        </w:rPr>
        <w:t xml:space="preserve">                                          </w:t>
      </w:r>
      <w:r w:rsidRPr="00B62EAC">
        <w:rPr>
          <w:rFonts w:ascii="Times New Roman" w:hAnsi="Times New Roman"/>
          <w:i/>
          <w:iCs/>
          <w:color w:val="000000"/>
          <w:sz w:val="24"/>
          <w:szCs w:val="24"/>
        </w:rPr>
        <w:t>„</w:t>
      </w:r>
      <w:r w:rsidR="009B0DA6" w:rsidRPr="00B62EAC">
        <w:rPr>
          <w:rFonts w:ascii="Times New Roman" w:hAnsi="Times New Roman"/>
          <w:i/>
          <w:iCs/>
          <w:color w:val="000000"/>
          <w:sz w:val="24"/>
          <w:szCs w:val="24"/>
        </w:rPr>
        <w:t xml:space="preserve">Je našou morálnou povinnosťou odstrániť bariéry a investovať </w:t>
      </w:r>
    </w:p>
    <w:p w:rsidR="00B62EAC" w:rsidRPr="00B62EAC" w:rsidRDefault="00B62EAC" w:rsidP="00B62EAC">
      <w:pPr>
        <w:pStyle w:val="Zkladntext3"/>
        <w:spacing w:after="0" w:line="360" w:lineRule="auto"/>
        <w:jc w:val="both"/>
        <w:rPr>
          <w:rFonts w:ascii="Times New Roman" w:hAnsi="Times New Roman"/>
          <w:i/>
          <w:iCs/>
          <w:color w:val="000000"/>
          <w:sz w:val="24"/>
          <w:szCs w:val="24"/>
        </w:rPr>
      </w:pPr>
      <w:r w:rsidRPr="00B62EAC">
        <w:rPr>
          <w:rFonts w:ascii="Times New Roman" w:hAnsi="Times New Roman"/>
          <w:i/>
          <w:iCs/>
          <w:color w:val="000000"/>
          <w:sz w:val="24"/>
          <w:szCs w:val="24"/>
        </w:rPr>
        <w:t xml:space="preserve">                                          </w:t>
      </w:r>
      <w:r w:rsidR="009B0DA6" w:rsidRPr="00B62EAC">
        <w:rPr>
          <w:rFonts w:ascii="Times New Roman" w:hAnsi="Times New Roman"/>
          <w:i/>
          <w:iCs/>
          <w:color w:val="000000"/>
          <w:sz w:val="24"/>
          <w:szCs w:val="24"/>
        </w:rPr>
        <w:t xml:space="preserve">dostatočné množstvo prostriedkov a odborných znalostí na </w:t>
      </w:r>
    </w:p>
    <w:p w:rsidR="009B0DA6" w:rsidRPr="00B62EAC" w:rsidRDefault="00B62EAC" w:rsidP="009B0DA6">
      <w:pPr>
        <w:pStyle w:val="Zkladntext3"/>
        <w:spacing w:after="0" w:line="360" w:lineRule="auto"/>
        <w:jc w:val="both"/>
        <w:rPr>
          <w:rFonts w:ascii="Times New Roman" w:hAnsi="Times New Roman"/>
          <w:i/>
          <w:iCs/>
          <w:color w:val="000000"/>
          <w:sz w:val="24"/>
          <w:szCs w:val="24"/>
        </w:rPr>
      </w:pPr>
      <w:r w:rsidRPr="00B62EAC">
        <w:rPr>
          <w:rFonts w:ascii="Times New Roman" w:hAnsi="Times New Roman"/>
          <w:i/>
          <w:iCs/>
          <w:color w:val="000000"/>
          <w:sz w:val="24"/>
          <w:szCs w:val="24"/>
        </w:rPr>
        <w:t xml:space="preserve">                                          </w:t>
      </w:r>
      <w:r w:rsidR="009B0DA6" w:rsidRPr="00B62EAC">
        <w:rPr>
          <w:rFonts w:ascii="Times New Roman" w:hAnsi="Times New Roman"/>
          <w:i/>
          <w:iCs/>
          <w:color w:val="000000"/>
          <w:sz w:val="24"/>
          <w:szCs w:val="24"/>
        </w:rPr>
        <w:t>odblokovanie potenciálu  ľudí so zdravotným postihnutím</w:t>
      </w:r>
      <w:r w:rsidRPr="00B62EAC">
        <w:rPr>
          <w:rFonts w:ascii="Times New Roman" w:hAnsi="Times New Roman"/>
          <w:i/>
          <w:iCs/>
          <w:color w:val="000000"/>
          <w:sz w:val="24"/>
          <w:szCs w:val="24"/>
        </w:rPr>
        <w:t>.</w:t>
      </w:r>
    </w:p>
    <w:p w:rsidR="00B62EAC" w:rsidRPr="00B62EAC" w:rsidRDefault="00B62EAC" w:rsidP="00B62EAC">
      <w:pPr>
        <w:spacing w:after="0" w:line="360" w:lineRule="auto"/>
        <w:jc w:val="both"/>
        <w:rPr>
          <w:rFonts w:ascii="Times New Roman" w:hAnsi="Times New Roman" w:cs="Times New Roman"/>
          <w:i/>
          <w:iCs/>
          <w:color w:val="000000"/>
          <w:sz w:val="24"/>
          <w:szCs w:val="24"/>
        </w:rPr>
      </w:pPr>
      <w:r w:rsidRPr="00B62EAC">
        <w:rPr>
          <w:rFonts w:ascii="Times New Roman" w:hAnsi="Times New Roman" w:cs="Times New Roman"/>
          <w:i/>
          <w:iCs/>
          <w:color w:val="000000"/>
          <w:sz w:val="24"/>
          <w:szCs w:val="24"/>
        </w:rPr>
        <w:t xml:space="preserve">                                          </w:t>
      </w:r>
      <w:r w:rsidR="009B0DA6" w:rsidRPr="00B62EAC">
        <w:rPr>
          <w:rFonts w:ascii="Times New Roman" w:hAnsi="Times New Roman" w:cs="Times New Roman"/>
          <w:i/>
          <w:iCs/>
          <w:color w:val="000000"/>
          <w:sz w:val="24"/>
          <w:szCs w:val="24"/>
        </w:rPr>
        <w:t xml:space="preserve">Nepriateľom nášho poznania nie je ignorantstvo, ale ilúzia, že už </w:t>
      </w:r>
    </w:p>
    <w:p w:rsidR="009B0DA6" w:rsidRPr="00B62EAC" w:rsidRDefault="00B62EAC" w:rsidP="00B62EAC">
      <w:pPr>
        <w:spacing w:after="0" w:line="360" w:lineRule="auto"/>
        <w:jc w:val="both"/>
        <w:rPr>
          <w:rFonts w:ascii="Times New Roman" w:hAnsi="Times New Roman" w:cs="Times New Roman"/>
          <w:i/>
          <w:iCs/>
          <w:color w:val="000000"/>
          <w:sz w:val="24"/>
          <w:szCs w:val="24"/>
        </w:rPr>
      </w:pPr>
      <w:r w:rsidRPr="00B62EAC">
        <w:rPr>
          <w:rFonts w:ascii="Times New Roman" w:hAnsi="Times New Roman" w:cs="Times New Roman"/>
          <w:i/>
          <w:iCs/>
          <w:color w:val="000000"/>
          <w:sz w:val="24"/>
          <w:szCs w:val="24"/>
        </w:rPr>
        <w:t xml:space="preserve">                                          </w:t>
      </w:r>
      <w:r w:rsidR="009B0DA6" w:rsidRPr="00B62EAC">
        <w:rPr>
          <w:rFonts w:ascii="Times New Roman" w:hAnsi="Times New Roman" w:cs="Times New Roman"/>
          <w:i/>
          <w:iCs/>
          <w:color w:val="000000"/>
          <w:sz w:val="24"/>
          <w:szCs w:val="24"/>
        </w:rPr>
        <w:t>všetko vieme.</w:t>
      </w:r>
      <w:r w:rsidRPr="00B62EAC">
        <w:rPr>
          <w:rFonts w:ascii="Times New Roman" w:hAnsi="Times New Roman" w:cs="Times New Roman"/>
          <w:i/>
          <w:iCs/>
          <w:color w:val="000000"/>
          <w:sz w:val="24"/>
          <w:szCs w:val="24"/>
        </w:rPr>
        <w:t>“</w:t>
      </w:r>
    </w:p>
    <w:p w:rsidR="009B0DA6" w:rsidRDefault="009B0DA6" w:rsidP="00B62EAC">
      <w:pPr>
        <w:spacing w:after="0" w:line="360" w:lineRule="auto"/>
        <w:jc w:val="both"/>
        <w:rPr>
          <w:rFonts w:ascii="Times New Roman" w:eastAsia="Arial" w:hAnsi="Times New Roman" w:cs="Times New Roman"/>
          <w:i/>
          <w:iCs/>
          <w:color w:val="000000"/>
          <w:sz w:val="24"/>
          <w:szCs w:val="24"/>
        </w:rPr>
      </w:pPr>
      <w:r w:rsidRPr="00B62EAC">
        <w:rPr>
          <w:rFonts w:ascii="Times New Roman" w:hAnsi="Times New Roman" w:cs="Times New Roman"/>
          <w:color w:val="000000"/>
          <w:sz w:val="24"/>
          <w:szCs w:val="24"/>
        </w:rPr>
        <w:t xml:space="preserve">                                                   </w:t>
      </w:r>
      <w:r w:rsidR="00B62EAC" w:rsidRPr="00B62EAC">
        <w:rPr>
          <w:rFonts w:ascii="Times New Roman" w:hAnsi="Times New Roman" w:cs="Times New Roman"/>
          <w:color w:val="000000"/>
          <w:sz w:val="24"/>
          <w:szCs w:val="24"/>
        </w:rPr>
        <w:t xml:space="preserve">                         </w:t>
      </w:r>
      <w:r w:rsidRPr="00B62EAC">
        <w:rPr>
          <w:rFonts w:ascii="Times New Roman" w:hAnsi="Times New Roman" w:cs="Times New Roman"/>
          <w:color w:val="000000"/>
          <w:sz w:val="24"/>
          <w:szCs w:val="24"/>
        </w:rPr>
        <w:t xml:space="preserve">      </w:t>
      </w:r>
      <w:r w:rsidR="00B62EAC" w:rsidRPr="00B62EAC">
        <w:rPr>
          <w:rFonts w:ascii="Times New Roman" w:hAnsi="Times New Roman" w:cs="Times New Roman"/>
          <w:color w:val="000000"/>
          <w:sz w:val="24"/>
          <w:szCs w:val="24"/>
        </w:rPr>
        <w:t xml:space="preserve">  </w:t>
      </w:r>
      <w:r w:rsidR="00B62EAC">
        <w:rPr>
          <w:rFonts w:ascii="Times New Roman" w:hAnsi="Times New Roman" w:cs="Times New Roman"/>
          <w:color w:val="000000"/>
          <w:sz w:val="24"/>
          <w:szCs w:val="24"/>
        </w:rPr>
        <w:t xml:space="preserve">    </w:t>
      </w:r>
      <w:r w:rsidR="00B62EAC" w:rsidRPr="00B62EAC">
        <w:rPr>
          <w:rFonts w:ascii="Times New Roman" w:hAnsi="Times New Roman" w:cs="Times New Roman"/>
          <w:color w:val="000000"/>
          <w:sz w:val="24"/>
          <w:szCs w:val="24"/>
        </w:rPr>
        <w:t xml:space="preserve"> </w:t>
      </w:r>
      <w:r w:rsidRPr="00B62EAC">
        <w:rPr>
          <w:rFonts w:ascii="Times New Roman" w:hAnsi="Times New Roman" w:cs="Times New Roman"/>
          <w:color w:val="000000"/>
          <w:sz w:val="24"/>
          <w:szCs w:val="24"/>
        </w:rPr>
        <w:t xml:space="preserve"> </w:t>
      </w:r>
      <w:r w:rsidR="00B62EAC" w:rsidRPr="00B62EAC">
        <w:rPr>
          <w:rFonts w:ascii="Times New Roman" w:hAnsi="Times New Roman" w:cs="Times New Roman"/>
          <w:color w:val="000000"/>
          <w:sz w:val="24"/>
          <w:szCs w:val="24"/>
        </w:rPr>
        <w:t>prof</w:t>
      </w:r>
      <w:r w:rsidRPr="00B62EAC">
        <w:rPr>
          <w:rFonts w:ascii="Times New Roman" w:hAnsi="Times New Roman" w:cs="Times New Roman"/>
          <w:i/>
          <w:iCs/>
          <w:color w:val="000000"/>
          <w:sz w:val="24"/>
          <w:szCs w:val="24"/>
        </w:rPr>
        <w:t>.</w:t>
      </w:r>
      <w:r w:rsidR="00B62EAC" w:rsidRPr="00B62EAC">
        <w:rPr>
          <w:rFonts w:ascii="Times New Roman" w:hAnsi="Times New Roman" w:cs="Times New Roman"/>
          <w:i/>
          <w:iCs/>
          <w:color w:val="000000"/>
          <w:sz w:val="24"/>
          <w:szCs w:val="24"/>
        </w:rPr>
        <w:t xml:space="preserve"> </w:t>
      </w:r>
      <w:r w:rsidRPr="00B62EAC">
        <w:rPr>
          <w:rFonts w:ascii="Times New Roman" w:hAnsi="Times New Roman" w:cs="Times New Roman"/>
          <w:i/>
          <w:iCs/>
          <w:color w:val="000000"/>
          <w:sz w:val="24"/>
          <w:szCs w:val="24"/>
        </w:rPr>
        <w:t xml:space="preserve"> </w:t>
      </w:r>
      <w:r w:rsidRPr="003E15AB">
        <w:rPr>
          <w:rFonts w:ascii="Times New Roman" w:eastAsia="Arial" w:hAnsi="Times New Roman" w:cs="Times New Roman"/>
          <w:iCs/>
          <w:color w:val="000000"/>
          <w:sz w:val="24"/>
          <w:szCs w:val="24"/>
        </w:rPr>
        <w:t>Stephen William Hawking</w:t>
      </w:r>
    </w:p>
    <w:p w:rsidR="003E15AB" w:rsidRPr="00B62EAC" w:rsidRDefault="003E15AB" w:rsidP="00B62EAC">
      <w:pPr>
        <w:spacing w:after="0" w:line="360" w:lineRule="auto"/>
        <w:jc w:val="both"/>
        <w:rPr>
          <w:rFonts w:ascii="Times New Roman" w:eastAsia="Arial" w:hAnsi="Times New Roman" w:cs="Times New Roman"/>
          <w:i/>
          <w:iCs/>
          <w:color w:val="000000"/>
          <w:sz w:val="24"/>
          <w:szCs w:val="24"/>
        </w:rPr>
      </w:pPr>
    </w:p>
    <w:p w:rsidR="0057331A" w:rsidRPr="0057331A" w:rsidRDefault="0057331A" w:rsidP="0057331A">
      <w:pPr>
        <w:spacing w:after="0" w:line="360" w:lineRule="auto"/>
        <w:jc w:val="center"/>
        <w:rPr>
          <w:rFonts w:ascii="Times New Roman" w:hAnsi="Times New Roman" w:cs="Times New Roman"/>
          <w:b/>
          <w:sz w:val="24"/>
          <w:szCs w:val="24"/>
          <w:lang w:eastAsia="sk-SK"/>
        </w:rPr>
      </w:pPr>
      <w:r w:rsidRPr="0057331A">
        <w:rPr>
          <w:rFonts w:ascii="Times New Roman" w:hAnsi="Times New Roman" w:cs="Times New Roman"/>
          <w:b/>
          <w:sz w:val="24"/>
          <w:szCs w:val="24"/>
          <w:lang w:eastAsia="sk-SK"/>
        </w:rPr>
        <w:t>Pracovná úrazovosť a starší zamestnanci</w:t>
      </w:r>
    </w:p>
    <w:p w:rsidR="0057331A" w:rsidRPr="0057331A" w:rsidRDefault="0057331A" w:rsidP="0057331A">
      <w:pPr>
        <w:spacing w:after="0" w:line="360" w:lineRule="auto"/>
        <w:jc w:val="center"/>
        <w:rPr>
          <w:rFonts w:ascii="Times New Roman" w:hAnsi="Times New Roman" w:cs="Times New Roman"/>
          <w:b/>
          <w:sz w:val="24"/>
          <w:szCs w:val="24"/>
          <w:lang w:eastAsia="sk-SK"/>
        </w:rPr>
      </w:pPr>
    </w:p>
    <w:p w:rsidR="0057331A" w:rsidRPr="0057331A" w:rsidRDefault="0057331A" w:rsidP="0057331A">
      <w:pPr>
        <w:spacing w:after="0" w:line="360" w:lineRule="auto"/>
        <w:jc w:val="center"/>
        <w:rPr>
          <w:rFonts w:ascii="Times New Roman" w:hAnsi="Times New Roman" w:cs="Times New Roman"/>
          <w:sz w:val="24"/>
          <w:szCs w:val="24"/>
          <w:lang w:eastAsia="sk-SK"/>
        </w:rPr>
      </w:pPr>
      <w:r w:rsidRPr="0057331A">
        <w:rPr>
          <w:rFonts w:ascii="Times New Roman" w:hAnsi="Times New Roman" w:cs="Times New Roman"/>
          <w:sz w:val="24"/>
          <w:szCs w:val="24"/>
          <w:lang w:eastAsia="sk-SK"/>
        </w:rPr>
        <w:t>RNDr. Miroslava Kordošová, PhD.</w:t>
      </w:r>
    </w:p>
    <w:p w:rsidR="0057331A" w:rsidRPr="0057331A" w:rsidRDefault="0057331A" w:rsidP="0057331A">
      <w:pPr>
        <w:spacing w:after="0" w:line="360" w:lineRule="auto"/>
        <w:jc w:val="both"/>
        <w:rPr>
          <w:rFonts w:ascii="Times New Roman" w:hAnsi="Times New Roman" w:cs="Times New Roman"/>
          <w:sz w:val="24"/>
          <w:szCs w:val="24"/>
          <w:lang w:eastAsia="sk-SK"/>
        </w:rPr>
      </w:pPr>
    </w:p>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Úvod</w:t>
      </w:r>
    </w:p>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 xml:space="preserve">Bezpečné a zdravé pracovné podmienky sú jednými z dôležitých ukazovateľov kvality života i kultúry práce. Potreba pracovať a zároveň pracovať bezpečne bez dopadov na zdravie sa týka všetkých zamestnancov bez ohľadu na vek. Starší zamestnanci však majú svoje špecifiká, ktoré sa týkajú predovšetkým ich veku, funkčnej a pracovnej schopnosti, ich práca sa vyznačuje špecifickými rizikami. Aby sa predĺžila možnosť zamestnancov vo vyššom veku zostať na trhu práce a aktívne sa zapájať do pracovného procesu je potrebné prijať systém opatrení, ktoré im to umožnia. Do systému opatrení patrí aj koncept tzv. aktívneho starnutia. aspektov tzv. nových rizík- psychosociálnych rizík v oblasti bezpečnosti a ochrany zdravia pri práci. Aktívne starnutie je „proces optimalizácie príležitostí pre zdravie, aktivitu a bezpečnosť s cieľom zlepšiť kvalitu života vo vyššom veku. Aktívne starnutie v zamestnaní predstavuje dlhodobý problém v európskej politike, najmä čo sa týka európskych stratégií zamestnanosti, a je hlavnou otázkou v rámci poslednej európskej stratégie na rok 2020. </w:t>
      </w:r>
    </w:p>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 xml:space="preserve">Problematika aktívneho starnutia bola jedným z troch pilierov Európskeho roku aktívneho starnutia a solidarity medzi generáciami 2012. Potreba zvýšiť mieru zamestnanosti </w:t>
      </w:r>
    </w:p>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 xml:space="preserve">starších zamestnancov bola prenesená do kvantitatívnych cieľov, ktoré sa snažia udržať občanov vo veku 55 – 64 rokov v práci, aby tak zvýšili priemerný vek odchodu z trhu práce. </w:t>
      </w:r>
    </w:p>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 xml:space="preserve">Zhodli sa však na tom, že tieto ciele nie je možné dosiahnuť, pokiaľ nedôjde k značnému zlepšeniu pracovných podmienok. </w:t>
      </w:r>
    </w:p>
    <w:p w:rsidR="0057331A" w:rsidRPr="0057331A" w:rsidRDefault="0057331A" w:rsidP="0057331A">
      <w:pPr>
        <w:spacing w:after="0" w:line="360" w:lineRule="auto"/>
        <w:jc w:val="both"/>
        <w:rPr>
          <w:rFonts w:ascii="Times New Roman" w:hAnsi="Times New Roman" w:cs="Times New Roman"/>
          <w:sz w:val="24"/>
          <w:szCs w:val="24"/>
        </w:rPr>
      </w:pPr>
    </w:p>
    <w:p w:rsidR="0057331A" w:rsidRPr="0057331A" w:rsidRDefault="0057331A" w:rsidP="0057331A">
      <w:pPr>
        <w:spacing w:after="0" w:line="360" w:lineRule="auto"/>
        <w:jc w:val="both"/>
        <w:rPr>
          <w:rFonts w:ascii="Times New Roman" w:hAnsi="Times New Roman" w:cs="Times New Roman"/>
          <w:b/>
          <w:sz w:val="24"/>
          <w:szCs w:val="24"/>
          <w:lang w:val="x-none"/>
        </w:rPr>
      </w:pPr>
      <w:r w:rsidRPr="0057331A">
        <w:rPr>
          <w:rFonts w:ascii="Times New Roman" w:hAnsi="Times New Roman" w:cs="Times New Roman"/>
          <w:b/>
          <w:sz w:val="24"/>
          <w:szCs w:val="24"/>
          <w:lang w:val="x-none"/>
        </w:rPr>
        <w:t xml:space="preserve">Pracovná úrazovosť a starší zamestnanci </w:t>
      </w:r>
    </w:p>
    <w:p w:rsidR="0057331A" w:rsidRPr="0057331A" w:rsidRDefault="0057331A" w:rsidP="0057331A">
      <w:pPr>
        <w:spacing w:after="0" w:line="360" w:lineRule="auto"/>
        <w:jc w:val="both"/>
        <w:rPr>
          <w:rFonts w:ascii="Times New Roman" w:hAnsi="Times New Roman" w:cs="Times New Roman"/>
          <w:sz w:val="24"/>
          <w:szCs w:val="24"/>
          <w:lang w:val="x-none"/>
        </w:rPr>
      </w:pPr>
      <w:r w:rsidRPr="0057331A">
        <w:rPr>
          <w:rFonts w:ascii="Times New Roman" w:hAnsi="Times New Roman" w:cs="Times New Roman"/>
          <w:sz w:val="24"/>
          <w:szCs w:val="24"/>
          <w:lang w:val="x-none"/>
        </w:rPr>
        <w:t>Štúdie Európskej agentúry BOZP (EA OSH</w:t>
      </w:r>
      <w:r w:rsidRPr="0057331A">
        <w:rPr>
          <w:rFonts w:ascii="Times New Roman" w:hAnsi="Times New Roman" w:cs="Times New Roman"/>
          <w:sz w:val="24"/>
          <w:szCs w:val="24"/>
        </w:rPr>
        <w:t>)</w:t>
      </w:r>
      <w:r w:rsidRPr="0057331A">
        <w:rPr>
          <w:rFonts w:ascii="Times New Roman" w:hAnsi="Times New Roman" w:cs="Times New Roman"/>
          <w:sz w:val="24"/>
          <w:szCs w:val="24"/>
          <w:lang w:val="x-none"/>
        </w:rPr>
        <w:t xml:space="preserve"> naznačujú, že hoci u </w:t>
      </w:r>
      <w:r w:rsidRPr="0057331A">
        <w:rPr>
          <w:rFonts w:ascii="Times New Roman" w:hAnsi="Times New Roman" w:cs="Times New Roman"/>
          <w:bCs/>
          <w:sz w:val="24"/>
          <w:szCs w:val="24"/>
          <w:lang w:val="x-none"/>
        </w:rPr>
        <w:t>starších</w:t>
      </w:r>
      <w:r w:rsidRPr="0057331A">
        <w:rPr>
          <w:rFonts w:ascii="Times New Roman" w:hAnsi="Times New Roman" w:cs="Times New Roman"/>
          <w:sz w:val="24"/>
          <w:szCs w:val="24"/>
          <w:lang w:val="x-none"/>
        </w:rPr>
        <w:t xml:space="preserve"> </w:t>
      </w:r>
      <w:r w:rsidRPr="0057331A">
        <w:rPr>
          <w:rFonts w:ascii="Times New Roman" w:hAnsi="Times New Roman" w:cs="Times New Roman"/>
          <w:bCs/>
          <w:sz w:val="24"/>
          <w:szCs w:val="24"/>
          <w:lang w:val="x-none"/>
        </w:rPr>
        <w:t>zamestnancov</w:t>
      </w:r>
      <w:r w:rsidRPr="0057331A">
        <w:rPr>
          <w:rFonts w:ascii="Times New Roman" w:hAnsi="Times New Roman" w:cs="Times New Roman"/>
          <w:sz w:val="24"/>
          <w:szCs w:val="24"/>
          <w:lang w:val="x-none"/>
        </w:rPr>
        <w:t xml:space="preserve"> je menší výskyt úrazov, ich zranenia sú často závažnejšie s dlhšie trvajúcou liečbou. Pošmyknutia, zakopnutia a pády sú najčastejšou príčinou úrazov vo všetkých odvetviach od ťažkej výroby až po kancelársku prácu. Zatiaľ čo </w:t>
      </w:r>
      <w:r w:rsidRPr="0057331A">
        <w:rPr>
          <w:rFonts w:ascii="Times New Roman" w:hAnsi="Times New Roman" w:cs="Times New Roman"/>
          <w:sz w:val="24"/>
          <w:szCs w:val="24"/>
        </w:rPr>
        <w:t xml:space="preserve">u </w:t>
      </w:r>
      <w:r w:rsidRPr="0057331A">
        <w:rPr>
          <w:rFonts w:ascii="Times New Roman" w:hAnsi="Times New Roman" w:cs="Times New Roman"/>
          <w:sz w:val="24"/>
          <w:szCs w:val="24"/>
          <w:lang w:val="x-none"/>
        </w:rPr>
        <w:t xml:space="preserve">mladých </w:t>
      </w:r>
      <w:r w:rsidRPr="0057331A">
        <w:rPr>
          <w:rFonts w:ascii="Times New Roman" w:hAnsi="Times New Roman" w:cs="Times New Roman"/>
          <w:bCs/>
          <w:sz w:val="24"/>
          <w:szCs w:val="24"/>
          <w:lang w:val="x-none"/>
        </w:rPr>
        <w:t>zamestnancov</w:t>
      </w:r>
      <w:r w:rsidRPr="0057331A">
        <w:rPr>
          <w:rFonts w:ascii="Times New Roman" w:hAnsi="Times New Roman" w:cs="Times New Roman"/>
          <w:sz w:val="24"/>
          <w:szCs w:val="24"/>
          <w:lang w:val="x-none"/>
        </w:rPr>
        <w:t xml:space="preserve"> sa vyskytuje viac poranení očí a rúk, u </w:t>
      </w:r>
      <w:r w:rsidRPr="0057331A">
        <w:rPr>
          <w:rFonts w:ascii="Times New Roman" w:hAnsi="Times New Roman" w:cs="Times New Roman"/>
          <w:bCs/>
          <w:sz w:val="24"/>
          <w:szCs w:val="24"/>
          <w:lang w:val="x-none"/>
        </w:rPr>
        <w:t>starších</w:t>
      </w:r>
      <w:r w:rsidRPr="0057331A">
        <w:rPr>
          <w:rFonts w:ascii="Times New Roman" w:hAnsi="Times New Roman" w:cs="Times New Roman"/>
          <w:sz w:val="24"/>
          <w:szCs w:val="24"/>
          <w:lang w:val="x-none"/>
        </w:rPr>
        <w:t xml:space="preserve"> </w:t>
      </w:r>
      <w:r w:rsidRPr="0057331A">
        <w:rPr>
          <w:rFonts w:ascii="Times New Roman" w:hAnsi="Times New Roman" w:cs="Times New Roman"/>
          <w:bCs/>
          <w:sz w:val="24"/>
          <w:szCs w:val="24"/>
          <w:lang w:val="x-none"/>
        </w:rPr>
        <w:t>zamestnancov</w:t>
      </w:r>
      <w:r w:rsidRPr="0057331A">
        <w:rPr>
          <w:rFonts w:ascii="Times New Roman" w:hAnsi="Times New Roman" w:cs="Times New Roman"/>
          <w:sz w:val="24"/>
          <w:szCs w:val="24"/>
          <w:lang w:val="x-none"/>
        </w:rPr>
        <w:t xml:space="preserve"> sa vyskytuje viac zranení chrbta. </w:t>
      </w:r>
    </w:p>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bCs/>
          <w:sz w:val="24"/>
          <w:szCs w:val="24"/>
        </w:rPr>
        <w:t>Starší</w:t>
      </w:r>
      <w:r w:rsidRPr="0057331A">
        <w:rPr>
          <w:rFonts w:ascii="Times New Roman" w:hAnsi="Times New Roman" w:cs="Times New Roman"/>
          <w:sz w:val="24"/>
          <w:szCs w:val="24"/>
        </w:rPr>
        <w:t xml:space="preserve"> </w:t>
      </w:r>
      <w:r w:rsidRPr="0057331A">
        <w:rPr>
          <w:rFonts w:ascii="Times New Roman" w:hAnsi="Times New Roman" w:cs="Times New Roman"/>
          <w:bCs/>
          <w:sz w:val="24"/>
          <w:szCs w:val="24"/>
        </w:rPr>
        <w:t>zamestnanci</w:t>
      </w:r>
      <w:r w:rsidRPr="0057331A">
        <w:rPr>
          <w:rFonts w:ascii="Times New Roman" w:hAnsi="Times New Roman" w:cs="Times New Roman"/>
          <w:sz w:val="24"/>
          <w:szCs w:val="24"/>
        </w:rPr>
        <w:t xml:space="preserve"> môžu horšie vidieť alebo zaostriť na určité vzdialenosti, mať obmedzené periférne videnie, vidieť veci nejasnejšie, zložitejšie vnímať hĺbku alebo byť citlivejší na silné svetlo. Taktiež je u nich vyššia pravdepodobnosť iného stavu poškodzujúceho zrak, ako napríklad sivý zákal alebo ochorenia sietnice. Tieto zmeny schopnosti videnia môžu zvýšiť riziko úrazov. Slabá rovnováha, pomalšie reakčné časy, problémy so zrakom a nedostatočná koncentrácia môžu byť príčinou pádu.</w:t>
      </w:r>
    </w:p>
    <w:p w:rsidR="0057331A" w:rsidRPr="0057331A" w:rsidRDefault="0057331A" w:rsidP="0057331A">
      <w:pPr>
        <w:spacing w:after="0" w:line="360" w:lineRule="auto"/>
        <w:jc w:val="both"/>
        <w:rPr>
          <w:rFonts w:ascii="Times New Roman" w:hAnsi="Times New Roman" w:cs="Times New Roman"/>
          <w:sz w:val="24"/>
          <w:szCs w:val="24"/>
        </w:rPr>
      </w:pPr>
    </w:p>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Situácia na Slovensku</w:t>
      </w:r>
    </w:p>
    <w:p w:rsidR="0057331A" w:rsidRPr="0057331A" w:rsidRDefault="0057331A" w:rsidP="0057331A">
      <w:pPr>
        <w:spacing w:after="0" w:line="360" w:lineRule="auto"/>
        <w:jc w:val="both"/>
        <w:rPr>
          <w:rFonts w:ascii="Times New Roman" w:hAnsi="Times New Roman" w:cs="Times New Roman"/>
          <w:sz w:val="24"/>
          <w:szCs w:val="24"/>
          <w:lang w:val="x-none"/>
        </w:rPr>
      </w:pPr>
      <w:r w:rsidRPr="0057331A">
        <w:rPr>
          <w:rFonts w:ascii="Times New Roman" w:hAnsi="Times New Roman" w:cs="Times New Roman"/>
          <w:sz w:val="24"/>
          <w:szCs w:val="24"/>
          <w:lang w:val="x-none"/>
        </w:rPr>
        <w:t>V zmysle § 195 ods. 2) zákona č. 311/2001 Z. z. Zákonník práce, pracovný úraz je poškodenie zdravia, ktoré bolo zamestnancovi spôsobené pri plnení pracovných úloh alebo v priamej súvislosti s ním nezávisle od jeho vôle krátkodobým, náhlym a násilným pôsobením vonkajších vplyvov.</w:t>
      </w:r>
    </w:p>
    <w:p w:rsidR="0057331A" w:rsidRPr="0057331A" w:rsidRDefault="0057331A" w:rsidP="0057331A">
      <w:pPr>
        <w:spacing w:after="0" w:line="360" w:lineRule="auto"/>
        <w:jc w:val="both"/>
        <w:rPr>
          <w:rFonts w:ascii="Times New Roman" w:hAnsi="Times New Roman" w:cs="Times New Roman"/>
          <w:sz w:val="24"/>
          <w:szCs w:val="24"/>
          <w:lang w:val="x-none"/>
        </w:rPr>
      </w:pPr>
      <w:r w:rsidRPr="0057331A">
        <w:rPr>
          <w:rFonts w:ascii="Times New Roman" w:hAnsi="Times New Roman" w:cs="Times New Roman"/>
          <w:sz w:val="24"/>
          <w:szCs w:val="24"/>
          <w:lang w:val="x-none"/>
        </w:rPr>
        <w:t>V zmysle § 17 zákona č. 124/2006 Z. z. o bezpečnosti a ochrane zdravia pri práci a o zmene a doplnení niektorých zákonov v znení neskorších predpisov sa pracovné úrazy rozdeľujú nasledovne:</w:t>
      </w:r>
    </w:p>
    <w:p w:rsidR="0057331A" w:rsidRPr="0057331A" w:rsidRDefault="0057331A" w:rsidP="0057331A">
      <w:pPr>
        <w:numPr>
          <w:ilvl w:val="0"/>
          <w:numId w:val="20"/>
        </w:numPr>
        <w:spacing w:after="0" w:line="360" w:lineRule="auto"/>
        <w:jc w:val="both"/>
        <w:rPr>
          <w:rFonts w:ascii="Times New Roman" w:hAnsi="Times New Roman" w:cs="Times New Roman"/>
          <w:sz w:val="24"/>
          <w:szCs w:val="24"/>
          <w:lang w:val="x-none"/>
        </w:rPr>
      </w:pPr>
      <w:r w:rsidRPr="0057331A">
        <w:rPr>
          <w:rFonts w:ascii="Times New Roman" w:hAnsi="Times New Roman" w:cs="Times New Roman"/>
          <w:sz w:val="24"/>
          <w:szCs w:val="24"/>
          <w:lang w:val="x-none"/>
        </w:rPr>
        <w:t>závažné pracovné úrazy s následkom smrti;</w:t>
      </w:r>
    </w:p>
    <w:p w:rsidR="0057331A" w:rsidRPr="0057331A" w:rsidRDefault="0057331A" w:rsidP="0057331A">
      <w:pPr>
        <w:numPr>
          <w:ilvl w:val="0"/>
          <w:numId w:val="20"/>
        </w:numPr>
        <w:spacing w:after="0" w:line="360" w:lineRule="auto"/>
        <w:jc w:val="both"/>
        <w:rPr>
          <w:rFonts w:ascii="Times New Roman" w:hAnsi="Times New Roman" w:cs="Times New Roman"/>
          <w:sz w:val="24"/>
          <w:szCs w:val="24"/>
          <w:lang w:val="x-none"/>
        </w:rPr>
      </w:pPr>
      <w:r w:rsidRPr="0057331A">
        <w:rPr>
          <w:rFonts w:ascii="Times New Roman" w:hAnsi="Times New Roman" w:cs="Times New Roman"/>
          <w:sz w:val="24"/>
          <w:szCs w:val="24"/>
          <w:lang w:val="x-none"/>
        </w:rPr>
        <w:t>závažné pracovné úrazy s ťažkou ujmou na zdraví;</w:t>
      </w:r>
    </w:p>
    <w:p w:rsidR="0057331A" w:rsidRPr="0057331A" w:rsidRDefault="0057331A" w:rsidP="0057331A">
      <w:pPr>
        <w:numPr>
          <w:ilvl w:val="0"/>
          <w:numId w:val="20"/>
        </w:numPr>
        <w:spacing w:after="0" w:line="360" w:lineRule="auto"/>
        <w:jc w:val="both"/>
        <w:rPr>
          <w:rFonts w:ascii="Times New Roman" w:hAnsi="Times New Roman" w:cs="Times New Roman"/>
          <w:sz w:val="24"/>
          <w:szCs w:val="24"/>
          <w:lang w:val="x-none"/>
        </w:rPr>
      </w:pPr>
      <w:r w:rsidRPr="0057331A">
        <w:rPr>
          <w:rFonts w:ascii="Times New Roman" w:hAnsi="Times New Roman" w:cs="Times New Roman"/>
          <w:sz w:val="24"/>
          <w:szCs w:val="24"/>
          <w:lang w:val="x-none"/>
        </w:rPr>
        <w:t>registrované pracovné úrazy.</w:t>
      </w:r>
    </w:p>
    <w:p w:rsidR="0057331A" w:rsidRPr="0057331A" w:rsidRDefault="0057331A" w:rsidP="0057331A">
      <w:pPr>
        <w:spacing w:after="0" w:line="360" w:lineRule="auto"/>
        <w:jc w:val="both"/>
        <w:rPr>
          <w:rFonts w:ascii="Times New Roman" w:hAnsi="Times New Roman" w:cs="Times New Roman"/>
          <w:sz w:val="24"/>
          <w:szCs w:val="24"/>
          <w:lang w:val="x-none"/>
        </w:rPr>
      </w:pPr>
      <w:r w:rsidRPr="0057331A">
        <w:rPr>
          <w:rFonts w:ascii="Times New Roman" w:hAnsi="Times New Roman" w:cs="Times New Roman"/>
          <w:sz w:val="24"/>
          <w:szCs w:val="24"/>
          <w:lang w:val="x-none"/>
        </w:rPr>
        <w:t xml:space="preserve">Ani vekovej kategórie zamestnancov 50+ sa úrazovosť nevyhýba a sú taktiež </w:t>
      </w:r>
      <w:r w:rsidRPr="0057331A">
        <w:rPr>
          <w:rFonts w:ascii="Times New Roman" w:hAnsi="Times New Roman" w:cs="Times New Roman"/>
          <w:sz w:val="24"/>
          <w:szCs w:val="24"/>
        </w:rPr>
        <w:t>„</w:t>
      </w:r>
      <w:r w:rsidRPr="0057331A">
        <w:rPr>
          <w:rFonts w:ascii="Times New Roman" w:hAnsi="Times New Roman" w:cs="Times New Roman"/>
          <w:sz w:val="24"/>
          <w:szCs w:val="24"/>
          <w:lang w:val="x-none"/>
        </w:rPr>
        <w:t xml:space="preserve">štatistickou jednotkou úrazovosti“. Štatistiku pracovnej úrazovosti sleduje a vyhodnocuje vo svojom informačnom systéme Národný inšpektorát práce. </w:t>
      </w:r>
    </w:p>
    <w:p w:rsidR="0057331A" w:rsidRPr="0057331A" w:rsidRDefault="0057331A" w:rsidP="0057331A">
      <w:pPr>
        <w:spacing w:after="0" w:line="360" w:lineRule="auto"/>
        <w:jc w:val="both"/>
        <w:rPr>
          <w:rFonts w:ascii="Times New Roman" w:hAnsi="Times New Roman" w:cs="Times New Roman"/>
          <w:sz w:val="24"/>
          <w:szCs w:val="24"/>
          <w:lang w:val="x-none"/>
        </w:rPr>
      </w:pPr>
    </w:p>
    <w:p w:rsidR="0057331A" w:rsidRPr="0057331A" w:rsidRDefault="0057331A" w:rsidP="0057331A">
      <w:pPr>
        <w:spacing w:after="0" w:line="360" w:lineRule="auto"/>
        <w:jc w:val="both"/>
        <w:rPr>
          <w:rFonts w:ascii="Times New Roman" w:hAnsi="Times New Roman" w:cs="Times New Roman"/>
          <w:sz w:val="24"/>
          <w:szCs w:val="24"/>
          <w:lang w:val="x-none"/>
        </w:rPr>
      </w:pPr>
      <w:r w:rsidRPr="0057331A">
        <w:rPr>
          <w:rFonts w:ascii="Times New Roman" w:hAnsi="Times New Roman" w:cs="Times New Roman"/>
          <w:sz w:val="24"/>
          <w:szCs w:val="24"/>
          <w:lang w:val="x-none"/>
        </w:rPr>
        <w:t>Podľa údajov Štatistického úradu Slovenskej republiky (tabuľka č. 1) počet pracujúcich vo vekovej kategórii 50+ predstavuje v priemere 564.280 pracujúcich, čo v priemere za roky 2007 až 2011 predstavuje 23,87 % z celkového počtu pracujúcich v Slovenskej republike.</w:t>
      </w:r>
    </w:p>
    <w:p w:rsidR="0057331A" w:rsidRPr="0057331A" w:rsidRDefault="0057331A" w:rsidP="0057331A">
      <w:pPr>
        <w:spacing w:after="0" w:line="360" w:lineRule="auto"/>
        <w:jc w:val="both"/>
        <w:rPr>
          <w:rFonts w:ascii="Times New Roman" w:hAnsi="Times New Roman" w:cs="Times New Roman"/>
          <w:sz w:val="24"/>
          <w:szCs w:val="24"/>
          <w:lang w:val="x-none"/>
        </w:rPr>
      </w:pPr>
    </w:p>
    <w:p w:rsidR="0057331A" w:rsidRPr="0057331A" w:rsidRDefault="0057331A" w:rsidP="0057331A">
      <w:pPr>
        <w:spacing w:after="0" w:line="360" w:lineRule="auto"/>
        <w:jc w:val="both"/>
        <w:rPr>
          <w:rFonts w:ascii="Times New Roman" w:hAnsi="Times New Roman" w:cs="Times New Roman"/>
          <w:sz w:val="24"/>
          <w:szCs w:val="24"/>
          <w:lang w:val="x-none"/>
        </w:rPr>
      </w:pPr>
      <w:r w:rsidRPr="0057331A">
        <w:rPr>
          <w:rFonts w:ascii="Times New Roman" w:hAnsi="Times New Roman" w:cs="Times New Roman"/>
          <w:sz w:val="24"/>
          <w:szCs w:val="24"/>
          <w:lang w:val="x-none"/>
        </w:rPr>
        <w:t>Tab. 1</w:t>
      </w:r>
    </w:p>
    <w:tbl>
      <w:tblPr>
        <w:tblW w:w="90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83"/>
        <w:gridCol w:w="1276"/>
        <w:gridCol w:w="1276"/>
        <w:gridCol w:w="1276"/>
        <w:gridCol w:w="1276"/>
        <w:gridCol w:w="1276"/>
        <w:gridCol w:w="1276"/>
      </w:tblGrid>
      <w:tr w:rsidR="0057331A" w:rsidRPr="0057331A" w:rsidTr="00B25119">
        <w:tc>
          <w:tcPr>
            <w:tcW w:w="1383" w:type="dxa"/>
            <w:shd w:val="clear" w:color="auto" w:fill="548DD4"/>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 xml:space="preserve">Vek </w:t>
            </w:r>
          </w:p>
        </w:tc>
        <w:tc>
          <w:tcPr>
            <w:tcW w:w="7656" w:type="dxa"/>
            <w:gridSpan w:val="6"/>
            <w:shd w:val="clear" w:color="auto" w:fill="548DD4"/>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Rok</w:t>
            </w:r>
          </w:p>
        </w:tc>
      </w:tr>
      <w:tr w:rsidR="0057331A" w:rsidRPr="0057331A" w:rsidTr="00B25119">
        <w:tc>
          <w:tcPr>
            <w:tcW w:w="1383" w:type="dxa"/>
          </w:tcPr>
          <w:p w:rsidR="0057331A" w:rsidRPr="0057331A" w:rsidRDefault="0057331A" w:rsidP="0057331A">
            <w:pPr>
              <w:spacing w:after="0" w:line="360" w:lineRule="auto"/>
              <w:jc w:val="both"/>
              <w:rPr>
                <w:rFonts w:ascii="Times New Roman" w:hAnsi="Times New Roman" w:cs="Times New Roman"/>
                <w:sz w:val="24"/>
                <w:szCs w:val="24"/>
              </w:rPr>
            </w:pPr>
          </w:p>
        </w:tc>
        <w:tc>
          <w:tcPr>
            <w:tcW w:w="1276" w:type="dxa"/>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2007</w:t>
            </w:r>
          </w:p>
        </w:tc>
        <w:tc>
          <w:tcPr>
            <w:tcW w:w="1276" w:type="dxa"/>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2008</w:t>
            </w:r>
          </w:p>
        </w:tc>
        <w:tc>
          <w:tcPr>
            <w:tcW w:w="1276" w:type="dxa"/>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2009</w:t>
            </w:r>
          </w:p>
        </w:tc>
        <w:tc>
          <w:tcPr>
            <w:tcW w:w="1276" w:type="dxa"/>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2010</w:t>
            </w:r>
          </w:p>
        </w:tc>
        <w:tc>
          <w:tcPr>
            <w:tcW w:w="1276" w:type="dxa"/>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2011</w:t>
            </w:r>
          </w:p>
        </w:tc>
        <w:tc>
          <w:tcPr>
            <w:tcW w:w="1276" w:type="dxa"/>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Priemer</w:t>
            </w:r>
          </w:p>
        </w:tc>
      </w:tr>
      <w:tr w:rsidR="0057331A" w:rsidRPr="0057331A" w:rsidTr="00B25119">
        <w:tc>
          <w:tcPr>
            <w:tcW w:w="1383"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15-49</w:t>
            </w:r>
          </w:p>
        </w:tc>
        <w:tc>
          <w:tcPr>
            <w:tcW w:w="1276"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1 840 900</w:t>
            </w:r>
          </w:p>
        </w:tc>
        <w:tc>
          <w:tcPr>
            <w:tcW w:w="1276"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1 871 000</w:t>
            </w:r>
          </w:p>
        </w:tc>
        <w:tc>
          <w:tcPr>
            <w:tcW w:w="1276"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1 789 700</w:t>
            </w:r>
          </w:p>
        </w:tc>
        <w:tc>
          <w:tcPr>
            <w:tcW w:w="1276"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 xml:space="preserve">1 743 400 </w:t>
            </w:r>
          </w:p>
        </w:tc>
        <w:tc>
          <w:tcPr>
            <w:tcW w:w="1276"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1 750 300</w:t>
            </w:r>
          </w:p>
        </w:tc>
        <w:tc>
          <w:tcPr>
            <w:tcW w:w="1276"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1 800 860</w:t>
            </w:r>
          </w:p>
        </w:tc>
      </w:tr>
      <w:tr w:rsidR="0057331A" w:rsidRPr="0057331A" w:rsidTr="00B25119">
        <w:tc>
          <w:tcPr>
            <w:tcW w:w="1383"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Spolu 50+</w:t>
            </w:r>
          </w:p>
        </w:tc>
        <w:tc>
          <w:tcPr>
            <w:tcW w:w="1276" w:type="dxa"/>
            <w:shd w:val="clear" w:color="auto" w:fill="8DB3E2"/>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 xml:space="preserve">516 300 </w:t>
            </w:r>
          </w:p>
        </w:tc>
        <w:tc>
          <w:tcPr>
            <w:tcW w:w="1276" w:type="dxa"/>
            <w:shd w:val="clear" w:color="auto" w:fill="8DB3E2"/>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562 700</w:t>
            </w:r>
          </w:p>
        </w:tc>
        <w:tc>
          <w:tcPr>
            <w:tcW w:w="1276" w:type="dxa"/>
            <w:shd w:val="clear" w:color="auto" w:fill="8DB3E2"/>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567 100</w:t>
            </w:r>
          </w:p>
        </w:tc>
        <w:tc>
          <w:tcPr>
            <w:tcW w:w="1276" w:type="dxa"/>
            <w:shd w:val="clear" w:color="auto" w:fill="8DB3E2"/>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574 100</w:t>
            </w:r>
          </w:p>
        </w:tc>
        <w:tc>
          <w:tcPr>
            <w:tcW w:w="1276" w:type="dxa"/>
            <w:shd w:val="clear" w:color="auto" w:fill="8DB3E2"/>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601 200</w:t>
            </w:r>
          </w:p>
        </w:tc>
        <w:tc>
          <w:tcPr>
            <w:tcW w:w="1276" w:type="dxa"/>
            <w:shd w:val="clear" w:color="auto" w:fill="8DB3E2"/>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564 280</w:t>
            </w:r>
          </w:p>
        </w:tc>
      </w:tr>
      <w:tr w:rsidR="0057331A" w:rsidRPr="0057331A" w:rsidTr="00B25119">
        <w:tc>
          <w:tcPr>
            <w:tcW w:w="1383"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Celkom SR</w:t>
            </w:r>
          </w:p>
        </w:tc>
        <w:tc>
          <w:tcPr>
            <w:tcW w:w="1276"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2 357 200</w:t>
            </w:r>
          </w:p>
        </w:tc>
        <w:tc>
          <w:tcPr>
            <w:tcW w:w="1276"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 xml:space="preserve">2 433 700 </w:t>
            </w:r>
          </w:p>
        </w:tc>
        <w:tc>
          <w:tcPr>
            <w:tcW w:w="1276"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2 365 800</w:t>
            </w:r>
          </w:p>
        </w:tc>
        <w:tc>
          <w:tcPr>
            <w:tcW w:w="1276"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2 317 500</w:t>
            </w:r>
          </w:p>
        </w:tc>
        <w:tc>
          <w:tcPr>
            <w:tcW w:w="1276"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2 351 500</w:t>
            </w:r>
          </w:p>
        </w:tc>
        <w:tc>
          <w:tcPr>
            <w:tcW w:w="1276"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2 365 140</w:t>
            </w:r>
          </w:p>
        </w:tc>
      </w:tr>
      <w:tr w:rsidR="0057331A" w:rsidRPr="0057331A" w:rsidTr="00B25119">
        <w:tc>
          <w:tcPr>
            <w:tcW w:w="1383"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%50+ zo SR</w:t>
            </w:r>
          </w:p>
        </w:tc>
        <w:tc>
          <w:tcPr>
            <w:tcW w:w="1276"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21,90</w:t>
            </w:r>
          </w:p>
        </w:tc>
        <w:tc>
          <w:tcPr>
            <w:tcW w:w="1276"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23,12</w:t>
            </w:r>
          </w:p>
        </w:tc>
        <w:tc>
          <w:tcPr>
            <w:tcW w:w="1276"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23,97</w:t>
            </w:r>
          </w:p>
        </w:tc>
        <w:tc>
          <w:tcPr>
            <w:tcW w:w="1276"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24,77</w:t>
            </w:r>
          </w:p>
        </w:tc>
        <w:tc>
          <w:tcPr>
            <w:tcW w:w="1276"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25,57</w:t>
            </w:r>
          </w:p>
        </w:tc>
        <w:tc>
          <w:tcPr>
            <w:tcW w:w="1276"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23,87</w:t>
            </w:r>
          </w:p>
        </w:tc>
      </w:tr>
    </w:tbl>
    <w:p w:rsidR="0057331A" w:rsidRPr="0057331A" w:rsidRDefault="0057331A" w:rsidP="0057331A">
      <w:pPr>
        <w:spacing w:after="0" w:line="360" w:lineRule="auto"/>
        <w:jc w:val="both"/>
        <w:rPr>
          <w:rFonts w:ascii="Times New Roman" w:hAnsi="Times New Roman" w:cs="Times New Roman"/>
          <w:sz w:val="24"/>
          <w:szCs w:val="24"/>
          <w:lang w:val="x-none"/>
        </w:rPr>
      </w:pPr>
      <w:r w:rsidRPr="0057331A">
        <w:rPr>
          <w:rFonts w:ascii="Times New Roman" w:hAnsi="Times New Roman" w:cs="Times New Roman"/>
          <w:sz w:val="24"/>
          <w:szCs w:val="24"/>
          <w:lang w:val="x-none"/>
        </w:rPr>
        <w:t>Zdroj: Štatistický úrad Slovenskej republiky</w:t>
      </w:r>
    </w:p>
    <w:p w:rsidR="0057331A" w:rsidRPr="0057331A" w:rsidRDefault="0057331A" w:rsidP="0057331A">
      <w:pPr>
        <w:spacing w:after="0" w:line="360" w:lineRule="auto"/>
        <w:jc w:val="both"/>
        <w:rPr>
          <w:rFonts w:ascii="Times New Roman" w:hAnsi="Times New Roman" w:cs="Times New Roman"/>
          <w:sz w:val="24"/>
          <w:szCs w:val="24"/>
        </w:rPr>
      </w:pPr>
    </w:p>
    <w:p w:rsidR="0057331A" w:rsidRPr="0057331A" w:rsidRDefault="0057331A" w:rsidP="0057331A">
      <w:pPr>
        <w:spacing w:after="0" w:line="360" w:lineRule="auto"/>
        <w:jc w:val="both"/>
        <w:rPr>
          <w:rFonts w:ascii="Times New Roman" w:hAnsi="Times New Roman" w:cs="Times New Roman"/>
          <w:sz w:val="24"/>
          <w:szCs w:val="24"/>
          <w:lang w:val="x-none"/>
        </w:rPr>
      </w:pPr>
      <w:r w:rsidRPr="0057331A">
        <w:rPr>
          <w:rFonts w:ascii="Times New Roman" w:hAnsi="Times New Roman" w:cs="Times New Roman"/>
          <w:sz w:val="24"/>
          <w:szCs w:val="24"/>
          <w:lang w:val="x-none"/>
        </w:rPr>
        <w:t>V organizáciách patriacich do pôsobnosti dozoru Národného inšpektorátu práce (ďalej len „NIP“) bolo v období rokov 2008 až 2012 evidovaných celkom 47.460 registrovaných pracovných úrazov (tabuľka č. 2).</w:t>
      </w:r>
    </w:p>
    <w:p w:rsidR="0057331A" w:rsidRPr="0057331A" w:rsidRDefault="0057331A" w:rsidP="0057331A">
      <w:pPr>
        <w:spacing w:after="0" w:line="360" w:lineRule="auto"/>
        <w:jc w:val="both"/>
        <w:rPr>
          <w:rFonts w:ascii="Times New Roman" w:hAnsi="Times New Roman" w:cs="Times New Roman"/>
          <w:b/>
          <w:i/>
          <w:sz w:val="24"/>
          <w:szCs w:val="24"/>
          <w:lang w:val="x-none"/>
        </w:rPr>
      </w:pPr>
      <w:r w:rsidRPr="0057331A">
        <w:rPr>
          <w:rFonts w:ascii="Times New Roman" w:hAnsi="Times New Roman" w:cs="Times New Roman"/>
          <w:b/>
          <w:i/>
          <w:sz w:val="24"/>
          <w:szCs w:val="24"/>
          <w:lang w:val="x-none"/>
        </w:rPr>
        <w:t xml:space="preserve">Pozn. všetky tabuľky a grafy sú zo zdroja : Národný inšpektorát práce </w:t>
      </w:r>
    </w:p>
    <w:p w:rsidR="0057331A" w:rsidRPr="0057331A" w:rsidRDefault="0057331A" w:rsidP="0057331A">
      <w:pPr>
        <w:spacing w:after="0" w:line="360" w:lineRule="auto"/>
        <w:jc w:val="both"/>
        <w:rPr>
          <w:rFonts w:ascii="Times New Roman" w:hAnsi="Times New Roman" w:cs="Times New Roman"/>
          <w:b/>
          <w:i/>
          <w:sz w:val="24"/>
          <w:szCs w:val="24"/>
          <w:lang w:val="x-none"/>
        </w:rPr>
      </w:pPr>
    </w:p>
    <w:p w:rsidR="0057331A" w:rsidRPr="0057331A" w:rsidRDefault="0057331A" w:rsidP="0057331A">
      <w:pPr>
        <w:spacing w:after="0" w:line="360" w:lineRule="auto"/>
        <w:jc w:val="both"/>
        <w:rPr>
          <w:rFonts w:ascii="Times New Roman" w:hAnsi="Times New Roman" w:cs="Times New Roman"/>
          <w:sz w:val="24"/>
          <w:szCs w:val="24"/>
          <w:lang w:val="x-none"/>
        </w:rPr>
      </w:pPr>
      <w:r w:rsidRPr="0057331A">
        <w:rPr>
          <w:rFonts w:ascii="Times New Roman" w:hAnsi="Times New Roman" w:cs="Times New Roman"/>
          <w:sz w:val="24"/>
          <w:szCs w:val="24"/>
          <w:lang w:val="x-none"/>
        </w:rPr>
        <w:t>Tab. 2</w:t>
      </w:r>
    </w:p>
    <w:tbl>
      <w:tblPr>
        <w:tblW w:w="91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63"/>
        <w:gridCol w:w="2006"/>
        <w:gridCol w:w="980"/>
        <w:gridCol w:w="843"/>
        <w:gridCol w:w="1019"/>
        <w:gridCol w:w="824"/>
        <w:gridCol w:w="960"/>
        <w:gridCol w:w="985"/>
      </w:tblGrid>
      <w:tr w:rsidR="0057331A" w:rsidRPr="0057331A" w:rsidTr="00B25119">
        <w:tc>
          <w:tcPr>
            <w:tcW w:w="1451" w:type="dxa"/>
            <w:vMerge w:val="restart"/>
          </w:tcPr>
          <w:p w:rsidR="0057331A" w:rsidRPr="0057331A" w:rsidRDefault="0057331A" w:rsidP="0057331A">
            <w:pPr>
              <w:spacing w:after="0" w:line="360" w:lineRule="auto"/>
              <w:jc w:val="both"/>
              <w:rPr>
                <w:rFonts w:ascii="Times New Roman" w:hAnsi="Times New Roman" w:cs="Times New Roman"/>
                <w:b/>
                <w:sz w:val="24"/>
                <w:szCs w:val="24"/>
              </w:rPr>
            </w:pPr>
          </w:p>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Registrované pracovné úrazy</w:t>
            </w:r>
          </w:p>
        </w:tc>
        <w:tc>
          <w:tcPr>
            <w:tcW w:w="2059" w:type="dxa"/>
            <w:vMerge w:val="restart"/>
            <w:shd w:val="clear" w:color="auto" w:fill="548DD4"/>
          </w:tcPr>
          <w:p w:rsidR="0057331A" w:rsidRPr="0057331A" w:rsidRDefault="0057331A" w:rsidP="0057331A">
            <w:pPr>
              <w:spacing w:after="0" w:line="360" w:lineRule="auto"/>
              <w:jc w:val="both"/>
              <w:rPr>
                <w:rFonts w:ascii="Times New Roman" w:hAnsi="Times New Roman" w:cs="Times New Roman"/>
                <w:b/>
                <w:sz w:val="24"/>
                <w:szCs w:val="24"/>
              </w:rPr>
            </w:pPr>
          </w:p>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Vek</w:t>
            </w:r>
          </w:p>
        </w:tc>
        <w:tc>
          <w:tcPr>
            <w:tcW w:w="5670" w:type="dxa"/>
            <w:gridSpan w:val="6"/>
            <w:shd w:val="clear" w:color="auto" w:fill="548DD4"/>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Rok</w:t>
            </w:r>
          </w:p>
        </w:tc>
      </w:tr>
      <w:tr w:rsidR="0057331A" w:rsidRPr="0057331A" w:rsidTr="00B25119">
        <w:tc>
          <w:tcPr>
            <w:tcW w:w="1451" w:type="dxa"/>
            <w:vMerge/>
          </w:tcPr>
          <w:p w:rsidR="0057331A" w:rsidRPr="0057331A" w:rsidRDefault="0057331A" w:rsidP="0057331A">
            <w:pPr>
              <w:spacing w:after="0" w:line="360" w:lineRule="auto"/>
              <w:jc w:val="both"/>
              <w:rPr>
                <w:rFonts w:ascii="Times New Roman" w:hAnsi="Times New Roman" w:cs="Times New Roman"/>
                <w:sz w:val="24"/>
                <w:szCs w:val="24"/>
              </w:rPr>
            </w:pPr>
          </w:p>
        </w:tc>
        <w:tc>
          <w:tcPr>
            <w:tcW w:w="2059" w:type="dxa"/>
            <w:vMerge/>
            <w:shd w:val="clear" w:color="auto" w:fill="548DD4"/>
          </w:tcPr>
          <w:p w:rsidR="0057331A" w:rsidRPr="0057331A" w:rsidRDefault="0057331A" w:rsidP="0057331A">
            <w:pPr>
              <w:spacing w:after="0" w:line="360" w:lineRule="auto"/>
              <w:jc w:val="both"/>
              <w:rPr>
                <w:rFonts w:ascii="Times New Roman" w:hAnsi="Times New Roman" w:cs="Times New Roman"/>
                <w:sz w:val="24"/>
                <w:szCs w:val="24"/>
              </w:rPr>
            </w:pPr>
          </w:p>
        </w:tc>
        <w:tc>
          <w:tcPr>
            <w:tcW w:w="993" w:type="dxa"/>
            <w:shd w:val="clear" w:color="auto" w:fill="548DD4"/>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2008</w:t>
            </w:r>
          </w:p>
        </w:tc>
        <w:tc>
          <w:tcPr>
            <w:tcW w:w="850" w:type="dxa"/>
            <w:shd w:val="clear" w:color="auto" w:fill="548DD4"/>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2009</w:t>
            </w:r>
          </w:p>
        </w:tc>
        <w:tc>
          <w:tcPr>
            <w:tcW w:w="1033" w:type="dxa"/>
            <w:shd w:val="clear" w:color="auto" w:fill="548DD4"/>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2010</w:t>
            </w:r>
          </w:p>
        </w:tc>
        <w:tc>
          <w:tcPr>
            <w:tcW w:w="830" w:type="dxa"/>
            <w:shd w:val="clear" w:color="auto" w:fill="548DD4"/>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2011</w:t>
            </w:r>
          </w:p>
        </w:tc>
        <w:tc>
          <w:tcPr>
            <w:tcW w:w="972" w:type="dxa"/>
            <w:shd w:val="clear" w:color="auto" w:fill="548DD4"/>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2012</w:t>
            </w:r>
          </w:p>
        </w:tc>
        <w:tc>
          <w:tcPr>
            <w:tcW w:w="992" w:type="dxa"/>
            <w:shd w:val="clear" w:color="auto" w:fill="548DD4"/>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Spolu</w:t>
            </w:r>
          </w:p>
        </w:tc>
      </w:tr>
      <w:tr w:rsidR="0057331A" w:rsidRPr="0057331A" w:rsidTr="00B25119">
        <w:tc>
          <w:tcPr>
            <w:tcW w:w="1451" w:type="dxa"/>
            <w:vMerge/>
          </w:tcPr>
          <w:p w:rsidR="0057331A" w:rsidRPr="0057331A" w:rsidRDefault="0057331A" w:rsidP="0057331A">
            <w:pPr>
              <w:spacing w:after="0" w:line="360" w:lineRule="auto"/>
              <w:jc w:val="both"/>
              <w:rPr>
                <w:rFonts w:ascii="Times New Roman" w:hAnsi="Times New Roman" w:cs="Times New Roman"/>
                <w:sz w:val="24"/>
                <w:szCs w:val="24"/>
              </w:rPr>
            </w:pPr>
          </w:p>
        </w:tc>
        <w:tc>
          <w:tcPr>
            <w:tcW w:w="2059" w:type="dxa"/>
            <w:shd w:val="clear" w:color="auto" w:fill="EAF1DD"/>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do 30 rokov</w:t>
            </w:r>
          </w:p>
        </w:tc>
        <w:tc>
          <w:tcPr>
            <w:tcW w:w="993" w:type="dxa"/>
            <w:shd w:val="clear" w:color="auto" w:fill="EAF1DD"/>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3280</w:t>
            </w:r>
          </w:p>
        </w:tc>
        <w:tc>
          <w:tcPr>
            <w:tcW w:w="850" w:type="dxa"/>
            <w:shd w:val="clear" w:color="auto" w:fill="EAF1DD"/>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2 255</w:t>
            </w:r>
          </w:p>
        </w:tc>
        <w:tc>
          <w:tcPr>
            <w:tcW w:w="1033" w:type="dxa"/>
            <w:shd w:val="clear" w:color="auto" w:fill="EAF1DD"/>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 xml:space="preserve"> 2 206</w:t>
            </w:r>
          </w:p>
        </w:tc>
        <w:tc>
          <w:tcPr>
            <w:tcW w:w="830" w:type="dxa"/>
            <w:shd w:val="clear" w:color="auto" w:fill="EAF1DD"/>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2 188</w:t>
            </w:r>
          </w:p>
        </w:tc>
        <w:tc>
          <w:tcPr>
            <w:tcW w:w="972" w:type="dxa"/>
            <w:shd w:val="clear" w:color="auto" w:fill="EAF1DD"/>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2 130</w:t>
            </w:r>
          </w:p>
        </w:tc>
        <w:tc>
          <w:tcPr>
            <w:tcW w:w="992" w:type="dxa"/>
            <w:shd w:val="clear" w:color="auto" w:fill="EAF1DD"/>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12 059</w:t>
            </w:r>
          </w:p>
        </w:tc>
      </w:tr>
      <w:tr w:rsidR="0057331A" w:rsidRPr="0057331A" w:rsidTr="00B25119">
        <w:tc>
          <w:tcPr>
            <w:tcW w:w="1451" w:type="dxa"/>
            <w:vMerge/>
          </w:tcPr>
          <w:p w:rsidR="0057331A" w:rsidRPr="0057331A" w:rsidRDefault="0057331A" w:rsidP="0057331A">
            <w:pPr>
              <w:spacing w:after="0" w:line="360" w:lineRule="auto"/>
              <w:jc w:val="both"/>
              <w:rPr>
                <w:rFonts w:ascii="Times New Roman" w:hAnsi="Times New Roman" w:cs="Times New Roman"/>
                <w:sz w:val="24"/>
                <w:szCs w:val="24"/>
              </w:rPr>
            </w:pPr>
          </w:p>
        </w:tc>
        <w:tc>
          <w:tcPr>
            <w:tcW w:w="2059"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od 30 do 40 rokov</w:t>
            </w:r>
          </w:p>
        </w:tc>
        <w:tc>
          <w:tcPr>
            <w:tcW w:w="993"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2735</w:t>
            </w:r>
          </w:p>
        </w:tc>
        <w:tc>
          <w:tcPr>
            <w:tcW w:w="850"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2 118</w:t>
            </w:r>
          </w:p>
        </w:tc>
        <w:tc>
          <w:tcPr>
            <w:tcW w:w="1033"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2 197</w:t>
            </w:r>
          </w:p>
        </w:tc>
        <w:tc>
          <w:tcPr>
            <w:tcW w:w="830"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2 063</w:t>
            </w:r>
          </w:p>
        </w:tc>
        <w:tc>
          <w:tcPr>
            <w:tcW w:w="972"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1973</w:t>
            </w:r>
          </w:p>
        </w:tc>
        <w:tc>
          <w:tcPr>
            <w:tcW w:w="992" w:type="dxa"/>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11 086</w:t>
            </w:r>
          </w:p>
        </w:tc>
      </w:tr>
      <w:tr w:rsidR="0057331A" w:rsidRPr="0057331A" w:rsidTr="00B25119">
        <w:tc>
          <w:tcPr>
            <w:tcW w:w="1451" w:type="dxa"/>
            <w:vMerge/>
          </w:tcPr>
          <w:p w:rsidR="0057331A" w:rsidRPr="0057331A" w:rsidRDefault="0057331A" w:rsidP="0057331A">
            <w:pPr>
              <w:spacing w:after="0" w:line="360" w:lineRule="auto"/>
              <w:jc w:val="both"/>
              <w:rPr>
                <w:rFonts w:ascii="Times New Roman" w:hAnsi="Times New Roman" w:cs="Times New Roman"/>
                <w:sz w:val="24"/>
                <w:szCs w:val="24"/>
              </w:rPr>
            </w:pPr>
          </w:p>
        </w:tc>
        <w:tc>
          <w:tcPr>
            <w:tcW w:w="2059"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od 40 do 50 rokov</w:t>
            </w:r>
          </w:p>
        </w:tc>
        <w:tc>
          <w:tcPr>
            <w:tcW w:w="993"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2633</w:t>
            </w:r>
          </w:p>
        </w:tc>
        <w:tc>
          <w:tcPr>
            <w:tcW w:w="850"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2 205</w:t>
            </w:r>
          </w:p>
        </w:tc>
        <w:tc>
          <w:tcPr>
            <w:tcW w:w="1033"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2 199</w:t>
            </w:r>
          </w:p>
        </w:tc>
        <w:tc>
          <w:tcPr>
            <w:tcW w:w="830"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2 136</w:t>
            </w:r>
          </w:p>
        </w:tc>
        <w:tc>
          <w:tcPr>
            <w:tcW w:w="972"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1 901</w:t>
            </w:r>
          </w:p>
        </w:tc>
        <w:tc>
          <w:tcPr>
            <w:tcW w:w="992" w:type="dxa"/>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11 154</w:t>
            </w:r>
          </w:p>
        </w:tc>
      </w:tr>
      <w:tr w:rsidR="0057331A" w:rsidRPr="0057331A" w:rsidTr="00B25119">
        <w:tc>
          <w:tcPr>
            <w:tcW w:w="1451" w:type="dxa"/>
            <w:vMerge/>
          </w:tcPr>
          <w:p w:rsidR="0057331A" w:rsidRPr="0057331A" w:rsidRDefault="0057331A" w:rsidP="0057331A">
            <w:pPr>
              <w:spacing w:after="0" w:line="360" w:lineRule="auto"/>
              <w:jc w:val="both"/>
              <w:rPr>
                <w:rFonts w:ascii="Times New Roman" w:hAnsi="Times New Roman" w:cs="Times New Roman"/>
                <w:sz w:val="24"/>
                <w:szCs w:val="24"/>
              </w:rPr>
            </w:pPr>
          </w:p>
        </w:tc>
        <w:tc>
          <w:tcPr>
            <w:tcW w:w="2059" w:type="dxa"/>
            <w:shd w:val="clear" w:color="auto" w:fill="C6D9F1"/>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od 50 do 60 rokov</w:t>
            </w:r>
          </w:p>
        </w:tc>
        <w:tc>
          <w:tcPr>
            <w:tcW w:w="993" w:type="dxa"/>
            <w:shd w:val="clear" w:color="auto" w:fill="C6D9F1"/>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3047</w:t>
            </w:r>
          </w:p>
        </w:tc>
        <w:tc>
          <w:tcPr>
            <w:tcW w:w="850" w:type="dxa"/>
            <w:shd w:val="clear" w:color="auto" w:fill="C6D9F1"/>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2650</w:t>
            </w:r>
          </w:p>
        </w:tc>
        <w:tc>
          <w:tcPr>
            <w:tcW w:w="1033" w:type="dxa"/>
            <w:shd w:val="clear" w:color="auto" w:fill="C6D9F1"/>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2581</w:t>
            </w:r>
          </w:p>
        </w:tc>
        <w:tc>
          <w:tcPr>
            <w:tcW w:w="830" w:type="dxa"/>
            <w:shd w:val="clear" w:color="auto" w:fill="C6D9F1"/>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2440</w:t>
            </w:r>
          </w:p>
        </w:tc>
        <w:tc>
          <w:tcPr>
            <w:tcW w:w="972" w:type="dxa"/>
            <w:shd w:val="clear" w:color="auto" w:fill="C6D9F1"/>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2443</w:t>
            </w:r>
          </w:p>
        </w:tc>
        <w:tc>
          <w:tcPr>
            <w:tcW w:w="992" w:type="dxa"/>
            <w:shd w:val="clear" w:color="auto" w:fill="C6D9F1"/>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13 161</w:t>
            </w:r>
          </w:p>
        </w:tc>
      </w:tr>
      <w:tr w:rsidR="0057331A" w:rsidRPr="0057331A" w:rsidTr="00B25119">
        <w:tc>
          <w:tcPr>
            <w:tcW w:w="1451" w:type="dxa"/>
            <w:vMerge/>
          </w:tcPr>
          <w:p w:rsidR="0057331A" w:rsidRPr="0057331A" w:rsidRDefault="0057331A" w:rsidP="0057331A">
            <w:pPr>
              <w:spacing w:after="0" w:line="360" w:lineRule="auto"/>
              <w:jc w:val="both"/>
              <w:rPr>
                <w:rFonts w:ascii="Times New Roman" w:hAnsi="Times New Roman" w:cs="Times New Roman"/>
                <w:sz w:val="24"/>
                <w:szCs w:val="24"/>
              </w:rPr>
            </w:pPr>
          </w:p>
        </w:tc>
        <w:tc>
          <w:tcPr>
            <w:tcW w:w="2059" w:type="dxa"/>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Spolu</w:t>
            </w:r>
          </w:p>
        </w:tc>
        <w:tc>
          <w:tcPr>
            <w:tcW w:w="993" w:type="dxa"/>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11 695</w:t>
            </w:r>
          </w:p>
        </w:tc>
        <w:tc>
          <w:tcPr>
            <w:tcW w:w="850" w:type="dxa"/>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9 228</w:t>
            </w:r>
          </w:p>
        </w:tc>
        <w:tc>
          <w:tcPr>
            <w:tcW w:w="1033" w:type="dxa"/>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9183</w:t>
            </w:r>
          </w:p>
        </w:tc>
        <w:tc>
          <w:tcPr>
            <w:tcW w:w="830" w:type="dxa"/>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8 827</w:t>
            </w:r>
          </w:p>
        </w:tc>
        <w:tc>
          <w:tcPr>
            <w:tcW w:w="972" w:type="dxa"/>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8527</w:t>
            </w:r>
          </w:p>
        </w:tc>
        <w:tc>
          <w:tcPr>
            <w:tcW w:w="992" w:type="dxa"/>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47460</w:t>
            </w:r>
          </w:p>
        </w:tc>
      </w:tr>
    </w:tbl>
    <w:p w:rsidR="0057331A" w:rsidRPr="0057331A" w:rsidRDefault="0057331A" w:rsidP="0057331A">
      <w:pPr>
        <w:spacing w:after="0" w:line="360" w:lineRule="auto"/>
        <w:jc w:val="both"/>
        <w:rPr>
          <w:rFonts w:ascii="Times New Roman" w:hAnsi="Times New Roman" w:cs="Times New Roman"/>
          <w:sz w:val="24"/>
          <w:szCs w:val="24"/>
        </w:rPr>
      </w:pPr>
    </w:p>
    <w:p w:rsidR="0057331A" w:rsidRPr="0057331A" w:rsidRDefault="0057331A" w:rsidP="0057331A">
      <w:pPr>
        <w:spacing w:after="0" w:line="360" w:lineRule="auto"/>
        <w:jc w:val="both"/>
        <w:rPr>
          <w:rFonts w:ascii="Times New Roman" w:hAnsi="Times New Roman" w:cs="Times New Roman"/>
          <w:sz w:val="24"/>
          <w:szCs w:val="24"/>
          <w:lang w:val="x-none"/>
        </w:rPr>
      </w:pPr>
      <w:r w:rsidRPr="0057331A">
        <w:rPr>
          <w:rFonts w:ascii="Times New Roman" w:hAnsi="Times New Roman" w:cs="Times New Roman"/>
          <w:sz w:val="24"/>
          <w:szCs w:val="24"/>
          <w:lang w:val="x-none"/>
        </w:rPr>
        <w:t xml:space="preserve">Zamestnanci vo vekovej kategórii </w:t>
      </w:r>
      <w:r w:rsidRPr="0057331A">
        <w:rPr>
          <w:rFonts w:ascii="Times New Roman" w:hAnsi="Times New Roman" w:cs="Times New Roman"/>
          <w:b/>
          <w:sz w:val="24"/>
          <w:szCs w:val="24"/>
          <w:lang w:val="x-none"/>
        </w:rPr>
        <w:t>50+</w:t>
      </w:r>
      <w:r w:rsidRPr="0057331A">
        <w:rPr>
          <w:rFonts w:ascii="Times New Roman" w:hAnsi="Times New Roman" w:cs="Times New Roman"/>
          <w:sz w:val="24"/>
          <w:szCs w:val="24"/>
          <w:lang w:val="x-none"/>
        </w:rPr>
        <w:t xml:space="preserve"> v sledovanom období utrpeli celkove 13.161 registrovaných pracovných úrazov (</w:t>
      </w:r>
      <w:r w:rsidRPr="0057331A">
        <w:rPr>
          <w:rFonts w:ascii="Times New Roman" w:hAnsi="Times New Roman" w:cs="Times New Roman"/>
          <w:b/>
          <w:sz w:val="24"/>
          <w:szCs w:val="24"/>
          <w:lang w:val="x-none"/>
        </w:rPr>
        <w:t>28 %</w:t>
      </w:r>
      <w:r w:rsidRPr="0057331A">
        <w:rPr>
          <w:rFonts w:ascii="Times New Roman" w:hAnsi="Times New Roman" w:cs="Times New Roman"/>
          <w:sz w:val="24"/>
          <w:szCs w:val="24"/>
          <w:lang w:val="x-none"/>
        </w:rPr>
        <w:t xml:space="preserve"> z celkového počtu registrovaných pracovných úrazov), čo oproti vekovej kategórii zamestnancov do 30 rokov predstavuje o 1.102 (</w:t>
      </w:r>
      <w:r w:rsidRPr="0057331A">
        <w:rPr>
          <w:rFonts w:ascii="Times New Roman" w:hAnsi="Times New Roman" w:cs="Times New Roman"/>
          <w:b/>
          <w:sz w:val="24"/>
          <w:szCs w:val="24"/>
          <w:lang w:val="x-none"/>
        </w:rPr>
        <w:t>o 3%)</w:t>
      </w:r>
      <w:r w:rsidRPr="0057331A">
        <w:rPr>
          <w:rFonts w:ascii="Times New Roman" w:hAnsi="Times New Roman" w:cs="Times New Roman"/>
          <w:sz w:val="24"/>
          <w:szCs w:val="24"/>
          <w:lang w:val="x-none"/>
        </w:rPr>
        <w:t xml:space="preserve"> registrovaných pracovných úrazov viac počet úrazov podľa veku znázorňuje aj graf č.1 .</w:t>
      </w:r>
    </w:p>
    <w:p w:rsidR="0057331A" w:rsidRPr="0057331A" w:rsidRDefault="0057331A" w:rsidP="0057331A">
      <w:pPr>
        <w:spacing w:after="0" w:line="360" w:lineRule="auto"/>
        <w:jc w:val="both"/>
        <w:rPr>
          <w:rFonts w:ascii="Times New Roman" w:hAnsi="Times New Roman" w:cs="Times New Roman"/>
          <w:sz w:val="24"/>
          <w:szCs w:val="24"/>
          <w:lang w:val="x-none"/>
        </w:rPr>
      </w:pPr>
    </w:p>
    <w:p w:rsidR="0057331A" w:rsidRPr="0057331A" w:rsidRDefault="0057331A" w:rsidP="0057331A">
      <w:pPr>
        <w:spacing w:after="0" w:line="360" w:lineRule="auto"/>
        <w:jc w:val="both"/>
        <w:rPr>
          <w:rFonts w:ascii="Times New Roman" w:hAnsi="Times New Roman" w:cs="Times New Roman"/>
          <w:sz w:val="24"/>
          <w:szCs w:val="24"/>
          <w:lang w:val="x-none"/>
        </w:rPr>
      </w:pPr>
      <w:r w:rsidRPr="0057331A">
        <w:rPr>
          <w:rFonts w:ascii="Times New Roman" w:hAnsi="Times New Roman" w:cs="Times New Roman"/>
          <w:sz w:val="24"/>
          <w:szCs w:val="24"/>
          <w:lang w:val="x-none"/>
        </w:rPr>
        <w:t>Graf 1 Počet úrazov podľa vekových kategórií</w:t>
      </w:r>
    </w:p>
    <w:p w:rsidR="0057331A" w:rsidRPr="0057331A" w:rsidRDefault="006046A2" w:rsidP="0057331A">
      <w:pPr>
        <w:spacing w:after="0" w:line="360" w:lineRule="auto"/>
        <w:jc w:val="both"/>
        <w:rPr>
          <w:rFonts w:ascii="Times New Roman" w:hAnsi="Times New Roman" w:cs="Times New Roman"/>
          <w:sz w:val="24"/>
          <w:szCs w:val="24"/>
          <w:lang w:val="x-none"/>
        </w:rPr>
      </w:pPr>
      <w:r>
        <w:rPr>
          <w:rFonts w:ascii="Times New Roman" w:hAnsi="Times New Roman" w:cs="Times New Roman"/>
          <w:noProof/>
          <w:sz w:val="24"/>
          <w:szCs w:val="24"/>
          <w:lang w:eastAsia="sk-SK"/>
        </w:rPr>
        <w:drawing>
          <wp:inline distT="0" distB="0" distL="0" distR="0">
            <wp:extent cx="3171825" cy="1981200"/>
            <wp:effectExtent l="0" t="0" r="0" b="0"/>
            <wp:docPr id="1"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7331A" w:rsidRPr="0057331A" w:rsidRDefault="0057331A" w:rsidP="0057331A">
      <w:pPr>
        <w:spacing w:after="0" w:line="360" w:lineRule="auto"/>
        <w:jc w:val="both"/>
        <w:rPr>
          <w:rFonts w:ascii="Times New Roman" w:hAnsi="Times New Roman" w:cs="Times New Roman"/>
          <w:sz w:val="24"/>
          <w:szCs w:val="24"/>
        </w:rPr>
      </w:pPr>
    </w:p>
    <w:p w:rsidR="0057331A" w:rsidRPr="0057331A" w:rsidRDefault="0057331A" w:rsidP="0057331A">
      <w:pPr>
        <w:spacing w:after="0" w:line="360" w:lineRule="auto"/>
        <w:jc w:val="both"/>
        <w:rPr>
          <w:rFonts w:ascii="Times New Roman" w:hAnsi="Times New Roman" w:cs="Times New Roman"/>
          <w:sz w:val="24"/>
          <w:szCs w:val="24"/>
          <w:lang w:val="x-none"/>
        </w:rPr>
      </w:pPr>
      <w:r w:rsidRPr="0057331A">
        <w:rPr>
          <w:rFonts w:ascii="Times New Roman" w:hAnsi="Times New Roman" w:cs="Times New Roman"/>
          <w:sz w:val="24"/>
          <w:szCs w:val="24"/>
          <w:lang w:val="x-none"/>
        </w:rPr>
        <w:t>Najdôležitejšími charakteristikami úrazových udalostí sú zdroje a príčiny ich vzniku.</w:t>
      </w:r>
    </w:p>
    <w:p w:rsidR="0057331A" w:rsidRPr="0057331A" w:rsidRDefault="0057331A" w:rsidP="0057331A">
      <w:pPr>
        <w:spacing w:after="0" w:line="360" w:lineRule="auto"/>
        <w:jc w:val="both"/>
        <w:rPr>
          <w:rFonts w:ascii="Times New Roman" w:hAnsi="Times New Roman" w:cs="Times New Roman"/>
          <w:sz w:val="24"/>
          <w:szCs w:val="24"/>
          <w:lang w:val="x-none"/>
        </w:rPr>
      </w:pPr>
      <w:r w:rsidRPr="0057331A">
        <w:rPr>
          <w:rFonts w:ascii="Times New Roman" w:hAnsi="Times New Roman" w:cs="Times New Roman"/>
          <w:sz w:val="24"/>
          <w:szCs w:val="24"/>
          <w:lang w:val="x-none"/>
        </w:rPr>
        <w:t>Zo štatistiky týchto sledovaných údajov vyplýva, že väčšina prípadov (</w:t>
      </w:r>
      <w:r w:rsidRPr="0057331A">
        <w:rPr>
          <w:rFonts w:ascii="Times New Roman" w:hAnsi="Times New Roman" w:cs="Times New Roman"/>
          <w:b/>
          <w:sz w:val="24"/>
          <w:szCs w:val="24"/>
          <w:lang w:val="x-none"/>
        </w:rPr>
        <w:t>73%</w:t>
      </w:r>
      <w:r w:rsidRPr="0057331A">
        <w:rPr>
          <w:rFonts w:ascii="Times New Roman" w:hAnsi="Times New Roman" w:cs="Times New Roman"/>
          <w:sz w:val="24"/>
          <w:szCs w:val="24"/>
          <w:lang w:val="x-none"/>
        </w:rPr>
        <w:t xml:space="preserve"> registrovaných pracovných úrazov) vekovej skupiny 50+ sa kumulovala do troch hlavných zdrojových skupín (tabuľka č. 3, 4, </w:t>
      </w:r>
      <w:smartTag w:uri="urn:schemas-microsoft-com:office:smarttags" w:element="metricconverter">
        <w:smartTagPr>
          <w:attr w:name="ProductID" w:val="5 a"/>
        </w:smartTagPr>
        <w:r w:rsidRPr="0057331A">
          <w:rPr>
            <w:rFonts w:ascii="Times New Roman" w:hAnsi="Times New Roman" w:cs="Times New Roman"/>
            <w:sz w:val="24"/>
            <w:szCs w:val="24"/>
            <w:lang w:val="x-none"/>
          </w:rPr>
          <w:t>5 a</w:t>
        </w:r>
      </w:smartTag>
      <w:r w:rsidRPr="0057331A">
        <w:rPr>
          <w:rFonts w:ascii="Times New Roman" w:hAnsi="Times New Roman" w:cs="Times New Roman"/>
          <w:sz w:val="24"/>
          <w:szCs w:val="24"/>
          <w:lang w:val="x-none"/>
        </w:rPr>
        <w:t xml:space="preserve"> grafy č. </w:t>
      </w:r>
      <w:smartTag w:uri="urn:schemas-microsoft-com:office:smarttags" w:element="metricconverter">
        <w:smartTagPr>
          <w:attr w:name="ProductID" w:val="2 a"/>
        </w:smartTagPr>
        <w:r w:rsidRPr="0057331A">
          <w:rPr>
            <w:rFonts w:ascii="Times New Roman" w:hAnsi="Times New Roman" w:cs="Times New Roman"/>
            <w:sz w:val="24"/>
            <w:szCs w:val="24"/>
            <w:lang w:val="x-none"/>
          </w:rPr>
          <w:t>2 a</w:t>
        </w:r>
      </w:smartTag>
      <w:r w:rsidRPr="0057331A">
        <w:rPr>
          <w:rFonts w:ascii="Times New Roman" w:hAnsi="Times New Roman" w:cs="Times New Roman"/>
          <w:sz w:val="24"/>
          <w:szCs w:val="24"/>
          <w:lang w:val="x-none"/>
        </w:rPr>
        <w:t xml:space="preserve"> 3). Týmito štatistickými skupinami registrovaných pracovných úrazov sú:</w:t>
      </w:r>
    </w:p>
    <w:p w:rsidR="0057331A" w:rsidRPr="0057331A" w:rsidRDefault="0057331A" w:rsidP="0057331A">
      <w:pPr>
        <w:spacing w:after="0" w:line="360" w:lineRule="auto"/>
        <w:jc w:val="both"/>
        <w:rPr>
          <w:rFonts w:ascii="Times New Roman" w:hAnsi="Times New Roman" w:cs="Times New Roman"/>
          <w:sz w:val="24"/>
          <w:szCs w:val="24"/>
        </w:rPr>
      </w:pPr>
    </w:p>
    <w:p w:rsidR="0057331A" w:rsidRPr="0057331A" w:rsidRDefault="0057331A" w:rsidP="0057331A">
      <w:pPr>
        <w:spacing w:after="0" w:line="360" w:lineRule="auto"/>
        <w:jc w:val="both"/>
        <w:rPr>
          <w:rFonts w:ascii="Times New Roman" w:hAnsi="Times New Roman" w:cs="Times New Roman"/>
          <w:sz w:val="24"/>
          <w:szCs w:val="24"/>
          <w:lang w:val="x-none"/>
        </w:rPr>
      </w:pPr>
      <w:r w:rsidRPr="0057331A">
        <w:rPr>
          <w:rFonts w:ascii="Times New Roman" w:hAnsi="Times New Roman" w:cs="Times New Roman"/>
          <w:sz w:val="24"/>
          <w:szCs w:val="24"/>
          <w:lang w:val="x-none"/>
        </w:rPr>
        <w:t>Tab. 3</w:t>
      </w:r>
    </w:p>
    <w:tbl>
      <w:tblPr>
        <w:tblW w:w="0" w:type="auto"/>
        <w:tblInd w:w="5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17"/>
        <w:gridCol w:w="3119"/>
        <w:gridCol w:w="1417"/>
        <w:gridCol w:w="1559"/>
      </w:tblGrid>
      <w:tr w:rsidR="0057331A" w:rsidRPr="0057331A" w:rsidTr="00B25119">
        <w:tc>
          <w:tcPr>
            <w:tcW w:w="817" w:type="dxa"/>
            <w:tcBorders>
              <w:top w:val="single" w:sz="8" w:space="0" w:color="auto"/>
            </w:tcBorders>
            <w:shd w:val="clear" w:color="auto" w:fill="548DD4"/>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Č.</w:t>
            </w:r>
          </w:p>
        </w:tc>
        <w:tc>
          <w:tcPr>
            <w:tcW w:w="3119" w:type="dxa"/>
            <w:shd w:val="clear" w:color="auto" w:fill="548DD4"/>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Hlavná zdrojová príčina</w:t>
            </w:r>
          </w:p>
        </w:tc>
        <w:tc>
          <w:tcPr>
            <w:tcW w:w="2976" w:type="dxa"/>
            <w:gridSpan w:val="2"/>
            <w:shd w:val="clear" w:color="auto" w:fill="548DD4"/>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Počet</w:t>
            </w:r>
          </w:p>
        </w:tc>
      </w:tr>
      <w:tr w:rsidR="0057331A" w:rsidRPr="0057331A" w:rsidTr="00B25119">
        <w:tc>
          <w:tcPr>
            <w:tcW w:w="3936" w:type="dxa"/>
            <w:gridSpan w:val="2"/>
          </w:tcPr>
          <w:p w:rsidR="0057331A" w:rsidRPr="0057331A" w:rsidRDefault="0057331A" w:rsidP="0057331A">
            <w:pPr>
              <w:spacing w:after="0" w:line="360" w:lineRule="auto"/>
              <w:jc w:val="both"/>
              <w:rPr>
                <w:rFonts w:ascii="Times New Roman" w:hAnsi="Times New Roman" w:cs="Times New Roman"/>
                <w:sz w:val="24"/>
                <w:szCs w:val="24"/>
              </w:rPr>
            </w:pPr>
          </w:p>
        </w:tc>
        <w:tc>
          <w:tcPr>
            <w:tcW w:w="1417" w:type="dxa"/>
            <w:shd w:val="clear" w:color="auto" w:fill="C6D9F1"/>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50+</w:t>
            </w:r>
          </w:p>
        </w:tc>
        <w:tc>
          <w:tcPr>
            <w:tcW w:w="1559"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do 30</w:t>
            </w:r>
          </w:p>
        </w:tc>
      </w:tr>
      <w:tr w:rsidR="0057331A" w:rsidRPr="0057331A" w:rsidTr="00B25119">
        <w:trPr>
          <w:trHeight w:val="940"/>
        </w:trPr>
        <w:tc>
          <w:tcPr>
            <w:tcW w:w="817"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IV.</w:t>
            </w:r>
          </w:p>
        </w:tc>
        <w:tc>
          <w:tcPr>
            <w:tcW w:w="3119"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Pracovné, prípadne cestné dopravné priestory ako zdroje pádov osôb</w:t>
            </w:r>
          </w:p>
        </w:tc>
        <w:tc>
          <w:tcPr>
            <w:tcW w:w="1417" w:type="dxa"/>
            <w:shd w:val="clear" w:color="auto" w:fill="C6D9F1"/>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5 213</w:t>
            </w:r>
          </w:p>
        </w:tc>
        <w:tc>
          <w:tcPr>
            <w:tcW w:w="1559"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1 998</w:t>
            </w:r>
          </w:p>
        </w:tc>
      </w:tr>
      <w:tr w:rsidR="0057331A" w:rsidRPr="0057331A" w:rsidTr="00B25119">
        <w:tc>
          <w:tcPr>
            <w:tcW w:w="817"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V.</w:t>
            </w:r>
          </w:p>
        </w:tc>
        <w:tc>
          <w:tcPr>
            <w:tcW w:w="3119"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Materiál, bremená, predmety</w:t>
            </w:r>
          </w:p>
        </w:tc>
        <w:tc>
          <w:tcPr>
            <w:tcW w:w="1417" w:type="dxa"/>
            <w:shd w:val="clear" w:color="auto" w:fill="C6D9F1"/>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3 041</w:t>
            </w:r>
          </w:p>
        </w:tc>
        <w:tc>
          <w:tcPr>
            <w:tcW w:w="1559"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4 211</w:t>
            </w:r>
          </w:p>
        </w:tc>
      </w:tr>
      <w:tr w:rsidR="0057331A" w:rsidRPr="0057331A" w:rsidTr="00B25119">
        <w:tc>
          <w:tcPr>
            <w:tcW w:w="817"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III.</w:t>
            </w:r>
          </w:p>
        </w:tc>
        <w:tc>
          <w:tcPr>
            <w:tcW w:w="3119"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Stroje</w:t>
            </w:r>
          </w:p>
        </w:tc>
        <w:tc>
          <w:tcPr>
            <w:tcW w:w="1417" w:type="dxa"/>
            <w:shd w:val="clear" w:color="auto" w:fill="C6D9F1"/>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1 323</w:t>
            </w:r>
          </w:p>
        </w:tc>
        <w:tc>
          <w:tcPr>
            <w:tcW w:w="1559"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1 900</w:t>
            </w:r>
          </w:p>
        </w:tc>
      </w:tr>
    </w:tbl>
    <w:p w:rsidR="0057331A" w:rsidRPr="0057331A" w:rsidRDefault="0057331A" w:rsidP="0057331A">
      <w:pPr>
        <w:spacing w:after="0" w:line="360" w:lineRule="auto"/>
        <w:jc w:val="both"/>
        <w:rPr>
          <w:rFonts w:ascii="Times New Roman" w:hAnsi="Times New Roman" w:cs="Times New Roman"/>
          <w:sz w:val="24"/>
          <w:szCs w:val="24"/>
          <w:lang w:val="x-none"/>
        </w:rPr>
      </w:pPr>
    </w:p>
    <w:p w:rsidR="0057331A" w:rsidRPr="0057331A" w:rsidRDefault="0057331A" w:rsidP="0057331A">
      <w:pPr>
        <w:spacing w:after="0" w:line="360" w:lineRule="auto"/>
        <w:jc w:val="both"/>
        <w:rPr>
          <w:rFonts w:ascii="Times New Roman" w:hAnsi="Times New Roman" w:cs="Times New Roman"/>
          <w:sz w:val="24"/>
          <w:szCs w:val="24"/>
          <w:lang w:val="x-none"/>
        </w:rPr>
      </w:pPr>
      <w:r w:rsidRPr="0057331A">
        <w:rPr>
          <w:rFonts w:ascii="Times New Roman" w:hAnsi="Times New Roman" w:cs="Times New Roman"/>
          <w:sz w:val="24"/>
          <w:szCs w:val="24"/>
          <w:lang w:val="x-none"/>
        </w:rPr>
        <w:t>Tab. 4</w:t>
      </w:r>
    </w:p>
    <w:tbl>
      <w:tblPr>
        <w:tblW w:w="9084" w:type="dxa"/>
        <w:tblInd w:w="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510"/>
        <w:gridCol w:w="567"/>
        <w:gridCol w:w="709"/>
        <w:gridCol w:w="851"/>
        <w:gridCol w:w="850"/>
        <w:gridCol w:w="851"/>
        <w:gridCol w:w="850"/>
        <w:gridCol w:w="896"/>
      </w:tblGrid>
      <w:tr w:rsidR="0057331A" w:rsidRPr="0057331A" w:rsidTr="00B25119">
        <w:tc>
          <w:tcPr>
            <w:tcW w:w="4077" w:type="dxa"/>
            <w:gridSpan w:val="2"/>
            <w:vMerge w:val="restart"/>
            <w:shd w:val="clear" w:color="auto" w:fill="548DD4"/>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Zdroj (vek 50+)</w:t>
            </w:r>
          </w:p>
          <w:p w:rsidR="0057331A" w:rsidRPr="0057331A" w:rsidRDefault="0057331A" w:rsidP="0057331A">
            <w:pPr>
              <w:spacing w:after="0" w:line="360" w:lineRule="auto"/>
              <w:jc w:val="both"/>
              <w:rPr>
                <w:rFonts w:ascii="Times New Roman" w:hAnsi="Times New Roman" w:cs="Times New Roman"/>
                <w:sz w:val="24"/>
                <w:szCs w:val="24"/>
              </w:rPr>
            </w:pPr>
          </w:p>
        </w:tc>
        <w:tc>
          <w:tcPr>
            <w:tcW w:w="5007" w:type="dxa"/>
            <w:gridSpan w:val="6"/>
            <w:shd w:val="clear" w:color="auto" w:fill="548DD4"/>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Pracovné úrazy spolu</w:t>
            </w:r>
          </w:p>
        </w:tc>
      </w:tr>
      <w:tr w:rsidR="0057331A" w:rsidRPr="0057331A" w:rsidTr="00B25119">
        <w:tc>
          <w:tcPr>
            <w:tcW w:w="4077" w:type="dxa"/>
            <w:gridSpan w:val="2"/>
            <w:vMerge/>
            <w:shd w:val="clear" w:color="auto" w:fill="548DD4"/>
          </w:tcPr>
          <w:p w:rsidR="0057331A" w:rsidRPr="0057331A" w:rsidRDefault="0057331A" w:rsidP="0057331A">
            <w:pPr>
              <w:spacing w:after="0" w:line="360" w:lineRule="auto"/>
              <w:jc w:val="both"/>
              <w:rPr>
                <w:rFonts w:ascii="Times New Roman" w:hAnsi="Times New Roman" w:cs="Times New Roman"/>
                <w:sz w:val="24"/>
                <w:szCs w:val="24"/>
              </w:rPr>
            </w:pPr>
          </w:p>
        </w:tc>
        <w:tc>
          <w:tcPr>
            <w:tcW w:w="5007" w:type="dxa"/>
            <w:gridSpan w:val="6"/>
            <w:shd w:val="clear" w:color="auto" w:fill="548DD4"/>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Úmrtie, úraz- rok</w:t>
            </w:r>
          </w:p>
        </w:tc>
      </w:tr>
      <w:tr w:rsidR="0057331A" w:rsidRPr="0057331A" w:rsidTr="00B25119">
        <w:tc>
          <w:tcPr>
            <w:tcW w:w="4077" w:type="dxa"/>
            <w:gridSpan w:val="2"/>
            <w:vMerge/>
            <w:shd w:val="clear" w:color="auto" w:fill="548DD4"/>
          </w:tcPr>
          <w:p w:rsidR="0057331A" w:rsidRPr="0057331A" w:rsidRDefault="0057331A" w:rsidP="0057331A">
            <w:pPr>
              <w:spacing w:after="0" w:line="360" w:lineRule="auto"/>
              <w:jc w:val="both"/>
              <w:rPr>
                <w:rFonts w:ascii="Times New Roman" w:hAnsi="Times New Roman" w:cs="Times New Roman"/>
                <w:sz w:val="24"/>
                <w:szCs w:val="24"/>
              </w:rPr>
            </w:pPr>
          </w:p>
        </w:tc>
        <w:tc>
          <w:tcPr>
            <w:tcW w:w="709" w:type="dxa"/>
            <w:shd w:val="clear" w:color="auto" w:fill="548DD4"/>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2008</w:t>
            </w:r>
          </w:p>
        </w:tc>
        <w:tc>
          <w:tcPr>
            <w:tcW w:w="851" w:type="dxa"/>
            <w:shd w:val="clear" w:color="auto" w:fill="548DD4"/>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2009</w:t>
            </w:r>
          </w:p>
        </w:tc>
        <w:tc>
          <w:tcPr>
            <w:tcW w:w="850" w:type="dxa"/>
            <w:shd w:val="clear" w:color="auto" w:fill="548DD4"/>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2010</w:t>
            </w:r>
          </w:p>
        </w:tc>
        <w:tc>
          <w:tcPr>
            <w:tcW w:w="851" w:type="dxa"/>
            <w:shd w:val="clear" w:color="auto" w:fill="548DD4"/>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2011</w:t>
            </w:r>
          </w:p>
        </w:tc>
        <w:tc>
          <w:tcPr>
            <w:tcW w:w="850" w:type="dxa"/>
            <w:shd w:val="clear" w:color="auto" w:fill="548DD4"/>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2012</w:t>
            </w:r>
          </w:p>
        </w:tc>
        <w:tc>
          <w:tcPr>
            <w:tcW w:w="896" w:type="dxa"/>
            <w:shd w:val="clear" w:color="auto" w:fill="548DD4"/>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Spolu</w:t>
            </w:r>
          </w:p>
        </w:tc>
      </w:tr>
      <w:tr w:rsidR="0057331A" w:rsidRPr="0057331A" w:rsidTr="00B25119">
        <w:tc>
          <w:tcPr>
            <w:tcW w:w="3510"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Dopravné prostriedky</w:t>
            </w:r>
          </w:p>
        </w:tc>
        <w:tc>
          <w:tcPr>
            <w:tcW w:w="567"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I.</w:t>
            </w:r>
          </w:p>
        </w:tc>
        <w:tc>
          <w:tcPr>
            <w:tcW w:w="709"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235</w:t>
            </w:r>
          </w:p>
        </w:tc>
        <w:tc>
          <w:tcPr>
            <w:tcW w:w="851"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209</w:t>
            </w:r>
          </w:p>
        </w:tc>
        <w:tc>
          <w:tcPr>
            <w:tcW w:w="850"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205</w:t>
            </w:r>
          </w:p>
        </w:tc>
        <w:tc>
          <w:tcPr>
            <w:tcW w:w="851"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204</w:t>
            </w:r>
          </w:p>
        </w:tc>
        <w:tc>
          <w:tcPr>
            <w:tcW w:w="850"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194</w:t>
            </w:r>
          </w:p>
        </w:tc>
        <w:tc>
          <w:tcPr>
            <w:tcW w:w="896" w:type="dxa"/>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1 047</w:t>
            </w:r>
          </w:p>
        </w:tc>
      </w:tr>
      <w:tr w:rsidR="0057331A" w:rsidRPr="0057331A" w:rsidTr="00B25119">
        <w:tc>
          <w:tcPr>
            <w:tcW w:w="3510"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Zdvíhadlá a dopravníky, zdvíhacie a dopravné pomôcky</w:t>
            </w:r>
          </w:p>
        </w:tc>
        <w:tc>
          <w:tcPr>
            <w:tcW w:w="567"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II.</w:t>
            </w:r>
          </w:p>
        </w:tc>
        <w:tc>
          <w:tcPr>
            <w:tcW w:w="709"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84</w:t>
            </w:r>
          </w:p>
        </w:tc>
        <w:tc>
          <w:tcPr>
            <w:tcW w:w="851"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69</w:t>
            </w:r>
          </w:p>
        </w:tc>
        <w:tc>
          <w:tcPr>
            <w:tcW w:w="850"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65</w:t>
            </w:r>
          </w:p>
        </w:tc>
        <w:tc>
          <w:tcPr>
            <w:tcW w:w="851"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70</w:t>
            </w:r>
          </w:p>
        </w:tc>
        <w:tc>
          <w:tcPr>
            <w:tcW w:w="850"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58</w:t>
            </w:r>
          </w:p>
        </w:tc>
        <w:tc>
          <w:tcPr>
            <w:tcW w:w="896" w:type="dxa"/>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346</w:t>
            </w:r>
          </w:p>
        </w:tc>
      </w:tr>
      <w:tr w:rsidR="0057331A" w:rsidRPr="0057331A" w:rsidTr="00B25119">
        <w:tc>
          <w:tcPr>
            <w:tcW w:w="3510" w:type="dxa"/>
            <w:shd w:val="clear" w:color="auto" w:fill="C6D9F1"/>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Stroje - hnacie, pomocné, obrábacie a pracovné</w:t>
            </w:r>
          </w:p>
        </w:tc>
        <w:tc>
          <w:tcPr>
            <w:tcW w:w="567" w:type="dxa"/>
            <w:shd w:val="clear" w:color="auto" w:fill="C6D9F1"/>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III.</w:t>
            </w:r>
          </w:p>
        </w:tc>
        <w:tc>
          <w:tcPr>
            <w:tcW w:w="709" w:type="dxa"/>
            <w:shd w:val="clear" w:color="auto" w:fill="C6D9F1"/>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359</w:t>
            </w:r>
          </w:p>
        </w:tc>
        <w:tc>
          <w:tcPr>
            <w:tcW w:w="851" w:type="dxa"/>
            <w:shd w:val="clear" w:color="auto" w:fill="C6D9F1"/>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259</w:t>
            </w:r>
          </w:p>
        </w:tc>
        <w:tc>
          <w:tcPr>
            <w:tcW w:w="850" w:type="dxa"/>
            <w:shd w:val="clear" w:color="auto" w:fill="C6D9F1"/>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247</w:t>
            </w:r>
          </w:p>
        </w:tc>
        <w:tc>
          <w:tcPr>
            <w:tcW w:w="851" w:type="dxa"/>
            <w:shd w:val="clear" w:color="auto" w:fill="C6D9F1"/>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223</w:t>
            </w:r>
          </w:p>
        </w:tc>
        <w:tc>
          <w:tcPr>
            <w:tcW w:w="850" w:type="dxa"/>
            <w:shd w:val="clear" w:color="auto" w:fill="C6D9F1"/>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235</w:t>
            </w:r>
          </w:p>
        </w:tc>
        <w:tc>
          <w:tcPr>
            <w:tcW w:w="896" w:type="dxa"/>
            <w:shd w:val="clear" w:color="auto" w:fill="C6D9F1"/>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1 323</w:t>
            </w:r>
          </w:p>
        </w:tc>
      </w:tr>
      <w:tr w:rsidR="0057331A" w:rsidRPr="0057331A" w:rsidTr="00B25119">
        <w:tc>
          <w:tcPr>
            <w:tcW w:w="3510" w:type="dxa"/>
            <w:shd w:val="clear" w:color="auto" w:fill="8DB3E2"/>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Pracovné, príp., cestné dopr. priestory ako zdroje pádov osôb</w:t>
            </w:r>
          </w:p>
        </w:tc>
        <w:tc>
          <w:tcPr>
            <w:tcW w:w="567" w:type="dxa"/>
            <w:shd w:val="clear" w:color="auto" w:fill="8DB3E2"/>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IV.</w:t>
            </w:r>
          </w:p>
        </w:tc>
        <w:tc>
          <w:tcPr>
            <w:tcW w:w="709" w:type="dxa"/>
            <w:shd w:val="clear" w:color="auto" w:fill="8DB3E2"/>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1094</w:t>
            </w:r>
          </w:p>
        </w:tc>
        <w:tc>
          <w:tcPr>
            <w:tcW w:w="851" w:type="dxa"/>
            <w:shd w:val="clear" w:color="auto" w:fill="8DB3E2"/>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1 081</w:t>
            </w:r>
          </w:p>
        </w:tc>
        <w:tc>
          <w:tcPr>
            <w:tcW w:w="850" w:type="dxa"/>
            <w:shd w:val="clear" w:color="auto" w:fill="8DB3E2"/>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1 075</w:t>
            </w:r>
          </w:p>
        </w:tc>
        <w:tc>
          <w:tcPr>
            <w:tcW w:w="851" w:type="dxa"/>
            <w:shd w:val="clear" w:color="auto" w:fill="8DB3E2"/>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961</w:t>
            </w:r>
          </w:p>
        </w:tc>
        <w:tc>
          <w:tcPr>
            <w:tcW w:w="850" w:type="dxa"/>
            <w:shd w:val="clear" w:color="auto" w:fill="8DB3E2"/>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1 002</w:t>
            </w:r>
          </w:p>
        </w:tc>
        <w:tc>
          <w:tcPr>
            <w:tcW w:w="896" w:type="dxa"/>
            <w:shd w:val="clear" w:color="auto" w:fill="8DB3E2"/>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5 213</w:t>
            </w:r>
          </w:p>
        </w:tc>
      </w:tr>
      <w:tr w:rsidR="0057331A" w:rsidRPr="0057331A" w:rsidTr="00B25119">
        <w:tc>
          <w:tcPr>
            <w:tcW w:w="3510" w:type="dxa"/>
            <w:shd w:val="clear" w:color="auto" w:fill="DBE5F1"/>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Materiál, bremená, predmety</w:t>
            </w:r>
          </w:p>
        </w:tc>
        <w:tc>
          <w:tcPr>
            <w:tcW w:w="567" w:type="dxa"/>
            <w:shd w:val="clear" w:color="auto" w:fill="DBE5F1"/>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V.</w:t>
            </w:r>
          </w:p>
        </w:tc>
        <w:tc>
          <w:tcPr>
            <w:tcW w:w="709" w:type="dxa"/>
            <w:shd w:val="clear" w:color="auto" w:fill="DBE5F1"/>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781</w:t>
            </w:r>
          </w:p>
        </w:tc>
        <w:tc>
          <w:tcPr>
            <w:tcW w:w="851" w:type="dxa"/>
            <w:shd w:val="clear" w:color="auto" w:fill="DBE5F1"/>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578</w:t>
            </w:r>
          </w:p>
        </w:tc>
        <w:tc>
          <w:tcPr>
            <w:tcW w:w="850" w:type="dxa"/>
            <w:shd w:val="clear" w:color="auto" w:fill="DBE5F1"/>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555</w:t>
            </w:r>
          </w:p>
        </w:tc>
        <w:tc>
          <w:tcPr>
            <w:tcW w:w="851" w:type="dxa"/>
            <w:shd w:val="clear" w:color="auto" w:fill="DBE5F1"/>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578</w:t>
            </w:r>
          </w:p>
        </w:tc>
        <w:tc>
          <w:tcPr>
            <w:tcW w:w="850" w:type="dxa"/>
            <w:shd w:val="clear" w:color="auto" w:fill="DBE5F1"/>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549</w:t>
            </w:r>
          </w:p>
        </w:tc>
        <w:tc>
          <w:tcPr>
            <w:tcW w:w="896" w:type="dxa"/>
            <w:shd w:val="clear" w:color="auto" w:fill="DBE5F1"/>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3 041</w:t>
            </w:r>
          </w:p>
        </w:tc>
      </w:tr>
      <w:tr w:rsidR="0057331A" w:rsidRPr="0057331A" w:rsidTr="00B25119">
        <w:tc>
          <w:tcPr>
            <w:tcW w:w="3510"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Náradie, nástroje, ručné ovládané strojčeky a prístroje</w:t>
            </w:r>
          </w:p>
        </w:tc>
        <w:tc>
          <w:tcPr>
            <w:tcW w:w="567"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VI.</w:t>
            </w:r>
          </w:p>
        </w:tc>
        <w:tc>
          <w:tcPr>
            <w:tcW w:w="709"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170</w:t>
            </w:r>
          </w:p>
        </w:tc>
        <w:tc>
          <w:tcPr>
            <w:tcW w:w="851"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135</w:t>
            </w:r>
          </w:p>
        </w:tc>
        <w:tc>
          <w:tcPr>
            <w:tcW w:w="850"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138</w:t>
            </w:r>
          </w:p>
        </w:tc>
        <w:tc>
          <w:tcPr>
            <w:tcW w:w="851"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128</w:t>
            </w:r>
          </w:p>
        </w:tc>
        <w:tc>
          <w:tcPr>
            <w:tcW w:w="850"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139</w:t>
            </w:r>
          </w:p>
        </w:tc>
        <w:tc>
          <w:tcPr>
            <w:tcW w:w="896" w:type="dxa"/>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710</w:t>
            </w:r>
          </w:p>
        </w:tc>
      </w:tr>
      <w:tr w:rsidR="0057331A" w:rsidRPr="0057331A" w:rsidTr="00B25119">
        <w:tc>
          <w:tcPr>
            <w:tcW w:w="3510"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Priemyselné škodliviny, horúce látky a predmety, oheň a výbušniny</w:t>
            </w:r>
          </w:p>
        </w:tc>
        <w:tc>
          <w:tcPr>
            <w:tcW w:w="567"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VII.</w:t>
            </w:r>
          </w:p>
        </w:tc>
        <w:tc>
          <w:tcPr>
            <w:tcW w:w="709"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70</w:t>
            </w:r>
          </w:p>
        </w:tc>
        <w:tc>
          <w:tcPr>
            <w:tcW w:w="851"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59</w:t>
            </w:r>
          </w:p>
        </w:tc>
        <w:tc>
          <w:tcPr>
            <w:tcW w:w="850"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49</w:t>
            </w:r>
          </w:p>
        </w:tc>
        <w:tc>
          <w:tcPr>
            <w:tcW w:w="851"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37</w:t>
            </w:r>
          </w:p>
        </w:tc>
        <w:tc>
          <w:tcPr>
            <w:tcW w:w="850"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35</w:t>
            </w:r>
          </w:p>
        </w:tc>
        <w:tc>
          <w:tcPr>
            <w:tcW w:w="896" w:type="dxa"/>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250</w:t>
            </w:r>
          </w:p>
        </w:tc>
      </w:tr>
      <w:tr w:rsidR="0057331A" w:rsidRPr="0057331A" w:rsidTr="00B25119">
        <w:tc>
          <w:tcPr>
            <w:tcW w:w="3510" w:type="dxa"/>
            <w:tcBorders>
              <w:top w:val="single" w:sz="8" w:space="0" w:color="auto"/>
              <w:left w:val="single" w:sz="8" w:space="0" w:color="auto"/>
              <w:bottom w:val="single" w:sz="8" w:space="0" w:color="auto"/>
              <w:right w:val="single" w:sz="8" w:space="0" w:color="auto"/>
            </w:tcBorders>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Kotly, nádoby a vedenia (potrubia) pod tlakom</w:t>
            </w:r>
          </w:p>
        </w:tc>
        <w:tc>
          <w:tcPr>
            <w:tcW w:w="567" w:type="dxa"/>
            <w:tcBorders>
              <w:top w:val="single" w:sz="8" w:space="0" w:color="auto"/>
              <w:left w:val="single" w:sz="8" w:space="0" w:color="auto"/>
              <w:bottom w:val="single" w:sz="8" w:space="0" w:color="auto"/>
              <w:right w:val="single" w:sz="8" w:space="0" w:color="auto"/>
            </w:tcBorders>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VIII.</w:t>
            </w:r>
          </w:p>
        </w:tc>
        <w:tc>
          <w:tcPr>
            <w:tcW w:w="709" w:type="dxa"/>
            <w:tcBorders>
              <w:top w:val="single" w:sz="8" w:space="0" w:color="auto"/>
              <w:left w:val="single" w:sz="8" w:space="0" w:color="auto"/>
              <w:bottom w:val="single" w:sz="8" w:space="0" w:color="auto"/>
              <w:right w:val="single" w:sz="8" w:space="0" w:color="auto"/>
            </w:tcBorders>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w:t>
            </w:r>
          </w:p>
        </w:tc>
        <w:tc>
          <w:tcPr>
            <w:tcW w:w="851" w:type="dxa"/>
            <w:tcBorders>
              <w:top w:val="single" w:sz="8" w:space="0" w:color="auto"/>
              <w:left w:val="single" w:sz="8" w:space="0" w:color="auto"/>
              <w:bottom w:val="single" w:sz="8" w:space="0" w:color="auto"/>
              <w:right w:val="single" w:sz="8" w:space="0" w:color="auto"/>
            </w:tcBorders>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w:t>
            </w:r>
          </w:p>
        </w:tc>
        <w:tc>
          <w:tcPr>
            <w:tcW w:w="850" w:type="dxa"/>
            <w:tcBorders>
              <w:top w:val="single" w:sz="8" w:space="0" w:color="auto"/>
              <w:left w:val="single" w:sz="8" w:space="0" w:color="auto"/>
              <w:bottom w:val="single" w:sz="8" w:space="0" w:color="auto"/>
              <w:right w:val="single" w:sz="8" w:space="0" w:color="auto"/>
            </w:tcBorders>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w:t>
            </w:r>
          </w:p>
        </w:tc>
        <w:tc>
          <w:tcPr>
            <w:tcW w:w="851" w:type="dxa"/>
            <w:tcBorders>
              <w:top w:val="single" w:sz="8" w:space="0" w:color="auto"/>
              <w:left w:val="single" w:sz="8" w:space="0" w:color="auto"/>
              <w:bottom w:val="single" w:sz="8" w:space="0" w:color="auto"/>
              <w:right w:val="single" w:sz="8" w:space="0" w:color="auto"/>
            </w:tcBorders>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w:t>
            </w:r>
          </w:p>
        </w:tc>
        <w:tc>
          <w:tcPr>
            <w:tcW w:w="850" w:type="dxa"/>
            <w:tcBorders>
              <w:top w:val="single" w:sz="8" w:space="0" w:color="auto"/>
              <w:left w:val="single" w:sz="8" w:space="0" w:color="auto"/>
              <w:bottom w:val="single" w:sz="8" w:space="0" w:color="auto"/>
              <w:right w:val="single" w:sz="8" w:space="0" w:color="auto"/>
            </w:tcBorders>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w:t>
            </w:r>
          </w:p>
        </w:tc>
        <w:tc>
          <w:tcPr>
            <w:tcW w:w="896" w:type="dxa"/>
            <w:tcBorders>
              <w:top w:val="single" w:sz="8" w:space="0" w:color="auto"/>
              <w:left w:val="single" w:sz="8" w:space="0" w:color="auto"/>
              <w:bottom w:val="single" w:sz="8" w:space="0" w:color="auto"/>
              <w:right w:val="single" w:sz="8" w:space="0" w:color="auto"/>
            </w:tcBorders>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17</w:t>
            </w:r>
          </w:p>
        </w:tc>
      </w:tr>
      <w:tr w:rsidR="0057331A" w:rsidRPr="0057331A" w:rsidTr="00B25119">
        <w:tc>
          <w:tcPr>
            <w:tcW w:w="3510" w:type="dxa"/>
            <w:tcBorders>
              <w:top w:val="single" w:sz="8" w:space="0" w:color="auto"/>
              <w:left w:val="single" w:sz="8" w:space="0" w:color="auto"/>
              <w:bottom w:val="single" w:sz="8" w:space="0" w:color="auto"/>
              <w:right w:val="single" w:sz="8" w:space="0" w:color="auto"/>
            </w:tcBorders>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Elektrina</w:t>
            </w:r>
          </w:p>
        </w:tc>
        <w:tc>
          <w:tcPr>
            <w:tcW w:w="567" w:type="dxa"/>
            <w:tcBorders>
              <w:top w:val="single" w:sz="8" w:space="0" w:color="auto"/>
              <w:left w:val="single" w:sz="8" w:space="0" w:color="auto"/>
              <w:bottom w:val="single" w:sz="8" w:space="0" w:color="auto"/>
              <w:right w:val="single" w:sz="8" w:space="0" w:color="auto"/>
            </w:tcBorders>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IX.</w:t>
            </w:r>
          </w:p>
        </w:tc>
        <w:tc>
          <w:tcPr>
            <w:tcW w:w="709" w:type="dxa"/>
            <w:tcBorders>
              <w:top w:val="single" w:sz="8" w:space="0" w:color="auto"/>
              <w:left w:val="single" w:sz="8" w:space="0" w:color="auto"/>
              <w:bottom w:val="single" w:sz="8" w:space="0" w:color="auto"/>
              <w:right w:val="single" w:sz="8" w:space="0" w:color="auto"/>
            </w:tcBorders>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w:t>
            </w:r>
          </w:p>
        </w:tc>
        <w:tc>
          <w:tcPr>
            <w:tcW w:w="851" w:type="dxa"/>
            <w:tcBorders>
              <w:top w:val="single" w:sz="8" w:space="0" w:color="auto"/>
              <w:left w:val="single" w:sz="8" w:space="0" w:color="auto"/>
              <w:bottom w:val="single" w:sz="8" w:space="0" w:color="auto"/>
              <w:right w:val="single" w:sz="8" w:space="0" w:color="auto"/>
            </w:tcBorders>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w:t>
            </w:r>
          </w:p>
        </w:tc>
        <w:tc>
          <w:tcPr>
            <w:tcW w:w="850" w:type="dxa"/>
            <w:tcBorders>
              <w:top w:val="single" w:sz="8" w:space="0" w:color="auto"/>
              <w:left w:val="single" w:sz="8" w:space="0" w:color="auto"/>
              <w:bottom w:val="single" w:sz="8" w:space="0" w:color="auto"/>
              <w:right w:val="single" w:sz="8" w:space="0" w:color="auto"/>
            </w:tcBorders>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w:t>
            </w:r>
          </w:p>
        </w:tc>
        <w:tc>
          <w:tcPr>
            <w:tcW w:w="851" w:type="dxa"/>
            <w:tcBorders>
              <w:top w:val="single" w:sz="8" w:space="0" w:color="auto"/>
              <w:left w:val="single" w:sz="8" w:space="0" w:color="auto"/>
              <w:bottom w:val="single" w:sz="8" w:space="0" w:color="auto"/>
              <w:right w:val="single" w:sz="8" w:space="0" w:color="auto"/>
            </w:tcBorders>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7</w:t>
            </w:r>
          </w:p>
        </w:tc>
        <w:tc>
          <w:tcPr>
            <w:tcW w:w="850" w:type="dxa"/>
            <w:tcBorders>
              <w:top w:val="single" w:sz="8" w:space="0" w:color="auto"/>
              <w:left w:val="single" w:sz="8" w:space="0" w:color="auto"/>
              <w:bottom w:val="single" w:sz="8" w:space="0" w:color="auto"/>
              <w:right w:val="single" w:sz="8" w:space="0" w:color="auto"/>
            </w:tcBorders>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6</w:t>
            </w:r>
          </w:p>
        </w:tc>
        <w:tc>
          <w:tcPr>
            <w:tcW w:w="896" w:type="dxa"/>
            <w:tcBorders>
              <w:top w:val="single" w:sz="8" w:space="0" w:color="auto"/>
              <w:left w:val="single" w:sz="8" w:space="0" w:color="auto"/>
              <w:bottom w:val="single" w:sz="8" w:space="0" w:color="auto"/>
              <w:right w:val="single" w:sz="8" w:space="0" w:color="auto"/>
            </w:tcBorders>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23</w:t>
            </w:r>
          </w:p>
        </w:tc>
      </w:tr>
      <w:tr w:rsidR="0057331A" w:rsidRPr="0057331A" w:rsidTr="00B25119">
        <w:tc>
          <w:tcPr>
            <w:tcW w:w="3510" w:type="dxa"/>
            <w:tcBorders>
              <w:top w:val="single" w:sz="8" w:space="0" w:color="auto"/>
              <w:left w:val="single" w:sz="8" w:space="0" w:color="auto"/>
              <w:bottom w:val="single" w:sz="8" w:space="0" w:color="auto"/>
              <w:right w:val="single" w:sz="8" w:space="0" w:color="auto"/>
            </w:tcBorders>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Ľudia, zvieratá a prírodné živly</w:t>
            </w:r>
          </w:p>
        </w:tc>
        <w:tc>
          <w:tcPr>
            <w:tcW w:w="567" w:type="dxa"/>
            <w:tcBorders>
              <w:top w:val="single" w:sz="8" w:space="0" w:color="auto"/>
              <w:left w:val="single" w:sz="8" w:space="0" w:color="auto"/>
              <w:bottom w:val="single" w:sz="8" w:space="0" w:color="auto"/>
              <w:right w:val="single" w:sz="8" w:space="0" w:color="auto"/>
            </w:tcBorders>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X.</w:t>
            </w:r>
          </w:p>
        </w:tc>
        <w:tc>
          <w:tcPr>
            <w:tcW w:w="709" w:type="dxa"/>
            <w:tcBorders>
              <w:top w:val="single" w:sz="8" w:space="0" w:color="auto"/>
              <w:left w:val="single" w:sz="8" w:space="0" w:color="auto"/>
              <w:bottom w:val="single" w:sz="8" w:space="0" w:color="auto"/>
              <w:right w:val="single" w:sz="8" w:space="0" w:color="auto"/>
            </w:tcBorders>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126</w:t>
            </w:r>
          </w:p>
        </w:tc>
        <w:tc>
          <w:tcPr>
            <w:tcW w:w="851" w:type="dxa"/>
            <w:tcBorders>
              <w:top w:val="single" w:sz="8" w:space="0" w:color="auto"/>
              <w:left w:val="single" w:sz="8" w:space="0" w:color="auto"/>
              <w:bottom w:val="single" w:sz="8" w:space="0" w:color="auto"/>
              <w:right w:val="single" w:sz="8" w:space="0" w:color="auto"/>
            </w:tcBorders>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121</w:t>
            </w:r>
          </w:p>
        </w:tc>
        <w:tc>
          <w:tcPr>
            <w:tcW w:w="850" w:type="dxa"/>
            <w:tcBorders>
              <w:top w:val="single" w:sz="8" w:space="0" w:color="auto"/>
              <w:left w:val="single" w:sz="8" w:space="0" w:color="auto"/>
              <w:bottom w:val="single" w:sz="8" w:space="0" w:color="auto"/>
              <w:right w:val="single" w:sz="8" w:space="0" w:color="auto"/>
            </w:tcBorders>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120</w:t>
            </w:r>
          </w:p>
        </w:tc>
        <w:tc>
          <w:tcPr>
            <w:tcW w:w="851" w:type="dxa"/>
            <w:tcBorders>
              <w:top w:val="single" w:sz="8" w:space="0" w:color="auto"/>
              <w:left w:val="single" w:sz="8" w:space="0" w:color="auto"/>
              <w:bottom w:val="single" w:sz="8" w:space="0" w:color="auto"/>
              <w:right w:val="single" w:sz="8" w:space="0" w:color="auto"/>
            </w:tcBorders>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127</w:t>
            </w:r>
          </w:p>
        </w:tc>
        <w:tc>
          <w:tcPr>
            <w:tcW w:w="850" w:type="dxa"/>
            <w:tcBorders>
              <w:top w:val="single" w:sz="8" w:space="0" w:color="auto"/>
              <w:left w:val="single" w:sz="8" w:space="0" w:color="auto"/>
              <w:bottom w:val="single" w:sz="8" w:space="0" w:color="auto"/>
              <w:right w:val="single" w:sz="8" w:space="0" w:color="auto"/>
            </w:tcBorders>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129</w:t>
            </w:r>
          </w:p>
        </w:tc>
        <w:tc>
          <w:tcPr>
            <w:tcW w:w="896" w:type="dxa"/>
            <w:tcBorders>
              <w:top w:val="single" w:sz="8" w:space="0" w:color="auto"/>
              <w:left w:val="single" w:sz="8" w:space="0" w:color="auto"/>
              <w:bottom w:val="single" w:sz="8" w:space="0" w:color="auto"/>
              <w:right w:val="single" w:sz="8" w:space="0" w:color="auto"/>
            </w:tcBorders>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623</w:t>
            </w:r>
          </w:p>
        </w:tc>
      </w:tr>
      <w:tr w:rsidR="0057331A" w:rsidRPr="0057331A" w:rsidTr="00B25119">
        <w:tc>
          <w:tcPr>
            <w:tcW w:w="3510" w:type="dxa"/>
            <w:tcBorders>
              <w:top w:val="single" w:sz="8" w:space="0" w:color="auto"/>
              <w:left w:val="single" w:sz="8" w:space="0" w:color="auto"/>
              <w:bottom w:val="single" w:sz="8" w:space="0" w:color="auto"/>
              <w:right w:val="single" w:sz="8" w:space="0" w:color="auto"/>
            </w:tcBorders>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Iné zdroje</w:t>
            </w:r>
          </w:p>
        </w:tc>
        <w:tc>
          <w:tcPr>
            <w:tcW w:w="567" w:type="dxa"/>
            <w:tcBorders>
              <w:top w:val="single" w:sz="8" w:space="0" w:color="auto"/>
              <w:left w:val="single" w:sz="8" w:space="0" w:color="auto"/>
              <w:bottom w:val="single" w:sz="8" w:space="0" w:color="auto"/>
              <w:right w:val="single" w:sz="8" w:space="0" w:color="auto"/>
            </w:tcBorders>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XI.</w:t>
            </w:r>
          </w:p>
        </w:tc>
        <w:tc>
          <w:tcPr>
            <w:tcW w:w="709" w:type="dxa"/>
            <w:tcBorders>
              <w:top w:val="single" w:sz="8" w:space="0" w:color="auto"/>
              <w:left w:val="single" w:sz="8" w:space="0" w:color="auto"/>
              <w:bottom w:val="single" w:sz="8" w:space="0" w:color="auto"/>
              <w:right w:val="single" w:sz="8" w:space="0" w:color="auto"/>
            </w:tcBorders>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124</w:t>
            </w:r>
          </w:p>
        </w:tc>
        <w:tc>
          <w:tcPr>
            <w:tcW w:w="851" w:type="dxa"/>
            <w:tcBorders>
              <w:top w:val="single" w:sz="8" w:space="0" w:color="auto"/>
              <w:left w:val="single" w:sz="8" w:space="0" w:color="auto"/>
              <w:bottom w:val="single" w:sz="8" w:space="0" w:color="auto"/>
              <w:right w:val="single" w:sz="8" w:space="0" w:color="auto"/>
            </w:tcBorders>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130</w:t>
            </w:r>
          </w:p>
        </w:tc>
        <w:tc>
          <w:tcPr>
            <w:tcW w:w="850" w:type="dxa"/>
            <w:tcBorders>
              <w:top w:val="single" w:sz="8" w:space="0" w:color="auto"/>
              <w:left w:val="single" w:sz="8" w:space="0" w:color="auto"/>
              <w:bottom w:val="single" w:sz="8" w:space="0" w:color="auto"/>
              <w:right w:val="single" w:sz="8" w:space="0" w:color="auto"/>
            </w:tcBorders>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119</w:t>
            </w:r>
          </w:p>
        </w:tc>
        <w:tc>
          <w:tcPr>
            <w:tcW w:w="851" w:type="dxa"/>
            <w:tcBorders>
              <w:top w:val="single" w:sz="8" w:space="0" w:color="auto"/>
              <w:left w:val="single" w:sz="8" w:space="0" w:color="auto"/>
              <w:bottom w:val="single" w:sz="8" w:space="0" w:color="auto"/>
              <w:right w:val="single" w:sz="8" w:space="0" w:color="auto"/>
            </w:tcBorders>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102</w:t>
            </w:r>
          </w:p>
        </w:tc>
        <w:tc>
          <w:tcPr>
            <w:tcW w:w="850" w:type="dxa"/>
            <w:tcBorders>
              <w:top w:val="single" w:sz="8" w:space="0" w:color="auto"/>
              <w:left w:val="single" w:sz="8" w:space="0" w:color="auto"/>
              <w:bottom w:val="single" w:sz="8" w:space="0" w:color="auto"/>
              <w:right w:val="single" w:sz="8" w:space="0" w:color="auto"/>
            </w:tcBorders>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93</w:t>
            </w:r>
          </w:p>
        </w:tc>
        <w:tc>
          <w:tcPr>
            <w:tcW w:w="896" w:type="dxa"/>
            <w:tcBorders>
              <w:top w:val="single" w:sz="8" w:space="0" w:color="auto"/>
              <w:left w:val="single" w:sz="8" w:space="0" w:color="auto"/>
              <w:bottom w:val="single" w:sz="8" w:space="0" w:color="auto"/>
              <w:right w:val="single" w:sz="8" w:space="0" w:color="auto"/>
            </w:tcBorders>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568</w:t>
            </w:r>
          </w:p>
        </w:tc>
      </w:tr>
      <w:tr w:rsidR="0057331A" w:rsidRPr="0057331A" w:rsidTr="00B25119">
        <w:tc>
          <w:tcPr>
            <w:tcW w:w="4077" w:type="dxa"/>
            <w:gridSpan w:val="2"/>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Spolu</w:t>
            </w:r>
          </w:p>
        </w:tc>
        <w:tc>
          <w:tcPr>
            <w:tcW w:w="709" w:type="dxa"/>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3047</w:t>
            </w:r>
          </w:p>
        </w:tc>
        <w:tc>
          <w:tcPr>
            <w:tcW w:w="851" w:type="dxa"/>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2650</w:t>
            </w:r>
          </w:p>
        </w:tc>
        <w:tc>
          <w:tcPr>
            <w:tcW w:w="850" w:type="dxa"/>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2581</w:t>
            </w:r>
          </w:p>
        </w:tc>
        <w:tc>
          <w:tcPr>
            <w:tcW w:w="851" w:type="dxa"/>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2440</w:t>
            </w:r>
          </w:p>
        </w:tc>
        <w:tc>
          <w:tcPr>
            <w:tcW w:w="850" w:type="dxa"/>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2 443</w:t>
            </w:r>
          </w:p>
        </w:tc>
        <w:tc>
          <w:tcPr>
            <w:tcW w:w="896" w:type="dxa"/>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13 161</w:t>
            </w:r>
          </w:p>
        </w:tc>
      </w:tr>
    </w:tbl>
    <w:p w:rsidR="0057331A" w:rsidRPr="0057331A" w:rsidRDefault="0057331A" w:rsidP="0057331A">
      <w:pPr>
        <w:spacing w:after="0" w:line="360" w:lineRule="auto"/>
        <w:jc w:val="both"/>
        <w:rPr>
          <w:rFonts w:ascii="Times New Roman" w:hAnsi="Times New Roman" w:cs="Times New Roman"/>
          <w:sz w:val="24"/>
          <w:szCs w:val="24"/>
        </w:rPr>
      </w:pPr>
    </w:p>
    <w:p w:rsidR="0057331A" w:rsidRPr="0057331A" w:rsidRDefault="0057331A" w:rsidP="0057331A">
      <w:pPr>
        <w:spacing w:after="0" w:line="360" w:lineRule="auto"/>
        <w:jc w:val="both"/>
        <w:rPr>
          <w:rFonts w:ascii="Times New Roman" w:hAnsi="Times New Roman" w:cs="Times New Roman"/>
          <w:sz w:val="24"/>
          <w:szCs w:val="24"/>
          <w:lang w:val="x-none"/>
        </w:rPr>
      </w:pPr>
      <w:r w:rsidRPr="0057331A">
        <w:rPr>
          <w:rFonts w:ascii="Times New Roman" w:hAnsi="Times New Roman" w:cs="Times New Roman"/>
          <w:sz w:val="24"/>
          <w:szCs w:val="24"/>
          <w:lang w:val="x-none"/>
        </w:rPr>
        <w:t>Graf 2  Zdrojové príčiny úrazov 50+</w:t>
      </w:r>
    </w:p>
    <w:p w:rsidR="0057331A" w:rsidRPr="0057331A" w:rsidRDefault="006046A2" w:rsidP="0057331A">
      <w:pPr>
        <w:spacing w:after="0" w:line="360" w:lineRule="auto"/>
        <w:jc w:val="both"/>
        <w:rPr>
          <w:rFonts w:ascii="Times New Roman" w:hAnsi="Times New Roman" w:cs="Times New Roman"/>
          <w:sz w:val="24"/>
          <w:szCs w:val="24"/>
          <w:lang w:val="x-none"/>
        </w:rPr>
      </w:pPr>
      <w:r>
        <w:rPr>
          <w:rFonts w:ascii="Times New Roman" w:hAnsi="Times New Roman" w:cs="Times New Roman"/>
          <w:noProof/>
          <w:sz w:val="24"/>
          <w:szCs w:val="24"/>
          <w:lang w:eastAsia="sk-SK"/>
        </w:rPr>
        <w:drawing>
          <wp:inline distT="0" distB="0" distL="0" distR="0">
            <wp:extent cx="5467350" cy="2895600"/>
            <wp:effectExtent l="0" t="0" r="0" b="0"/>
            <wp:docPr id="2" name="Obrázok 1" descr="gra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graf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7350" cy="2895600"/>
                    </a:xfrm>
                    <a:prstGeom prst="rect">
                      <a:avLst/>
                    </a:prstGeom>
                    <a:noFill/>
                    <a:ln>
                      <a:noFill/>
                    </a:ln>
                  </pic:spPr>
                </pic:pic>
              </a:graphicData>
            </a:graphic>
          </wp:inline>
        </w:drawing>
      </w:r>
    </w:p>
    <w:p w:rsidR="0057331A" w:rsidRPr="0057331A" w:rsidRDefault="0057331A" w:rsidP="0057331A">
      <w:pPr>
        <w:spacing w:after="0" w:line="360" w:lineRule="auto"/>
        <w:jc w:val="both"/>
        <w:rPr>
          <w:rFonts w:ascii="Times New Roman" w:hAnsi="Times New Roman" w:cs="Times New Roman"/>
          <w:sz w:val="24"/>
          <w:szCs w:val="24"/>
          <w:lang w:val="x-none"/>
        </w:rPr>
      </w:pPr>
    </w:p>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Pre posúdenie podielu konkrétnych zdrojových podskupín na vzniku registrovaných pracovných úrazov sa uvádza vnútorná štruktúra vybraných najfrekventovanejších zdrojových skupín podľa počtu spôsobených registrovaných pracovných úrazov. Vnútorná štruktúra vybraných najfrekventovanejších zdrojových skupín podľa počtu spôsobených registrovaných pracovných úrazov. V tabuľkách je aj porovnanie so skupinou zamestnancov do 30 rokov.</w:t>
      </w:r>
    </w:p>
    <w:p w:rsidR="0057331A" w:rsidRPr="0057331A" w:rsidRDefault="0057331A" w:rsidP="0057331A">
      <w:pPr>
        <w:spacing w:after="0" w:line="360" w:lineRule="auto"/>
        <w:jc w:val="both"/>
        <w:rPr>
          <w:rFonts w:ascii="Times New Roman" w:hAnsi="Times New Roman" w:cs="Times New Roman"/>
          <w:sz w:val="24"/>
          <w:szCs w:val="24"/>
        </w:rPr>
      </w:pPr>
    </w:p>
    <w:p w:rsidR="0057331A" w:rsidRPr="0057331A" w:rsidRDefault="0057331A" w:rsidP="0057331A">
      <w:pPr>
        <w:spacing w:after="0" w:line="360" w:lineRule="auto"/>
        <w:jc w:val="both"/>
        <w:rPr>
          <w:rFonts w:ascii="Times New Roman" w:hAnsi="Times New Roman" w:cs="Times New Roman"/>
          <w:b/>
          <w:sz w:val="24"/>
          <w:szCs w:val="24"/>
          <w:lang w:val="x-none"/>
        </w:rPr>
      </w:pPr>
      <w:r w:rsidRPr="0057331A">
        <w:rPr>
          <w:rFonts w:ascii="Times New Roman" w:hAnsi="Times New Roman" w:cs="Times New Roman"/>
          <w:sz w:val="24"/>
          <w:szCs w:val="24"/>
          <w:lang w:val="x-none"/>
        </w:rPr>
        <w:t xml:space="preserve">Tab.5  </w:t>
      </w:r>
      <w:r w:rsidRPr="0057331A">
        <w:rPr>
          <w:rFonts w:ascii="Times New Roman" w:hAnsi="Times New Roman" w:cs="Times New Roman"/>
          <w:b/>
          <w:sz w:val="24"/>
          <w:szCs w:val="24"/>
          <w:lang w:val="x-none"/>
        </w:rPr>
        <w:tab/>
      </w:r>
      <w:r w:rsidRPr="0057331A">
        <w:rPr>
          <w:rFonts w:ascii="Times New Roman" w:hAnsi="Times New Roman" w:cs="Times New Roman"/>
          <w:b/>
          <w:sz w:val="24"/>
          <w:szCs w:val="24"/>
          <w:lang w:val="x-none"/>
        </w:rPr>
        <w:tab/>
      </w:r>
      <w:r w:rsidRPr="0057331A">
        <w:rPr>
          <w:rFonts w:ascii="Times New Roman" w:hAnsi="Times New Roman" w:cs="Times New Roman"/>
          <w:b/>
          <w:sz w:val="24"/>
          <w:szCs w:val="24"/>
          <w:lang w:val="x-none"/>
        </w:rPr>
        <w:tab/>
      </w:r>
      <w:r w:rsidRPr="0057331A">
        <w:rPr>
          <w:rFonts w:ascii="Times New Roman" w:hAnsi="Times New Roman" w:cs="Times New Roman"/>
          <w:b/>
          <w:sz w:val="24"/>
          <w:szCs w:val="24"/>
          <w:lang w:val="x-none"/>
        </w:rPr>
        <w:tab/>
      </w:r>
      <w:r w:rsidRPr="0057331A">
        <w:rPr>
          <w:rFonts w:ascii="Times New Roman" w:hAnsi="Times New Roman" w:cs="Times New Roman"/>
          <w:b/>
          <w:sz w:val="24"/>
          <w:szCs w:val="24"/>
          <w:lang w:val="x-none"/>
        </w:rPr>
        <w:tab/>
      </w:r>
      <w:r w:rsidRPr="0057331A">
        <w:rPr>
          <w:rFonts w:ascii="Times New Roman" w:hAnsi="Times New Roman" w:cs="Times New Roman"/>
          <w:b/>
          <w:sz w:val="24"/>
          <w:szCs w:val="24"/>
          <w:lang w:val="x-none"/>
        </w:rPr>
        <w:tab/>
      </w:r>
      <w:r w:rsidRPr="0057331A">
        <w:rPr>
          <w:rFonts w:ascii="Times New Roman" w:hAnsi="Times New Roman" w:cs="Times New Roman"/>
          <w:b/>
          <w:sz w:val="24"/>
          <w:szCs w:val="24"/>
          <w:lang w:val="x-none"/>
        </w:rPr>
        <w:tab/>
      </w:r>
      <w:r w:rsidRPr="0057331A">
        <w:rPr>
          <w:rFonts w:ascii="Times New Roman" w:hAnsi="Times New Roman" w:cs="Times New Roman"/>
          <w:b/>
          <w:sz w:val="24"/>
          <w:szCs w:val="24"/>
          <w:lang w:val="x-none"/>
        </w:rPr>
        <w:tab/>
      </w:r>
      <w:r w:rsidRPr="0057331A">
        <w:rPr>
          <w:rFonts w:ascii="Times New Roman" w:hAnsi="Times New Roman" w:cs="Times New Roman"/>
          <w:b/>
          <w:sz w:val="24"/>
          <w:szCs w:val="24"/>
          <w:lang w:val="x-none"/>
        </w:rPr>
        <w:tab/>
      </w:r>
      <w:r w:rsidRPr="0057331A">
        <w:rPr>
          <w:rFonts w:ascii="Times New Roman" w:hAnsi="Times New Roman" w:cs="Times New Roman"/>
          <w:b/>
          <w:sz w:val="24"/>
          <w:szCs w:val="24"/>
          <w:lang w:val="x-none"/>
        </w:rPr>
        <w:tab/>
      </w:r>
      <w:r w:rsidRPr="0057331A">
        <w:rPr>
          <w:rFonts w:ascii="Times New Roman" w:hAnsi="Times New Roman" w:cs="Times New Roman"/>
          <w:b/>
          <w:sz w:val="24"/>
          <w:szCs w:val="24"/>
          <w:lang w:val="x-none"/>
        </w:rPr>
        <w:tab/>
        <w:t>počet</w:t>
      </w:r>
    </w:p>
    <w:tbl>
      <w:tblPr>
        <w:tblW w:w="8257" w:type="dxa"/>
        <w:tblInd w:w="3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603"/>
        <w:gridCol w:w="425"/>
        <w:gridCol w:w="5812"/>
        <w:gridCol w:w="708"/>
        <w:gridCol w:w="709"/>
      </w:tblGrid>
      <w:tr w:rsidR="0057331A" w:rsidRPr="0057331A" w:rsidTr="00B25119">
        <w:tc>
          <w:tcPr>
            <w:tcW w:w="603" w:type="dxa"/>
            <w:shd w:val="clear" w:color="auto" w:fill="548DD4"/>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IV.</w:t>
            </w:r>
          </w:p>
        </w:tc>
        <w:tc>
          <w:tcPr>
            <w:tcW w:w="425" w:type="dxa"/>
            <w:shd w:val="clear" w:color="auto" w:fill="548DD4"/>
          </w:tcPr>
          <w:p w:rsidR="0057331A" w:rsidRPr="0057331A" w:rsidRDefault="0057331A" w:rsidP="0057331A">
            <w:pPr>
              <w:spacing w:after="0" w:line="360" w:lineRule="auto"/>
              <w:jc w:val="both"/>
              <w:rPr>
                <w:rFonts w:ascii="Times New Roman" w:hAnsi="Times New Roman" w:cs="Times New Roman"/>
                <w:b/>
                <w:sz w:val="24"/>
                <w:szCs w:val="24"/>
              </w:rPr>
            </w:pPr>
          </w:p>
        </w:tc>
        <w:tc>
          <w:tcPr>
            <w:tcW w:w="5812" w:type="dxa"/>
            <w:shd w:val="clear" w:color="auto" w:fill="548DD4"/>
          </w:tcPr>
          <w:p w:rsidR="0057331A" w:rsidRPr="0057331A" w:rsidRDefault="0057331A" w:rsidP="0057331A">
            <w:pPr>
              <w:numPr>
                <w:ilvl w:val="0"/>
                <w:numId w:val="20"/>
              </w:numPr>
              <w:spacing w:after="0" w:line="360" w:lineRule="auto"/>
              <w:jc w:val="both"/>
              <w:rPr>
                <w:rFonts w:ascii="Times New Roman" w:hAnsi="Times New Roman" w:cs="Times New Roman"/>
                <w:b/>
                <w:bCs/>
                <w:sz w:val="24"/>
                <w:szCs w:val="24"/>
              </w:rPr>
            </w:pPr>
            <w:r w:rsidRPr="0057331A">
              <w:rPr>
                <w:rFonts w:ascii="Times New Roman" w:hAnsi="Times New Roman" w:cs="Times New Roman"/>
                <w:b/>
                <w:bCs/>
                <w:sz w:val="24"/>
                <w:szCs w:val="24"/>
              </w:rPr>
              <w:t>Pracovné priestory ako zdroje pádov osôb</w:t>
            </w:r>
          </w:p>
        </w:tc>
        <w:tc>
          <w:tcPr>
            <w:tcW w:w="708" w:type="dxa"/>
            <w:shd w:val="clear" w:color="auto" w:fill="548DD4"/>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50+</w:t>
            </w:r>
          </w:p>
        </w:tc>
        <w:tc>
          <w:tcPr>
            <w:tcW w:w="709" w:type="dxa"/>
            <w:shd w:val="clear" w:color="auto" w:fill="548DD4"/>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do 30</w:t>
            </w:r>
          </w:p>
        </w:tc>
      </w:tr>
      <w:tr w:rsidR="0057331A" w:rsidRPr="0057331A" w:rsidTr="00B25119">
        <w:tc>
          <w:tcPr>
            <w:tcW w:w="603"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sym w:font="Times New Roman" w:char="2013"/>
            </w:r>
          </w:p>
        </w:tc>
        <w:tc>
          <w:tcPr>
            <w:tcW w:w="425"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44</w:t>
            </w:r>
          </w:p>
        </w:tc>
        <w:tc>
          <w:tcPr>
            <w:tcW w:w="5812"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 xml:space="preserve">Vnútropodnikové pracoviská (komunikačné priestory) akejkoľvek úrovne </w:t>
            </w:r>
            <w:r w:rsidRPr="0057331A">
              <w:rPr>
                <w:rFonts w:ascii="Times New Roman" w:hAnsi="Times New Roman" w:cs="Times New Roman"/>
                <w:sz w:val="24"/>
                <w:szCs w:val="24"/>
              </w:rPr>
              <w:noBreakHyphen/>
              <w:t xml:space="preserve"> pády osôb na rovine </w:t>
            </w:r>
          </w:p>
        </w:tc>
        <w:tc>
          <w:tcPr>
            <w:tcW w:w="708" w:type="dxa"/>
            <w:shd w:val="clear" w:color="auto" w:fill="C6D9F1"/>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2.642</w:t>
            </w:r>
          </w:p>
        </w:tc>
        <w:tc>
          <w:tcPr>
            <w:tcW w:w="709" w:type="dxa"/>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898</w:t>
            </w:r>
          </w:p>
        </w:tc>
      </w:tr>
      <w:tr w:rsidR="0057331A" w:rsidRPr="0057331A" w:rsidTr="00B25119">
        <w:tc>
          <w:tcPr>
            <w:tcW w:w="603"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sym w:font="Times New Roman" w:char="2013"/>
            </w:r>
          </w:p>
        </w:tc>
        <w:tc>
          <w:tcPr>
            <w:tcW w:w="425"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45</w:t>
            </w:r>
          </w:p>
        </w:tc>
        <w:tc>
          <w:tcPr>
            <w:tcW w:w="5812"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 xml:space="preserve">Schody, rebríky, výstupy </w:t>
            </w:r>
            <w:r w:rsidRPr="0057331A">
              <w:rPr>
                <w:rFonts w:ascii="Times New Roman" w:hAnsi="Times New Roman" w:cs="Times New Roman"/>
                <w:sz w:val="24"/>
                <w:szCs w:val="24"/>
              </w:rPr>
              <w:noBreakHyphen/>
              <w:t xml:space="preserve"> pády osôb na nich a z nich</w:t>
            </w:r>
          </w:p>
        </w:tc>
        <w:tc>
          <w:tcPr>
            <w:tcW w:w="708" w:type="dxa"/>
            <w:shd w:val="clear" w:color="auto" w:fill="C6D9F1"/>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1.383</w:t>
            </w:r>
          </w:p>
        </w:tc>
        <w:tc>
          <w:tcPr>
            <w:tcW w:w="709" w:type="dxa"/>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635</w:t>
            </w:r>
          </w:p>
        </w:tc>
      </w:tr>
      <w:tr w:rsidR="0057331A" w:rsidRPr="0057331A" w:rsidTr="00B25119">
        <w:tc>
          <w:tcPr>
            <w:tcW w:w="603"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sym w:font="Times New Roman" w:char="2013"/>
            </w:r>
          </w:p>
        </w:tc>
        <w:tc>
          <w:tcPr>
            <w:tcW w:w="425"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43</w:t>
            </w:r>
          </w:p>
        </w:tc>
        <w:tc>
          <w:tcPr>
            <w:tcW w:w="5812"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Cesty vrátane dopravných a pracovných priestorov koľajových dráh (pracovné, komunikačné priestory) verejného charakteru – pády zamestnancov na rovine</w:t>
            </w:r>
          </w:p>
        </w:tc>
        <w:tc>
          <w:tcPr>
            <w:tcW w:w="708" w:type="dxa"/>
            <w:shd w:val="clear" w:color="auto" w:fill="C6D9F1"/>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757</w:t>
            </w:r>
          </w:p>
        </w:tc>
        <w:tc>
          <w:tcPr>
            <w:tcW w:w="709" w:type="dxa"/>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253</w:t>
            </w:r>
          </w:p>
        </w:tc>
      </w:tr>
    </w:tbl>
    <w:p w:rsidR="0057331A" w:rsidRPr="0057331A" w:rsidRDefault="0057331A" w:rsidP="0057331A">
      <w:pPr>
        <w:numPr>
          <w:ilvl w:val="0"/>
          <w:numId w:val="20"/>
        </w:numPr>
        <w:spacing w:after="0" w:line="360" w:lineRule="auto"/>
        <w:jc w:val="both"/>
        <w:rPr>
          <w:rFonts w:ascii="Times New Roman" w:hAnsi="Times New Roman" w:cs="Times New Roman"/>
          <w:bCs/>
          <w:sz w:val="24"/>
          <w:szCs w:val="24"/>
        </w:rPr>
      </w:pPr>
      <w:r w:rsidRPr="0057331A">
        <w:rPr>
          <w:rFonts w:ascii="Times New Roman" w:hAnsi="Times New Roman" w:cs="Times New Roman"/>
          <w:bCs/>
          <w:sz w:val="24"/>
          <w:szCs w:val="24"/>
        </w:rPr>
        <w:t>Tab.6</w:t>
      </w:r>
      <w:r w:rsidRPr="0057331A">
        <w:rPr>
          <w:rFonts w:ascii="Times New Roman" w:hAnsi="Times New Roman" w:cs="Times New Roman"/>
          <w:bCs/>
          <w:sz w:val="24"/>
          <w:szCs w:val="24"/>
        </w:rPr>
        <w:tab/>
      </w:r>
      <w:r w:rsidRPr="0057331A">
        <w:rPr>
          <w:rFonts w:ascii="Times New Roman" w:hAnsi="Times New Roman" w:cs="Times New Roman"/>
          <w:bCs/>
          <w:sz w:val="24"/>
          <w:szCs w:val="24"/>
        </w:rPr>
        <w:tab/>
      </w:r>
      <w:r w:rsidRPr="0057331A">
        <w:rPr>
          <w:rFonts w:ascii="Times New Roman" w:hAnsi="Times New Roman" w:cs="Times New Roman"/>
          <w:bCs/>
          <w:sz w:val="24"/>
          <w:szCs w:val="24"/>
        </w:rPr>
        <w:tab/>
      </w:r>
      <w:r w:rsidRPr="0057331A">
        <w:rPr>
          <w:rFonts w:ascii="Times New Roman" w:hAnsi="Times New Roman" w:cs="Times New Roman"/>
          <w:bCs/>
          <w:sz w:val="24"/>
          <w:szCs w:val="24"/>
        </w:rPr>
        <w:tab/>
      </w:r>
      <w:r w:rsidRPr="0057331A">
        <w:rPr>
          <w:rFonts w:ascii="Times New Roman" w:hAnsi="Times New Roman" w:cs="Times New Roman"/>
          <w:bCs/>
          <w:sz w:val="24"/>
          <w:szCs w:val="24"/>
        </w:rPr>
        <w:tab/>
      </w:r>
      <w:r w:rsidRPr="0057331A">
        <w:rPr>
          <w:rFonts w:ascii="Times New Roman" w:hAnsi="Times New Roman" w:cs="Times New Roman"/>
          <w:bCs/>
          <w:sz w:val="24"/>
          <w:szCs w:val="24"/>
        </w:rPr>
        <w:tab/>
      </w:r>
      <w:r w:rsidRPr="0057331A">
        <w:rPr>
          <w:rFonts w:ascii="Times New Roman" w:hAnsi="Times New Roman" w:cs="Times New Roman"/>
          <w:b/>
          <w:bCs/>
          <w:sz w:val="24"/>
          <w:szCs w:val="24"/>
        </w:rPr>
        <w:t>počet</w:t>
      </w:r>
    </w:p>
    <w:tbl>
      <w:tblPr>
        <w:tblW w:w="8294" w:type="dxa"/>
        <w:tblInd w:w="2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96"/>
        <w:gridCol w:w="569"/>
        <w:gridCol w:w="5812"/>
        <w:gridCol w:w="709"/>
        <w:gridCol w:w="708"/>
      </w:tblGrid>
      <w:tr w:rsidR="0057331A" w:rsidRPr="0057331A" w:rsidTr="00B25119">
        <w:tc>
          <w:tcPr>
            <w:tcW w:w="496" w:type="dxa"/>
            <w:shd w:val="clear" w:color="auto" w:fill="548DD4"/>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V.</w:t>
            </w:r>
          </w:p>
        </w:tc>
        <w:tc>
          <w:tcPr>
            <w:tcW w:w="569" w:type="dxa"/>
            <w:shd w:val="clear" w:color="auto" w:fill="548DD4"/>
          </w:tcPr>
          <w:p w:rsidR="0057331A" w:rsidRPr="0057331A" w:rsidRDefault="0057331A" w:rsidP="0057331A">
            <w:pPr>
              <w:spacing w:after="0" w:line="360" w:lineRule="auto"/>
              <w:jc w:val="both"/>
              <w:rPr>
                <w:rFonts w:ascii="Times New Roman" w:hAnsi="Times New Roman" w:cs="Times New Roman"/>
                <w:b/>
                <w:sz w:val="24"/>
                <w:szCs w:val="24"/>
              </w:rPr>
            </w:pPr>
          </w:p>
        </w:tc>
        <w:tc>
          <w:tcPr>
            <w:tcW w:w="5812" w:type="dxa"/>
            <w:shd w:val="clear" w:color="auto" w:fill="548DD4"/>
          </w:tcPr>
          <w:p w:rsidR="0057331A" w:rsidRPr="0057331A" w:rsidRDefault="0057331A" w:rsidP="0057331A">
            <w:pPr>
              <w:numPr>
                <w:ilvl w:val="0"/>
                <w:numId w:val="20"/>
              </w:numPr>
              <w:spacing w:after="0" w:line="360" w:lineRule="auto"/>
              <w:jc w:val="both"/>
              <w:rPr>
                <w:rFonts w:ascii="Times New Roman" w:hAnsi="Times New Roman" w:cs="Times New Roman"/>
                <w:b/>
                <w:bCs/>
                <w:sz w:val="24"/>
                <w:szCs w:val="24"/>
              </w:rPr>
            </w:pPr>
            <w:r w:rsidRPr="0057331A">
              <w:rPr>
                <w:rFonts w:ascii="Times New Roman" w:hAnsi="Times New Roman" w:cs="Times New Roman"/>
                <w:b/>
                <w:bCs/>
                <w:sz w:val="24"/>
                <w:szCs w:val="24"/>
              </w:rPr>
              <w:t>Materiál, bremená, predmety</w:t>
            </w:r>
          </w:p>
        </w:tc>
        <w:tc>
          <w:tcPr>
            <w:tcW w:w="709" w:type="dxa"/>
            <w:shd w:val="clear" w:color="auto" w:fill="548DD4"/>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50+</w:t>
            </w:r>
          </w:p>
        </w:tc>
        <w:tc>
          <w:tcPr>
            <w:tcW w:w="708" w:type="dxa"/>
            <w:shd w:val="clear" w:color="auto" w:fill="548DD4"/>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do 30</w:t>
            </w:r>
          </w:p>
        </w:tc>
      </w:tr>
      <w:tr w:rsidR="0057331A" w:rsidRPr="0057331A" w:rsidTr="00B25119">
        <w:tc>
          <w:tcPr>
            <w:tcW w:w="496"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sym w:font="Times New Roman" w:char="2013"/>
            </w:r>
          </w:p>
        </w:tc>
        <w:tc>
          <w:tcPr>
            <w:tcW w:w="569"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50</w:t>
            </w:r>
          </w:p>
        </w:tc>
        <w:tc>
          <w:tcPr>
            <w:tcW w:w="5812"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 xml:space="preserve">Bremená (materiál, premiesťované alebo inak manipulované predmety) </w:t>
            </w:r>
            <w:r w:rsidRPr="0057331A">
              <w:rPr>
                <w:rFonts w:ascii="Times New Roman" w:hAnsi="Times New Roman" w:cs="Times New Roman"/>
                <w:sz w:val="24"/>
                <w:szCs w:val="24"/>
              </w:rPr>
              <w:noBreakHyphen/>
              <w:t xml:space="preserve"> úrazy bremenami</w:t>
            </w:r>
          </w:p>
        </w:tc>
        <w:tc>
          <w:tcPr>
            <w:tcW w:w="709" w:type="dxa"/>
            <w:shd w:val="clear" w:color="auto" w:fill="C6D9F1"/>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1.505</w:t>
            </w:r>
          </w:p>
        </w:tc>
        <w:tc>
          <w:tcPr>
            <w:tcW w:w="708" w:type="dxa"/>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1.869</w:t>
            </w:r>
          </w:p>
        </w:tc>
      </w:tr>
      <w:tr w:rsidR="0057331A" w:rsidRPr="0057331A" w:rsidTr="00B25119">
        <w:tc>
          <w:tcPr>
            <w:tcW w:w="496"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sym w:font="Times New Roman" w:char="2013"/>
            </w:r>
          </w:p>
        </w:tc>
        <w:tc>
          <w:tcPr>
            <w:tcW w:w="569"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51</w:t>
            </w:r>
          </w:p>
        </w:tc>
        <w:tc>
          <w:tcPr>
            <w:tcW w:w="5812"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Materiál, predmety – pôsobenie napr. ostrými hranami, vyčnievajúcimi hrotmi pri rôznej manipulácii, chôdzi a pohybe</w:t>
            </w:r>
          </w:p>
        </w:tc>
        <w:tc>
          <w:tcPr>
            <w:tcW w:w="709" w:type="dxa"/>
            <w:shd w:val="clear" w:color="auto" w:fill="C6D9F1"/>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878</w:t>
            </w:r>
          </w:p>
        </w:tc>
        <w:tc>
          <w:tcPr>
            <w:tcW w:w="708" w:type="dxa"/>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1.575</w:t>
            </w:r>
          </w:p>
        </w:tc>
      </w:tr>
      <w:tr w:rsidR="0057331A" w:rsidRPr="0057331A" w:rsidTr="00B25119">
        <w:trPr>
          <w:trHeight w:val="507"/>
        </w:trPr>
        <w:tc>
          <w:tcPr>
            <w:tcW w:w="496"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sym w:font="Times New Roman" w:char="2013"/>
            </w:r>
          </w:p>
        </w:tc>
        <w:tc>
          <w:tcPr>
            <w:tcW w:w="569"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49</w:t>
            </w:r>
          </w:p>
        </w:tc>
        <w:tc>
          <w:tcPr>
            <w:tcW w:w="5812"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Ostatný materiál (okrem kódu 48), predmety, výrobky, zariadenia – pád predmetov</w:t>
            </w:r>
          </w:p>
        </w:tc>
        <w:tc>
          <w:tcPr>
            <w:tcW w:w="709" w:type="dxa"/>
            <w:shd w:val="clear" w:color="auto" w:fill="C6D9F1"/>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407</w:t>
            </w:r>
          </w:p>
        </w:tc>
        <w:tc>
          <w:tcPr>
            <w:tcW w:w="708" w:type="dxa"/>
            <w:shd w:val="clear" w:color="auto" w:fill="FFFFFF"/>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461</w:t>
            </w:r>
          </w:p>
        </w:tc>
      </w:tr>
    </w:tbl>
    <w:p w:rsidR="0057331A" w:rsidRDefault="0057331A" w:rsidP="0057331A">
      <w:pPr>
        <w:spacing w:after="0" w:line="360" w:lineRule="auto"/>
        <w:jc w:val="both"/>
        <w:rPr>
          <w:rFonts w:ascii="Times New Roman" w:hAnsi="Times New Roman" w:cs="Times New Roman"/>
          <w:sz w:val="24"/>
          <w:szCs w:val="24"/>
        </w:rPr>
      </w:pPr>
    </w:p>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sz w:val="24"/>
          <w:szCs w:val="24"/>
        </w:rPr>
        <w:t>Tab.7</w:t>
      </w:r>
      <w:r w:rsidRPr="0057331A">
        <w:rPr>
          <w:rFonts w:ascii="Times New Roman" w:hAnsi="Times New Roman" w:cs="Times New Roman"/>
          <w:sz w:val="24"/>
          <w:szCs w:val="24"/>
        </w:rPr>
        <w:tab/>
      </w:r>
      <w:r w:rsidRPr="0057331A">
        <w:rPr>
          <w:rFonts w:ascii="Times New Roman" w:hAnsi="Times New Roman" w:cs="Times New Roman"/>
          <w:sz w:val="24"/>
          <w:szCs w:val="24"/>
        </w:rPr>
        <w:tab/>
      </w:r>
      <w:r w:rsidRPr="0057331A">
        <w:rPr>
          <w:rFonts w:ascii="Times New Roman" w:hAnsi="Times New Roman" w:cs="Times New Roman"/>
          <w:sz w:val="24"/>
          <w:szCs w:val="24"/>
        </w:rPr>
        <w:tab/>
      </w:r>
      <w:r w:rsidRPr="0057331A">
        <w:rPr>
          <w:rFonts w:ascii="Times New Roman" w:hAnsi="Times New Roman" w:cs="Times New Roman"/>
          <w:sz w:val="24"/>
          <w:szCs w:val="24"/>
        </w:rPr>
        <w:tab/>
      </w:r>
      <w:r w:rsidRPr="0057331A">
        <w:rPr>
          <w:rFonts w:ascii="Times New Roman" w:hAnsi="Times New Roman" w:cs="Times New Roman"/>
          <w:sz w:val="24"/>
          <w:szCs w:val="24"/>
        </w:rPr>
        <w:tab/>
      </w:r>
      <w:r w:rsidRPr="0057331A">
        <w:rPr>
          <w:rFonts w:ascii="Times New Roman" w:hAnsi="Times New Roman" w:cs="Times New Roman"/>
          <w:sz w:val="24"/>
          <w:szCs w:val="24"/>
        </w:rPr>
        <w:tab/>
      </w:r>
      <w:r w:rsidRPr="0057331A">
        <w:rPr>
          <w:rFonts w:ascii="Times New Roman" w:hAnsi="Times New Roman" w:cs="Times New Roman"/>
          <w:sz w:val="24"/>
          <w:szCs w:val="24"/>
        </w:rPr>
        <w:tab/>
      </w:r>
      <w:r w:rsidRPr="0057331A">
        <w:rPr>
          <w:rFonts w:ascii="Times New Roman" w:hAnsi="Times New Roman" w:cs="Times New Roman"/>
          <w:sz w:val="24"/>
          <w:szCs w:val="24"/>
        </w:rPr>
        <w:tab/>
      </w:r>
      <w:r w:rsidRPr="0057331A">
        <w:rPr>
          <w:rFonts w:ascii="Times New Roman" w:hAnsi="Times New Roman" w:cs="Times New Roman"/>
          <w:sz w:val="24"/>
          <w:szCs w:val="24"/>
        </w:rPr>
        <w:tab/>
      </w:r>
      <w:r w:rsidRPr="0057331A">
        <w:rPr>
          <w:rFonts w:ascii="Times New Roman" w:hAnsi="Times New Roman" w:cs="Times New Roman"/>
          <w:sz w:val="24"/>
          <w:szCs w:val="24"/>
        </w:rPr>
        <w:tab/>
      </w:r>
      <w:r w:rsidRPr="0057331A">
        <w:rPr>
          <w:rFonts w:ascii="Times New Roman" w:hAnsi="Times New Roman" w:cs="Times New Roman"/>
          <w:b/>
          <w:sz w:val="24"/>
          <w:szCs w:val="24"/>
        </w:rPr>
        <w:t>počet</w:t>
      </w:r>
    </w:p>
    <w:tbl>
      <w:tblPr>
        <w:tblW w:w="0" w:type="auto"/>
        <w:tblInd w:w="5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96"/>
        <w:gridCol w:w="425"/>
        <w:gridCol w:w="5386"/>
        <w:gridCol w:w="851"/>
        <w:gridCol w:w="850"/>
      </w:tblGrid>
      <w:tr w:rsidR="0057331A" w:rsidRPr="0057331A" w:rsidTr="00B25119">
        <w:tc>
          <w:tcPr>
            <w:tcW w:w="496" w:type="dxa"/>
            <w:shd w:val="clear" w:color="auto" w:fill="548DD4"/>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III.</w:t>
            </w:r>
          </w:p>
        </w:tc>
        <w:tc>
          <w:tcPr>
            <w:tcW w:w="425" w:type="dxa"/>
            <w:shd w:val="clear" w:color="auto" w:fill="548DD4"/>
          </w:tcPr>
          <w:p w:rsidR="0057331A" w:rsidRPr="0057331A" w:rsidRDefault="0057331A" w:rsidP="0057331A">
            <w:pPr>
              <w:spacing w:after="0" w:line="360" w:lineRule="auto"/>
              <w:jc w:val="both"/>
              <w:rPr>
                <w:rFonts w:ascii="Times New Roman" w:hAnsi="Times New Roman" w:cs="Times New Roman"/>
                <w:b/>
                <w:sz w:val="24"/>
                <w:szCs w:val="24"/>
              </w:rPr>
            </w:pPr>
          </w:p>
        </w:tc>
        <w:tc>
          <w:tcPr>
            <w:tcW w:w="5386" w:type="dxa"/>
            <w:shd w:val="clear" w:color="auto" w:fill="548DD4"/>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Stroje (hnacie, pomocné, obrábacie, pracovné)</w:t>
            </w:r>
          </w:p>
        </w:tc>
        <w:tc>
          <w:tcPr>
            <w:tcW w:w="851" w:type="dxa"/>
            <w:shd w:val="clear" w:color="auto" w:fill="548DD4"/>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50+</w:t>
            </w:r>
          </w:p>
        </w:tc>
        <w:tc>
          <w:tcPr>
            <w:tcW w:w="850" w:type="dxa"/>
            <w:shd w:val="clear" w:color="auto" w:fill="548DD4"/>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do 30</w:t>
            </w:r>
          </w:p>
        </w:tc>
      </w:tr>
      <w:tr w:rsidR="0057331A" w:rsidRPr="0057331A" w:rsidTr="00B25119">
        <w:tc>
          <w:tcPr>
            <w:tcW w:w="496"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sym w:font="Times New Roman" w:char="2013"/>
            </w:r>
          </w:p>
        </w:tc>
        <w:tc>
          <w:tcPr>
            <w:tcW w:w="425"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15</w:t>
            </w:r>
          </w:p>
        </w:tc>
        <w:tc>
          <w:tcPr>
            <w:tcW w:w="5386"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Okružné, rámové a iné píly na drevo</w:t>
            </w:r>
          </w:p>
        </w:tc>
        <w:tc>
          <w:tcPr>
            <w:tcW w:w="851" w:type="dxa"/>
            <w:shd w:val="clear" w:color="auto" w:fill="C6D9F1"/>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151</w:t>
            </w:r>
          </w:p>
        </w:tc>
        <w:tc>
          <w:tcPr>
            <w:tcW w:w="850" w:type="dxa"/>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190</w:t>
            </w:r>
          </w:p>
        </w:tc>
      </w:tr>
      <w:tr w:rsidR="0057331A" w:rsidRPr="0057331A" w:rsidTr="00B25119">
        <w:tc>
          <w:tcPr>
            <w:tcW w:w="496"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sym w:font="Times New Roman" w:char="2013"/>
            </w:r>
          </w:p>
        </w:tc>
        <w:tc>
          <w:tcPr>
            <w:tcW w:w="425"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40</w:t>
            </w:r>
          </w:p>
        </w:tc>
        <w:tc>
          <w:tcPr>
            <w:tcW w:w="5386"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Zvláštne potravinárske stroje, stroje používané v tukovom a tabakovom priemysle</w:t>
            </w:r>
          </w:p>
        </w:tc>
        <w:tc>
          <w:tcPr>
            <w:tcW w:w="851" w:type="dxa"/>
            <w:shd w:val="clear" w:color="auto" w:fill="C6D9F1"/>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146</w:t>
            </w:r>
          </w:p>
        </w:tc>
        <w:tc>
          <w:tcPr>
            <w:tcW w:w="850" w:type="dxa"/>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206</w:t>
            </w:r>
          </w:p>
        </w:tc>
      </w:tr>
      <w:tr w:rsidR="0057331A" w:rsidRPr="0057331A" w:rsidTr="00B25119">
        <w:tc>
          <w:tcPr>
            <w:tcW w:w="496"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sym w:font="Times New Roman" w:char="2013"/>
            </w:r>
          </w:p>
        </w:tc>
        <w:tc>
          <w:tcPr>
            <w:tcW w:w="425"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24</w:t>
            </w:r>
          </w:p>
        </w:tc>
        <w:tc>
          <w:tcPr>
            <w:tcW w:w="5386"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Brúsky, čističe a leštiace stroje na kovy</w:t>
            </w:r>
          </w:p>
        </w:tc>
        <w:tc>
          <w:tcPr>
            <w:tcW w:w="851" w:type="dxa"/>
            <w:shd w:val="clear" w:color="auto" w:fill="C6D9F1"/>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100</w:t>
            </w:r>
          </w:p>
        </w:tc>
        <w:tc>
          <w:tcPr>
            <w:tcW w:w="850" w:type="dxa"/>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135</w:t>
            </w:r>
          </w:p>
        </w:tc>
      </w:tr>
    </w:tbl>
    <w:p w:rsidR="0057331A" w:rsidRPr="0057331A" w:rsidRDefault="0057331A" w:rsidP="0057331A">
      <w:pPr>
        <w:spacing w:after="0" w:line="360" w:lineRule="auto"/>
        <w:jc w:val="both"/>
        <w:rPr>
          <w:rFonts w:ascii="Times New Roman" w:hAnsi="Times New Roman" w:cs="Times New Roman"/>
          <w:sz w:val="24"/>
          <w:szCs w:val="24"/>
        </w:rPr>
      </w:pPr>
    </w:p>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 xml:space="preserve">Najčastejšími príčinami vzniku registrovaných pracovných úrazov </w:t>
      </w:r>
      <w:r w:rsidRPr="0057331A">
        <w:rPr>
          <w:rFonts w:ascii="Times New Roman" w:hAnsi="Times New Roman" w:cs="Times New Roman"/>
          <w:b/>
          <w:sz w:val="24"/>
          <w:szCs w:val="24"/>
        </w:rPr>
        <w:t>vekovej skupiny 50+ za roky 2008 až 2012</w:t>
      </w:r>
      <w:r w:rsidRPr="0057331A">
        <w:rPr>
          <w:rFonts w:ascii="Times New Roman" w:hAnsi="Times New Roman" w:cs="Times New Roman"/>
          <w:sz w:val="24"/>
          <w:szCs w:val="24"/>
        </w:rPr>
        <w:t xml:space="preserve"> boli predovšetkým :</w:t>
      </w:r>
    </w:p>
    <w:p w:rsidR="0057331A" w:rsidRPr="0057331A" w:rsidRDefault="0057331A" w:rsidP="0057331A">
      <w:pPr>
        <w:numPr>
          <w:ilvl w:val="0"/>
          <w:numId w:val="21"/>
        </w:num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 xml:space="preserve">nedostatky osobných predpokladov na výkon práce v čase úrazu (rôzne indispozície, nepozornosť a pod.) a jestvujúce bežné riziko práce (9 348 prípadov </w:t>
      </w:r>
      <w:r w:rsidRPr="0057331A">
        <w:rPr>
          <w:rFonts w:ascii="Times New Roman" w:hAnsi="Times New Roman" w:cs="Times New Roman"/>
          <w:sz w:val="24"/>
          <w:szCs w:val="24"/>
        </w:rPr>
        <w:sym w:font="Times New Roman" w:char="2013"/>
      </w:r>
      <w:r w:rsidRPr="0057331A">
        <w:rPr>
          <w:rFonts w:ascii="Times New Roman" w:hAnsi="Times New Roman" w:cs="Times New Roman"/>
          <w:sz w:val="24"/>
          <w:szCs w:val="24"/>
        </w:rPr>
        <w:t xml:space="preserve"> 71,03 %); </w:t>
      </w:r>
    </w:p>
    <w:p w:rsidR="0057331A" w:rsidRPr="0057331A" w:rsidRDefault="0057331A" w:rsidP="0057331A">
      <w:pPr>
        <w:numPr>
          <w:ilvl w:val="0"/>
          <w:numId w:val="21"/>
        </w:num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 xml:space="preserve">ďalej nebezpečné konanie samotných zamestnancov postihnutých pracovným úrazom </w:t>
      </w:r>
    </w:p>
    <w:p w:rsidR="0057331A" w:rsidRPr="0057331A" w:rsidRDefault="0057331A" w:rsidP="0057331A">
      <w:pPr>
        <w:numPr>
          <w:ilvl w:val="0"/>
          <w:numId w:val="21"/>
        </w:num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 xml:space="preserve">ich nedisciplinovanosť spojená s porušovaním predpisov a pokynov na zaistenie BOZP, s prácou v rozpore s príkazmi riadiacich pracovníkov a pod. (737 prípadov </w:t>
      </w:r>
      <w:r w:rsidRPr="0057331A">
        <w:rPr>
          <w:rFonts w:ascii="Times New Roman" w:hAnsi="Times New Roman" w:cs="Times New Roman"/>
          <w:sz w:val="24"/>
          <w:szCs w:val="24"/>
        </w:rPr>
        <w:sym w:font="Times New Roman" w:char="2013"/>
      </w:r>
      <w:r w:rsidRPr="0057331A">
        <w:rPr>
          <w:rFonts w:ascii="Times New Roman" w:hAnsi="Times New Roman" w:cs="Times New Roman"/>
          <w:sz w:val="24"/>
          <w:szCs w:val="24"/>
        </w:rPr>
        <w:t xml:space="preserve"> 5,59 %). </w:t>
      </w:r>
    </w:p>
    <w:p w:rsidR="0057331A" w:rsidRPr="0057331A" w:rsidRDefault="0057331A" w:rsidP="0057331A">
      <w:pPr>
        <w:spacing w:after="0" w:line="360" w:lineRule="auto"/>
        <w:jc w:val="both"/>
        <w:rPr>
          <w:rFonts w:ascii="Times New Roman" w:hAnsi="Times New Roman" w:cs="Times New Roman"/>
          <w:sz w:val="24"/>
          <w:szCs w:val="24"/>
        </w:rPr>
      </w:pPr>
    </w:p>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Príčiny, ktoré sa kumulujú v tejto skupine, spočívajú napr. v zasahovaní do mechanizmu strojov počas ich chodu za účelom opravy, nastavovania, čistenia alebo inej manipulácie so strojom či zariadením, ďalej zasahovanie či vstupovanie do ohrozeného priestoru strojov či zariadení v činnosti a i.(tab.8).</w:t>
      </w:r>
    </w:p>
    <w:p w:rsidR="0057331A" w:rsidRDefault="0057331A" w:rsidP="0057331A">
      <w:pPr>
        <w:spacing w:after="0" w:line="360" w:lineRule="auto"/>
        <w:jc w:val="both"/>
        <w:rPr>
          <w:rFonts w:ascii="Times New Roman" w:hAnsi="Times New Roman" w:cs="Times New Roman"/>
          <w:sz w:val="24"/>
          <w:szCs w:val="24"/>
          <w:lang w:val="x-none"/>
        </w:rPr>
      </w:pPr>
      <w:r w:rsidRPr="0057331A">
        <w:rPr>
          <w:rFonts w:ascii="Times New Roman" w:hAnsi="Times New Roman" w:cs="Times New Roman"/>
          <w:sz w:val="24"/>
          <w:szCs w:val="24"/>
          <w:lang w:val="x-none"/>
        </w:rPr>
        <w:tab/>
      </w:r>
    </w:p>
    <w:p w:rsidR="0057331A" w:rsidRDefault="0057331A" w:rsidP="0057331A">
      <w:pPr>
        <w:spacing w:after="0" w:line="360" w:lineRule="auto"/>
        <w:jc w:val="both"/>
        <w:rPr>
          <w:rFonts w:ascii="Times New Roman" w:hAnsi="Times New Roman" w:cs="Times New Roman"/>
          <w:sz w:val="24"/>
          <w:szCs w:val="24"/>
          <w:lang w:val="x-none"/>
        </w:rPr>
      </w:pPr>
    </w:p>
    <w:p w:rsidR="0057331A" w:rsidRDefault="0057331A" w:rsidP="0057331A">
      <w:pPr>
        <w:spacing w:after="0" w:line="360" w:lineRule="auto"/>
        <w:jc w:val="both"/>
        <w:rPr>
          <w:rFonts w:ascii="Times New Roman" w:hAnsi="Times New Roman" w:cs="Times New Roman"/>
          <w:sz w:val="24"/>
          <w:szCs w:val="24"/>
          <w:lang w:val="x-none"/>
        </w:rPr>
      </w:pPr>
    </w:p>
    <w:p w:rsidR="0057331A" w:rsidRPr="0057331A" w:rsidRDefault="0057331A" w:rsidP="0057331A">
      <w:pPr>
        <w:spacing w:after="0" w:line="360" w:lineRule="auto"/>
        <w:jc w:val="both"/>
        <w:rPr>
          <w:rFonts w:ascii="Times New Roman" w:hAnsi="Times New Roman" w:cs="Times New Roman"/>
          <w:sz w:val="24"/>
          <w:szCs w:val="24"/>
          <w:lang w:val="x-none"/>
        </w:rPr>
      </w:pPr>
    </w:p>
    <w:p w:rsidR="0057331A" w:rsidRPr="0057331A" w:rsidRDefault="0057331A" w:rsidP="0057331A">
      <w:pPr>
        <w:spacing w:after="0" w:line="360" w:lineRule="auto"/>
        <w:jc w:val="both"/>
        <w:rPr>
          <w:rFonts w:ascii="Times New Roman" w:hAnsi="Times New Roman" w:cs="Times New Roman"/>
          <w:sz w:val="24"/>
          <w:szCs w:val="24"/>
          <w:lang w:val="x-none"/>
        </w:rPr>
      </w:pPr>
      <w:r w:rsidRPr="0057331A">
        <w:rPr>
          <w:rFonts w:ascii="Times New Roman" w:hAnsi="Times New Roman" w:cs="Times New Roman"/>
          <w:sz w:val="24"/>
          <w:szCs w:val="24"/>
          <w:lang w:val="x-none"/>
        </w:rPr>
        <w:t>Tab.8 Príčiny úrazov vek 50+</w:t>
      </w:r>
    </w:p>
    <w:tbl>
      <w:tblPr>
        <w:tblW w:w="90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652"/>
        <w:gridCol w:w="567"/>
        <w:gridCol w:w="709"/>
        <w:gridCol w:w="850"/>
        <w:gridCol w:w="851"/>
        <w:gridCol w:w="850"/>
        <w:gridCol w:w="709"/>
        <w:gridCol w:w="851"/>
      </w:tblGrid>
      <w:tr w:rsidR="0057331A" w:rsidRPr="0057331A" w:rsidTr="00B25119">
        <w:tc>
          <w:tcPr>
            <w:tcW w:w="4219" w:type="dxa"/>
            <w:gridSpan w:val="2"/>
            <w:vMerge w:val="restart"/>
            <w:shd w:val="clear" w:color="auto" w:fill="FF0000"/>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Príčina (vek 50+)</w:t>
            </w:r>
          </w:p>
          <w:p w:rsidR="0057331A" w:rsidRPr="0057331A" w:rsidRDefault="0057331A" w:rsidP="0057331A">
            <w:pPr>
              <w:spacing w:after="0" w:line="360" w:lineRule="auto"/>
              <w:jc w:val="both"/>
              <w:rPr>
                <w:rFonts w:ascii="Times New Roman" w:hAnsi="Times New Roman" w:cs="Times New Roman"/>
                <w:sz w:val="24"/>
                <w:szCs w:val="24"/>
              </w:rPr>
            </w:pPr>
          </w:p>
        </w:tc>
        <w:tc>
          <w:tcPr>
            <w:tcW w:w="4820" w:type="dxa"/>
            <w:gridSpan w:val="6"/>
            <w:shd w:val="clear" w:color="auto" w:fill="FF0000"/>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Pracovné úrazy spolu</w:t>
            </w:r>
          </w:p>
        </w:tc>
      </w:tr>
      <w:tr w:rsidR="0057331A" w:rsidRPr="0057331A" w:rsidTr="00B25119">
        <w:tc>
          <w:tcPr>
            <w:tcW w:w="4219" w:type="dxa"/>
            <w:gridSpan w:val="2"/>
            <w:vMerge/>
            <w:shd w:val="clear" w:color="auto" w:fill="FF0000"/>
          </w:tcPr>
          <w:p w:rsidR="0057331A" w:rsidRPr="0057331A" w:rsidRDefault="0057331A" w:rsidP="0057331A">
            <w:pPr>
              <w:spacing w:after="0" w:line="360" w:lineRule="auto"/>
              <w:jc w:val="both"/>
              <w:rPr>
                <w:rFonts w:ascii="Times New Roman" w:hAnsi="Times New Roman" w:cs="Times New Roman"/>
                <w:sz w:val="24"/>
                <w:szCs w:val="24"/>
              </w:rPr>
            </w:pPr>
          </w:p>
        </w:tc>
        <w:tc>
          <w:tcPr>
            <w:tcW w:w="4820" w:type="dxa"/>
            <w:gridSpan w:val="6"/>
            <w:shd w:val="clear" w:color="auto" w:fill="FF0000"/>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Úmrtie, úraz - rok</w:t>
            </w:r>
          </w:p>
        </w:tc>
      </w:tr>
      <w:tr w:rsidR="0057331A" w:rsidRPr="0057331A" w:rsidTr="00B25119">
        <w:tc>
          <w:tcPr>
            <w:tcW w:w="4219" w:type="dxa"/>
            <w:gridSpan w:val="2"/>
            <w:vMerge/>
            <w:shd w:val="clear" w:color="auto" w:fill="FF0000"/>
          </w:tcPr>
          <w:p w:rsidR="0057331A" w:rsidRPr="0057331A" w:rsidRDefault="0057331A" w:rsidP="0057331A">
            <w:pPr>
              <w:spacing w:after="0" w:line="360" w:lineRule="auto"/>
              <w:jc w:val="both"/>
              <w:rPr>
                <w:rFonts w:ascii="Times New Roman" w:hAnsi="Times New Roman" w:cs="Times New Roman"/>
                <w:sz w:val="24"/>
                <w:szCs w:val="24"/>
              </w:rPr>
            </w:pPr>
          </w:p>
        </w:tc>
        <w:tc>
          <w:tcPr>
            <w:tcW w:w="709" w:type="dxa"/>
            <w:shd w:val="clear" w:color="auto" w:fill="FF0000"/>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2008</w:t>
            </w:r>
          </w:p>
        </w:tc>
        <w:tc>
          <w:tcPr>
            <w:tcW w:w="850" w:type="dxa"/>
            <w:shd w:val="clear" w:color="auto" w:fill="FF0000"/>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2009</w:t>
            </w:r>
          </w:p>
        </w:tc>
        <w:tc>
          <w:tcPr>
            <w:tcW w:w="851" w:type="dxa"/>
            <w:shd w:val="clear" w:color="auto" w:fill="FF0000"/>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2010</w:t>
            </w:r>
          </w:p>
        </w:tc>
        <w:tc>
          <w:tcPr>
            <w:tcW w:w="850" w:type="dxa"/>
            <w:shd w:val="clear" w:color="auto" w:fill="FF0000"/>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2011</w:t>
            </w:r>
          </w:p>
        </w:tc>
        <w:tc>
          <w:tcPr>
            <w:tcW w:w="709" w:type="dxa"/>
            <w:shd w:val="clear" w:color="auto" w:fill="FF0000"/>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2012</w:t>
            </w:r>
          </w:p>
        </w:tc>
        <w:tc>
          <w:tcPr>
            <w:tcW w:w="851" w:type="dxa"/>
            <w:shd w:val="clear" w:color="auto" w:fill="FF0000"/>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Spolu</w:t>
            </w:r>
          </w:p>
        </w:tc>
      </w:tr>
      <w:tr w:rsidR="0057331A" w:rsidRPr="0057331A" w:rsidTr="00B25119">
        <w:tc>
          <w:tcPr>
            <w:tcW w:w="3652" w:type="dxa"/>
            <w:shd w:val="clear" w:color="auto" w:fill="EEECE1"/>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Chybný alebo nepriaznivý stav zdroja úrazu</w:t>
            </w:r>
          </w:p>
        </w:tc>
        <w:tc>
          <w:tcPr>
            <w:tcW w:w="567" w:type="dxa"/>
            <w:shd w:val="clear" w:color="auto" w:fill="EEECE1"/>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w:t>
            </w:r>
          </w:p>
        </w:tc>
        <w:tc>
          <w:tcPr>
            <w:tcW w:w="709" w:type="dxa"/>
            <w:shd w:val="clear" w:color="auto" w:fill="EEECE1"/>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109</w:t>
            </w:r>
          </w:p>
        </w:tc>
        <w:tc>
          <w:tcPr>
            <w:tcW w:w="850" w:type="dxa"/>
            <w:shd w:val="clear" w:color="auto" w:fill="EEECE1"/>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79</w:t>
            </w:r>
          </w:p>
        </w:tc>
        <w:tc>
          <w:tcPr>
            <w:tcW w:w="851" w:type="dxa"/>
            <w:shd w:val="clear" w:color="auto" w:fill="EEECE1"/>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80</w:t>
            </w:r>
          </w:p>
        </w:tc>
        <w:tc>
          <w:tcPr>
            <w:tcW w:w="850" w:type="dxa"/>
            <w:shd w:val="clear" w:color="auto" w:fill="EEECE1"/>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106</w:t>
            </w:r>
          </w:p>
        </w:tc>
        <w:tc>
          <w:tcPr>
            <w:tcW w:w="709" w:type="dxa"/>
            <w:shd w:val="clear" w:color="auto" w:fill="EEECE1"/>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80</w:t>
            </w:r>
          </w:p>
        </w:tc>
        <w:tc>
          <w:tcPr>
            <w:tcW w:w="851" w:type="dxa"/>
            <w:shd w:val="clear" w:color="auto" w:fill="EEECE1"/>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454</w:t>
            </w:r>
          </w:p>
        </w:tc>
      </w:tr>
      <w:tr w:rsidR="0057331A" w:rsidRPr="0057331A" w:rsidTr="00B25119">
        <w:tc>
          <w:tcPr>
            <w:tcW w:w="3652"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Chýbajúce alebo nedostatočné ochranné zariadenia a zabezpečenie</w:t>
            </w:r>
          </w:p>
        </w:tc>
        <w:tc>
          <w:tcPr>
            <w:tcW w:w="567"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w:t>
            </w:r>
          </w:p>
        </w:tc>
        <w:tc>
          <w:tcPr>
            <w:tcW w:w="709"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38</w:t>
            </w:r>
          </w:p>
        </w:tc>
        <w:tc>
          <w:tcPr>
            <w:tcW w:w="850"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27</w:t>
            </w:r>
          </w:p>
        </w:tc>
        <w:tc>
          <w:tcPr>
            <w:tcW w:w="851"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19</w:t>
            </w:r>
          </w:p>
        </w:tc>
        <w:tc>
          <w:tcPr>
            <w:tcW w:w="850"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29</w:t>
            </w:r>
          </w:p>
        </w:tc>
        <w:tc>
          <w:tcPr>
            <w:tcW w:w="709"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19</w:t>
            </w:r>
          </w:p>
        </w:tc>
        <w:tc>
          <w:tcPr>
            <w:tcW w:w="851" w:type="dxa"/>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132</w:t>
            </w:r>
          </w:p>
        </w:tc>
      </w:tr>
      <w:tr w:rsidR="0057331A" w:rsidRPr="0057331A" w:rsidTr="00B25119">
        <w:tc>
          <w:tcPr>
            <w:tcW w:w="3652" w:type="dxa"/>
            <w:shd w:val="clear" w:color="auto" w:fill="auto"/>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Chýbajúce (nepridelené), nedostatočné, nevhodné OOPP</w:t>
            </w:r>
          </w:p>
        </w:tc>
        <w:tc>
          <w:tcPr>
            <w:tcW w:w="567" w:type="dxa"/>
            <w:shd w:val="clear" w:color="auto" w:fill="auto"/>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w:t>
            </w:r>
          </w:p>
        </w:tc>
        <w:tc>
          <w:tcPr>
            <w:tcW w:w="709" w:type="dxa"/>
            <w:shd w:val="clear" w:color="auto" w:fill="auto"/>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7</w:t>
            </w:r>
          </w:p>
        </w:tc>
        <w:tc>
          <w:tcPr>
            <w:tcW w:w="850" w:type="dxa"/>
            <w:shd w:val="clear" w:color="auto" w:fill="auto"/>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12</w:t>
            </w:r>
          </w:p>
        </w:tc>
        <w:tc>
          <w:tcPr>
            <w:tcW w:w="851" w:type="dxa"/>
            <w:shd w:val="clear" w:color="auto" w:fill="auto"/>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w:t>
            </w:r>
          </w:p>
        </w:tc>
        <w:tc>
          <w:tcPr>
            <w:tcW w:w="850" w:type="dxa"/>
            <w:shd w:val="clear" w:color="auto" w:fill="auto"/>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w:t>
            </w:r>
          </w:p>
        </w:tc>
        <w:tc>
          <w:tcPr>
            <w:tcW w:w="709" w:type="dxa"/>
            <w:shd w:val="clear" w:color="auto" w:fill="auto"/>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w:t>
            </w:r>
          </w:p>
        </w:tc>
        <w:tc>
          <w:tcPr>
            <w:tcW w:w="851" w:type="dxa"/>
            <w:shd w:val="clear" w:color="auto" w:fill="auto"/>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28</w:t>
            </w:r>
          </w:p>
        </w:tc>
      </w:tr>
      <w:tr w:rsidR="0057331A" w:rsidRPr="0057331A" w:rsidTr="00B25119">
        <w:tc>
          <w:tcPr>
            <w:tcW w:w="3652" w:type="dxa"/>
            <w:shd w:val="clear" w:color="auto" w:fill="EEECE1"/>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Nepriaznivý stav alebo chybné usporiadanie pracoviska, prípadne komunikácie</w:t>
            </w:r>
          </w:p>
        </w:tc>
        <w:tc>
          <w:tcPr>
            <w:tcW w:w="567" w:type="dxa"/>
            <w:shd w:val="clear" w:color="auto" w:fill="EEECE1"/>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w:t>
            </w:r>
          </w:p>
        </w:tc>
        <w:tc>
          <w:tcPr>
            <w:tcW w:w="709" w:type="dxa"/>
            <w:shd w:val="clear" w:color="auto" w:fill="EEECE1"/>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75</w:t>
            </w:r>
          </w:p>
        </w:tc>
        <w:tc>
          <w:tcPr>
            <w:tcW w:w="850" w:type="dxa"/>
            <w:shd w:val="clear" w:color="auto" w:fill="EEECE1"/>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54</w:t>
            </w:r>
          </w:p>
        </w:tc>
        <w:tc>
          <w:tcPr>
            <w:tcW w:w="851" w:type="dxa"/>
            <w:shd w:val="clear" w:color="auto" w:fill="EEECE1"/>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66</w:t>
            </w:r>
          </w:p>
        </w:tc>
        <w:tc>
          <w:tcPr>
            <w:tcW w:w="850" w:type="dxa"/>
            <w:shd w:val="clear" w:color="auto" w:fill="EEECE1"/>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56</w:t>
            </w:r>
          </w:p>
        </w:tc>
        <w:tc>
          <w:tcPr>
            <w:tcW w:w="709" w:type="dxa"/>
            <w:shd w:val="clear" w:color="auto" w:fill="EEECE1"/>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60</w:t>
            </w:r>
          </w:p>
        </w:tc>
        <w:tc>
          <w:tcPr>
            <w:tcW w:w="851" w:type="dxa"/>
            <w:shd w:val="clear" w:color="auto" w:fill="EEECE1"/>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311</w:t>
            </w:r>
          </w:p>
        </w:tc>
      </w:tr>
      <w:tr w:rsidR="0057331A" w:rsidRPr="0057331A" w:rsidTr="00B25119">
        <w:tc>
          <w:tcPr>
            <w:tcW w:w="3652" w:type="dxa"/>
            <w:shd w:val="clear" w:color="auto" w:fill="auto"/>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Nedostatky v osvetlení, viditeľnosti, nepriaz. vplyvy hluku, otrasov a škodlivín. ovzdušia</w:t>
            </w:r>
          </w:p>
        </w:tc>
        <w:tc>
          <w:tcPr>
            <w:tcW w:w="567" w:type="dxa"/>
            <w:shd w:val="clear" w:color="auto" w:fill="auto"/>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w:t>
            </w:r>
          </w:p>
        </w:tc>
        <w:tc>
          <w:tcPr>
            <w:tcW w:w="709" w:type="dxa"/>
            <w:shd w:val="clear" w:color="auto" w:fill="auto"/>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w:t>
            </w:r>
          </w:p>
        </w:tc>
        <w:tc>
          <w:tcPr>
            <w:tcW w:w="850" w:type="dxa"/>
            <w:shd w:val="clear" w:color="auto" w:fill="auto"/>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w:t>
            </w:r>
          </w:p>
        </w:tc>
        <w:tc>
          <w:tcPr>
            <w:tcW w:w="851" w:type="dxa"/>
            <w:shd w:val="clear" w:color="auto" w:fill="auto"/>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w:t>
            </w:r>
          </w:p>
        </w:tc>
        <w:tc>
          <w:tcPr>
            <w:tcW w:w="850" w:type="dxa"/>
            <w:shd w:val="clear" w:color="auto" w:fill="auto"/>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w:t>
            </w:r>
          </w:p>
        </w:tc>
        <w:tc>
          <w:tcPr>
            <w:tcW w:w="709" w:type="dxa"/>
            <w:shd w:val="clear" w:color="auto" w:fill="auto"/>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w:t>
            </w:r>
          </w:p>
        </w:tc>
        <w:tc>
          <w:tcPr>
            <w:tcW w:w="851" w:type="dxa"/>
            <w:shd w:val="clear" w:color="auto" w:fill="auto"/>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20</w:t>
            </w:r>
          </w:p>
        </w:tc>
      </w:tr>
      <w:tr w:rsidR="0057331A" w:rsidRPr="0057331A" w:rsidTr="00B25119">
        <w:tc>
          <w:tcPr>
            <w:tcW w:w="3652" w:type="dxa"/>
            <w:shd w:val="clear" w:color="auto" w:fill="EEECE1"/>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Nesprávna organizácia práce</w:t>
            </w:r>
          </w:p>
        </w:tc>
        <w:tc>
          <w:tcPr>
            <w:tcW w:w="567" w:type="dxa"/>
            <w:shd w:val="clear" w:color="auto" w:fill="EEECE1"/>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6</w:t>
            </w:r>
          </w:p>
        </w:tc>
        <w:tc>
          <w:tcPr>
            <w:tcW w:w="709" w:type="dxa"/>
            <w:shd w:val="clear" w:color="auto" w:fill="EEECE1"/>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61</w:t>
            </w:r>
          </w:p>
        </w:tc>
        <w:tc>
          <w:tcPr>
            <w:tcW w:w="850" w:type="dxa"/>
            <w:shd w:val="clear" w:color="auto" w:fill="EEECE1"/>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30</w:t>
            </w:r>
          </w:p>
        </w:tc>
        <w:tc>
          <w:tcPr>
            <w:tcW w:w="851" w:type="dxa"/>
            <w:shd w:val="clear" w:color="auto" w:fill="EEECE1"/>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22</w:t>
            </w:r>
          </w:p>
        </w:tc>
        <w:tc>
          <w:tcPr>
            <w:tcW w:w="850" w:type="dxa"/>
            <w:shd w:val="clear" w:color="auto" w:fill="EEECE1"/>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17</w:t>
            </w:r>
          </w:p>
        </w:tc>
        <w:tc>
          <w:tcPr>
            <w:tcW w:w="709" w:type="dxa"/>
            <w:shd w:val="clear" w:color="auto" w:fill="EEECE1"/>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22</w:t>
            </w:r>
          </w:p>
        </w:tc>
        <w:tc>
          <w:tcPr>
            <w:tcW w:w="851" w:type="dxa"/>
            <w:shd w:val="clear" w:color="auto" w:fill="EEECE1"/>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152</w:t>
            </w:r>
          </w:p>
        </w:tc>
      </w:tr>
      <w:tr w:rsidR="0057331A" w:rsidRPr="0057331A" w:rsidTr="00B25119">
        <w:tc>
          <w:tcPr>
            <w:tcW w:w="3652"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Neoboznámenosť s podmienkami bezpečnej práce a nedostatok potrebnej kvalifikácie</w:t>
            </w:r>
          </w:p>
        </w:tc>
        <w:tc>
          <w:tcPr>
            <w:tcW w:w="567"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7</w:t>
            </w:r>
          </w:p>
        </w:tc>
        <w:tc>
          <w:tcPr>
            <w:tcW w:w="709"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10</w:t>
            </w:r>
          </w:p>
        </w:tc>
        <w:tc>
          <w:tcPr>
            <w:tcW w:w="850"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w:t>
            </w:r>
          </w:p>
        </w:tc>
        <w:tc>
          <w:tcPr>
            <w:tcW w:w="851"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w:t>
            </w:r>
          </w:p>
        </w:tc>
        <w:tc>
          <w:tcPr>
            <w:tcW w:w="850"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w:t>
            </w:r>
          </w:p>
        </w:tc>
        <w:tc>
          <w:tcPr>
            <w:tcW w:w="709"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w:t>
            </w:r>
          </w:p>
        </w:tc>
        <w:tc>
          <w:tcPr>
            <w:tcW w:w="851" w:type="dxa"/>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20</w:t>
            </w:r>
          </w:p>
        </w:tc>
      </w:tr>
      <w:tr w:rsidR="0057331A" w:rsidRPr="0057331A" w:rsidTr="00B25119">
        <w:tc>
          <w:tcPr>
            <w:tcW w:w="3652" w:type="dxa"/>
            <w:shd w:val="clear" w:color="auto" w:fill="EAF1DD"/>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b/>
                <w:sz w:val="24"/>
                <w:szCs w:val="24"/>
              </w:rPr>
              <w:t>Spolu príčiny, za ktoré nesie zodpovednosť zamestnávateľ kódy</w:t>
            </w:r>
            <w:r w:rsidRPr="0057331A">
              <w:rPr>
                <w:rFonts w:ascii="Times New Roman" w:hAnsi="Times New Roman" w:cs="Times New Roman"/>
                <w:sz w:val="24"/>
                <w:szCs w:val="24"/>
              </w:rPr>
              <w:t xml:space="preserve"> (1 až 7)</w:t>
            </w:r>
          </w:p>
        </w:tc>
        <w:tc>
          <w:tcPr>
            <w:tcW w:w="567" w:type="dxa"/>
            <w:shd w:val="clear" w:color="auto" w:fill="EAF1DD"/>
          </w:tcPr>
          <w:p w:rsidR="0057331A" w:rsidRPr="0057331A" w:rsidRDefault="0057331A" w:rsidP="0057331A">
            <w:pPr>
              <w:spacing w:after="0" w:line="360" w:lineRule="auto"/>
              <w:jc w:val="both"/>
              <w:rPr>
                <w:rFonts w:ascii="Times New Roman" w:hAnsi="Times New Roman" w:cs="Times New Roman"/>
                <w:sz w:val="24"/>
                <w:szCs w:val="24"/>
              </w:rPr>
            </w:pPr>
          </w:p>
        </w:tc>
        <w:tc>
          <w:tcPr>
            <w:tcW w:w="709" w:type="dxa"/>
            <w:shd w:val="clear" w:color="auto" w:fill="EAF1DD"/>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302</w:t>
            </w:r>
          </w:p>
        </w:tc>
        <w:tc>
          <w:tcPr>
            <w:tcW w:w="850" w:type="dxa"/>
            <w:shd w:val="clear" w:color="auto" w:fill="EAF1DD"/>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210</w:t>
            </w:r>
          </w:p>
        </w:tc>
        <w:tc>
          <w:tcPr>
            <w:tcW w:w="851" w:type="dxa"/>
            <w:shd w:val="clear" w:color="auto" w:fill="EAF1DD"/>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197</w:t>
            </w:r>
          </w:p>
        </w:tc>
        <w:tc>
          <w:tcPr>
            <w:tcW w:w="850" w:type="dxa"/>
            <w:shd w:val="clear" w:color="auto" w:fill="EAF1DD"/>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217</w:t>
            </w:r>
          </w:p>
        </w:tc>
        <w:tc>
          <w:tcPr>
            <w:tcW w:w="709" w:type="dxa"/>
            <w:shd w:val="clear" w:color="auto" w:fill="EAF1DD"/>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191</w:t>
            </w:r>
          </w:p>
        </w:tc>
        <w:tc>
          <w:tcPr>
            <w:tcW w:w="851" w:type="dxa"/>
            <w:shd w:val="clear" w:color="auto" w:fill="EAF1DD"/>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1117</w:t>
            </w:r>
          </w:p>
        </w:tc>
      </w:tr>
      <w:tr w:rsidR="0057331A" w:rsidRPr="0057331A" w:rsidTr="00B25119">
        <w:tc>
          <w:tcPr>
            <w:tcW w:w="3652"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 xml:space="preserve">Používanie nebezpečných postupov alebo spôsobov práce vr. konania bez oprávnenia </w:t>
            </w:r>
          </w:p>
        </w:tc>
        <w:tc>
          <w:tcPr>
            <w:tcW w:w="567"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8</w:t>
            </w:r>
          </w:p>
        </w:tc>
        <w:tc>
          <w:tcPr>
            <w:tcW w:w="709"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198</w:t>
            </w:r>
          </w:p>
        </w:tc>
        <w:tc>
          <w:tcPr>
            <w:tcW w:w="850"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163</w:t>
            </w:r>
          </w:p>
        </w:tc>
        <w:tc>
          <w:tcPr>
            <w:tcW w:w="851"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135</w:t>
            </w:r>
          </w:p>
        </w:tc>
        <w:tc>
          <w:tcPr>
            <w:tcW w:w="850"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125</w:t>
            </w:r>
          </w:p>
        </w:tc>
        <w:tc>
          <w:tcPr>
            <w:tcW w:w="709"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116</w:t>
            </w:r>
          </w:p>
        </w:tc>
        <w:tc>
          <w:tcPr>
            <w:tcW w:w="851" w:type="dxa"/>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737</w:t>
            </w:r>
          </w:p>
        </w:tc>
      </w:tr>
      <w:tr w:rsidR="0057331A" w:rsidRPr="0057331A" w:rsidTr="00B25119">
        <w:tc>
          <w:tcPr>
            <w:tcW w:w="3652"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Odstránenie alebo nepoužívanie predp. bezp. zariadení a ochranných opatrení</w:t>
            </w:r>
          </w:p>
        </w:tc>
        <w:tc>
          <w:tcPr>
            <w:tcW w:w="567"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9</w:t>
            </w:r>
          </w:p>
        </w:tc>
        <w:tc>
          <w:tcPr>
            <w:tcW w:w="709"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7</w:t>
            </w:r>
          </w:p>
        </w:tc>
        <w:tc>
          <w:tcPr>
            <w:tcW w:w="850"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7</w:t>
            </w:r>
          </w:p>
        </w:tc>
        <w:tc>
          <w:tcPr>
            <w:tcW w:w="851"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w:t>
            </w:r>
          </w:p>
        </w:tc>
        <w:tc>
          <w:tcPr>
            <w:tcW w:w="850"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11</w:t>
            </w:r>
          </w:p>
        </w:tc>
        <w:tc>
          <w:tcPr>
            <w:tcW w:w="709"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9</w:t>
            </w:r>
          </w:p>
        </w:tc>
        <w:tc>
          <w:tcPr>
            <w:tcW w:w="851" w:type="dxa"/>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39</w:t>
            </w:r>
          </w:p>
        </w:tc>
      </w:tr>
      <w:tr w:rsidR="0057331A" w:rsidRPr="0057331A" w:rsidTr="00B25119">
        <w:trPr>
          <w:trHeight w:val="562"/>
        </w:trPr>
        <w:tc>
          <w:tcPr>
            <w:tcW w:w="3652"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Nepoužívanie (nesprávne používanie) predpísaných a pridelených OOP (prístrojov)</w:t>
            </w:r>
          </w:p>
        </w:tc>
        <w:tc>
          <w:tcPr>
            <w:tcW w:w="567"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10</w:t>
            </w:r>
          </w:p>
        </w:tc>
        <w:tc>
          <w:tcPr>
            <w:tcW w:w="709"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12</w:t>
            </w:r>
          </w:p>
        </w:tc>
        <w:tc>
          <w:tcPr>
            <w:tcW w:w="850"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11</w:t>
            </w:r>
          </w:p>
        </w:tc>
        <w:tc>
          <w:tcPr>
            <w:tcW w:w="851"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21</w:t>
            </w:r>
          </w:p>
        </w:tc>
        <w:tc>
          <w:tcPr>
            <w:tcW w:w="850"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17</w:t>
            </w:r>
          </w:p>
        </w:tc>
        <w:tc>
          <w:tcPr>
            <w:tcW w:w="709"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12</w:t>
            </w:r>
          </w:p>
        </w:tc>
        <w:tc>
          <w:tcPr>
            <w:tcW w:w="851" w:type="dxa"/>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73</w:t>
            </w:r>
          </w:p>
        </w:tc>
      </w:tr>
      <w:tr w:rsidR="0057331A" w:rsidRPr="0057331A" w:rsidTr="00B25119">
        <w:tc>
          <w:tcPr>
            <w:tcW w:w="3652" w:type="dxa"/>
            <w:shd w:val="clear" w:color="auto" w:fill="EAF1DD"/>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Spolu príčiny spočívajúce v konaní postihnutého (kódy 8 až 10)</w:t>
            </w:r>
          </w:p>
        </w:tc>
        <w:tc>
          <w:tcPr>
            <w:tcW w:w="567" w:type="dxa"/>
            <w:shd w:val="clear" w:color="auto" w:fill="EAF1DD"/>
          </w:tcPr>
          <w:p w:rsidR="0057331A" w:rsidRPr="0057331A" w:rsidRDefault="0057331A" w:rsidP="0057331A">
            <w:pPr>
              <w:spacing w:after="0" w:line="360" w:lineRule="auto"/>
              <w:jc w:val="both"/>
              <w:rPr>
                <w:rFonts w:ascii="Times New Roman" w:hAnsi="Times New Roman" w:cs="Times New Roman"/>
                <w:b/>
                <w:sz w:val="24"/>
                <w:szCs w:val="24"/>
              </w:rPr>
            </w:pPr>
          </w:p>
        </w:tc>
        <w:tc>
          <w:tcPr>
            <w:tcW w:w="709" w:type="dxa"/>
            <w:shd w:val="clear" w:color="auto" w:fill="EAF1DD"/>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217</w:t>
            </w:r>
          </w:p>
        </w:tc>
        <w:tc>
          <w:tcPr>
            <w:tcW w:w="850" w:type="dxa"/>
            <w:shd w:val="clear" w:color="auto" w:fill="EAF1DD"/>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181</w:t>
            </w:r>
          </w:p>
        </w:tc>
        <w:tc>
          <w:tcPr>
            <w:tcW w:w="851" w:type="dxa"/>
            <w:shd w:val="clear" w:color="auto" w:fill="EAF1DD"/>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161</w:t>
            </w:r>
          </w:p>
        </w:tc>
        <w:tc>
          <w:tcPr>
            <w:tcW w:w="850" w:type="dxa"/>
            <w:shd w:val="clear" w:color="auto" w:fill="EAF1DD"/>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153</w:t>
            </w:r>
          </w:p>
        </w:tc>
        <w:tc>
          <w:tcPr>
            <w:tcW w:w="709" w:type="dxa"/>
            <w:shd w:val="clear" w:color="auto" w:fill="EAF1DD"/>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137</w:t>
            </w:r>
          </w:p>
        </w:tc>
        <w:tc>
          <w:tcPr>
            <w:tcW w:w="851" w:type="dxa"/>
            <w:shd w:val="clear" w:color="auto" w:fill="EAF1DD"/>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849</w:t>
            </w:r>
          </w:p>
        </w:tc>
      </w:tr>
      <w:tr w:rsidR="0057331A" w:rsidRPr="0057331A" w:rsidTr="00B25119">
        <w:tc>
          <w:tcPr>
            <w:tcW w:w="3652"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Ohrozenie inými osobami (odvedenie pozornosti, žarty, hádky, iné nebezp. konanie</w:t>
            </w:r>
          </w:p>
        </w:tc>
        <w:tc>
          <w:tcPr>
            <w:tcW w:w="567"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11</w:t>
            </w:r>
          </w:p>
        </w:tc>
        <w:tc>
          <w:tcPr>
            <w:tcW w:w="709"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90</w:t>
            </w:r>
          </w:p>
        </w:tc>
        <w:tc>
          <w:tcPr>
            <w:tcW w:w="850"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115</w:t>
            </w:r>
          </w:p>
        </w:tc>
        <w:tc>
          <w:tcPr>
            <w:tcW w:w="851"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95</w:t>
            </w:r>
          </w:p>
        </w:tc>
        <w:tc>
          <w:tcPr>
            <w:tcW w:w="850"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105</w:t>
            </w:r>
          </w:p>
        </w:tc>
        <w:tc>
          <w:tcPr>
            <w:tcW w:w="709"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90</w:t>
            </w:r>
          </w:p>
        </w:tc>
        <w:tc>
          <w:tcPr>
            <w:tcW w:w="851" w:type="dxa"/>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495</w:t>
            </w:r>
          </w:p>
        </w:tc>
      </w:tr>
      <w:tr w:rsidR="0057331A" w:rsidRPr="0057331A" w:rsidTr="00B25119">
        <w:tc>
          <w:tcPr>
            <w:tcW w:w="3652"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 xml:space="preserve">Nedostatok osobných predpokladov na riadny pracovný výkon </w:t>
            </w:r>
          </w:p>
        </w:tc>
        <w:tc>
          <w:tcPr>
            <w:tcW w:w="567"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12</w:t>
            </w:r>
          </w:p>
        </w:tc>
        <w:tc>
          <w:tcPr>
            <w:tcW w:w="709"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2 126</w:t>
            </w:r>
          </w:p>
        </w:tc>
        <w:tc>
          <w:tcPr>
            <w:tcW w:w="850"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1 866</w:t>
            </w:r>
          </w:p>
        </w:tc>
        <w:tc>
          <w:tcPr>
            <w:tcW w:w="851"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1 849</w:t>
            </w:r>
          </w:p>
        </w:tc>
        <w:tc>
          <w:tcPr>
            <w:tcW w:w="850"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1 706</w:t>
            </w:r>
          </w:p>
        </w:tc>
        <w:tc>
          <w:tcPr>
            <w:tcW w:w="709"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1 801</w:t>
            </w:r>
          </w:p>
        </w:tc>
        <w:tc>
          <w:tcPr>
            <w:tcW w:w="851" w:type="dxa"/>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9348</w:t>
            </w:r>
          </w:p>
        </w:tc>
      </w:tr>
      <w:tr w:rsidR="0057331A" w:rsidRPr="0057331A" w:rsidTr="00B25119">
        <w:tc>
          <w:tcPr>
            <w:tcW w:w="3652"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Ohrozenie zvieratami a prírodnými živlami</w:t>
            </w:r>
          </w:p>
        </w:tc>
        <w:tc>
          <w:tcPr>
            <w:tcW w:w="567"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13</w:t>
            </w:r>
          </w:p>
        </w:tc>
        <w:tc>
          <w:tcPr>
            <w:tcW w:w="709"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124</w:t>
            </w:r>
          </w:p>
        </w:tc>
        <w:tc>
          <w:tcPr>
            <w:tcW w:w="850"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104</w:t>
            </w:r>
          </w:p>
        </w:tc>
        <w:tc>
          <w:tcPr>
            <w:tcW w:w="851"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119</w:t>
            </w:r>
          </w:p>
        </w:tc>
        <w:tc>
          <w:tcPr>
            <w:tcW w:w="850"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107</w:t>
            </w:r>
          </w:p>
        </w:tc>
        <w:tc>
          <w:tcPr>
            <w:tcW w:w="709" w:type="dxa"/>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99</w:t>
            </w:r>
          </w:p>
        </w:tc>
        <w:tc>
          <w:tcPr>
            <w:tcW w:w="851" w:type="dxa"/>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553</w:t>
            </w:r>
          </w:p>
        </w:tc>
      </w:tr>
      <w:tr w:rsidR="0057331A" w:rsidRPr="0057331A" w:rsidTr="00B25119">
        <w:tc>
          <w:tcPr>
            <w:tcW w:w="3652" w:type="dxa"/>
            <w:tcBorders>
              <w:bottom w:val="single" w:sz="8" w:space="0" w:color="auto"/>
            </w:tcBorders>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Nezistené príčiny</w:t>
            </w:r>
          </w:p>
        </w:tc>
        <w:tc>
          <w:tcPr>
            <w:tcW w:w="567" w:type="dxa"/>
            <w:tcBorders>
              <w:bottom w:val="single" w:sz="8" w:space="0" w:color="auto"/>
            </w:tcBorders>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14</w:t>
            </w:r>
          </w:p>
        </w:tc>
        <w:tc>
          <w:tcPr>
            <w:tcW w:w="709" w:type="dxa"/>
            <w:tcBorders>
              <w:bottom w:val="single" w:sz="8" w:space="0" w:color="auto"/>
            </w:tcBorders>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188</w:t>
            </w:r>
          </w:p>
        </w:tc>
        <w:tc>
          <w:tcPr>
            <w:tcW w:w="850" w:type="dxa"/>
            <w:tcBorders>
              <w:bottom w:val="single" w:sz="8" w:space="0" w:color="auto"/>
            </w:tcBorders>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174</w:t>
            </w:r>
          </w:p>
        </w:tc>
        <w:tc>
          <w:tcPr>
            <w:tcW w:w="851" w:type="dxa"/>
            <w:tcBorders>
              <w:bottom w:val="single" w:sz="8" w:space="0" w:color="auto"/>
            </w:tcBorders>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160</w:t>
            </w:r>
          </w:p>
        </w:tc>
        <w:tc>
          <w:tcPr>
            <w:tcW w:w="850" w:type="dxa"/>
            <w:tcBorders>
              <w:bottom w:val="single" w:sz="8" w:space="0" w:color="auto"/>
            </w:tcBorders>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152</w:t>
            </w:r>
          </w:p>
        </w:tc>
        <w:tc>
          <w:tcPr>
            <w:tcW w:w="709" w:type="dxa"/>
            <w:tcBorders>
              <w:bottom w:val="single" w:sz="8" w:space="0" w:color="auto"/>
            </w:tcBorders>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125</w:t>
            </w:r>
          </w:p>
        </w:tc>
        <w:tc>
          <w:tcPr>
            <w:tcW w:w="851" w:type="dxa"/>
            <w:tcBorders>
              <w:bottom w:val="single" w:sz="8" w:space="0" w:color="auto"/>
            </w:tcBorders>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799</w:t>
            </w:r>
          </w:p>
        </w:tc>
      </w:tr>
      <w:tr w:rsidR="0057331A" w:rsidRPr="0057331A" w:rsidTr="00B25119">
        <w:tc>
          <w:tcPr>
            <w:tcW w:w="3652" w:type="dxa"/>
            <w:tcBorders>
              <w:bottom w:val="nil"/>
            </w:tcBorders>
            <w:shd w:val="clear" w:color="auto" w:fill="EAF1DD"/>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Spolu iné príčiny ( kódy 11 až 14)</w:t>
            </w:r>
          </w:p>
        </w:tc>
        <w:tc>
          <w:tcPr>
            <w:tcW w:w="567" w:type="dxa"/>
            <w:tcBorders>
              <w:bottom w:val="nil"/>
            </w:tcBorders>
            <w:shd w:val="clear" w:color="auto" w:fill="EAF1DD"/>
          </w:tcPr>
          <w:p w:rsidR="0057331A" w:rsidRPr="0057331A" w:rsidRDefault="0057331A" w:rsidP="0057331A">
            <w:pPr>
              <w:spacing w:after="0" w:line="360" w:lineRule="auto"/>
              <w:jc w:val="both"/>
              <w:rPr>
                <w:rFonts w:ascii="Times New Roman" w:hAnsi="Times New Roman" w:cs="Times New Roman"/>
                <w:sz w:val="24"/>
                <w:szCs w:val="24"/>
              </w:rPr>
            </w:pPr>
          </w:p>
        </w:tc>
        <w:tc>
          <w:tcPr>
            <w:tcW w:w="709" w:type="dxa"/>
            <w:tcBorders>
              <w:bottom w:val="nil"/>
            </w:tcBorders>
            <w:shd w:val="clear" w:color="auto" w:fill="EAF1DD"/>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2528</w:t>
            </w:r>
          </w:p>
        </w:tc>
        <w:tc>
          <w:tcPr>
            <w:tcW w:w="850" w:type="dxa"/>
            <w:tcBorders>
              <w:bottom w:val="nil"/>
            </w:tcBorders>
            <w:shd w:val="clear" w:color="auto" w:fill="EAF1DD"/>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2259</w:t>
            </w:r>
          </w:p>
        </w:tc>
        <w:tc>
          <w:tcPr>
            <w:tcW w:w="851" w:type="dxa"/>
            <w:tcBorders>
              <w:bottom w:val="nil"/>
            </w:tcBorders>
            <w:shd w:val="clear" w:color="auto" w:fill="EAF1DD"/>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2223</w:t>
            </w:r>
          </w:p>
        </w:tc>
        <w:tc>
          <w:tcPr>
            <w:tcW w:w="850" w:type="dxa"/>
            <w:tcBorders>
              <w:bottom w:val="nil"/>
            </w:tcBorders>
            <w:shd w:val="clear" w:color="auto" w:fill="EAF1DD"/>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2070</w:t>
            </w:r>
          </w:p>
        </w:tc>
        <w:tc>
          <w:tcPr>
            <w:tcW w:w="709" w:type="dxa"/>
            <w:tcBorders>
              <w:bottom w:val="nil"/>
            </w:tcBorders>
            <w:shd w:val="clear" w:color="auto" w:fill="EAF1DD"/>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2115</w:t>
            </w:r>
          </w:p>
        </w:tc>
        <w:tc>
          <w:tcPr>
            <w:tcW w:w="851" w:type="dxa"/>
            <w:tcBorders>
              <w:bottom w:val="nil"/>
            </w:tcBorders>
            <w:shd w:val="clear" w:color="auto" w:fill="EAF1DD"/>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11 195</w:t>
            </w:r>
          </w:p>
        </w:tc>
      </w:tr>
      <w:tr w:rsidR="0057331A" w:rsidRPr="0057331A" w:rsidTr="00B25119">
        <w:tc>
          <w:tcPr>
            <w:tcW w:w="4219" w:type="dxa"/>
            <w:gridSpan w:val="2"/>
            <w:tcBorders>
              <w:top w:val="nil"/>
            </w:tcBorders>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Spolu</w:t>
            </w:r>
          </w:p>
        </w:tc>
        <w:tc>
          <w:tcPr>
            <w:tcW w:w="709" w:type="dxa"/>
            <w:tcBorders>
              <w:top w:val="nil"/>
            </w:tcBorders>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3 047</w:t>
            </w:r>
          </w:p>
        </w:tc>
        <w:tc>
          <w:tcPr>
            <w:tcW w:w="850" w:type="dxa"/>
            <w:tcBorders>
              <w:top w:val="nil"/>
            </w:tcBorders>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2 650</w:t>
            </w:r>
          </w:p>
        </w:tc>
        <w:tc>
          <w:tcPr>
            <w:tcW w:w="851" w:type="dxa"/>
            <w:tcBorders>
              <w:top w:val="nil"/>
            </w:tcBorders>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2 581</w:t>
            </w:r>
          </w:p>
        </w:tc>
        <w:tc>
          <w:tcPr>
            <w:tcW w:w="850" w:type="dxa"/>
            <w:tcBorders>
              <w:top w:val="nil"/>
            </w:tcBorders>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2 440</w:t>
            </w:r>
          </w:p>
        </w:tc>
        <w:tc>
          <w:tcPr>
            <w:tcW w:w="709" w:type="dxa"/>
            <w:tcBorders>
              <w:top w:val="nil"/>
            </w:tcBorders>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2 443</w:t>
            </w:r>
          </w:p>
        </w:tc>
        <w:tc>
          <w:tcPr>
            <w:tcW w:w="851" w:type="dxa"/>
            <w:tcBorders>
              <w:top w:val="nil"/>
            </w:tcBorders>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13 161</w:t>
            </w:r>
          </w:p>
        </w:tc>
      </w:tr>
    </w:tbl>
    <w:p w:rsidR="0057331A" w:rsidRDefault="0057331A" w:rsidP="0057331A">
      <w:pPr>
        <w:spacing w:after="0" w:line="360" w:lineRule="auto"/>
        <w:jc w:val="both"/>
        <w:rPr>
          <w:rFonts w:ascii="Times New Roman" w:hAnsi="Times New Roman" w:cs="Times New Roman"/>
          <w:sz w:val="24"/>
          <w:szCs w:val="24"/>
        </w:rPr>
      </w:pPr>
    </w:p>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 xml:space="preserve">Graf 3 </w:t>
      </w:r>
    </w:p>
    <w:p w:rsidR="0057331A" w:rsidRPr="0057331A" w:rsidRDefault="0057331A" w:rsidP="0057331A">
      <w:pPr>
        <w:spacing w:after="0" w:line="360" w:lineRule="auto"/>
        <w:jc w:val="both"/>
        <w:rPr>
          <w:rFonts w:ascii="Times New Roman" w:hAnsi="Times New Roman" w:cs="Times New Roman"/>
          <w:sz w:val="24"/>
          <w:szCs w:val="24"/>
          <w:lang w:val="x-none"/>
        </w:rPr>
      </w:pPr>
      <w:r w:rsidRPr="0057331A">
        <w:rPr>
          <w:rFonts w:ascii="Times New Roman" w:hAnsi="Times New Roman" w:cs="Times New Roman"/>
          <w:sz w:val="24"/>
          <w:szCs w:val="24"/>
          <w:lang w:val="x-none"/>
        </w:rPr>
        <w:t>Príčiny za ktoré nesie zodpovednosť zamestnávateľ, vek 50+</w:t>
      </w:r>
    </w:p>
    <w:p w:rsidR="0057331A" w:rsidRPr="0057331A" w:rsidRDefault="0057331A" w:rsidP="0057331A">
      <w:pPr>
        <w:spacing w:after="0" w:line="360" w:lineRule="auto"/>
        <w:jc w:val="both"/>
        <w:rPr>
          <w:rFonts w:ascii="Times New Roman" w:hAnsi="Times New Roman" w:cs="Times New Roman"/>
          <w:sz w:val="24"/>
          <w:szCs w:val="24"/>
          <w:lang w:val="x-none"/>
        </w:rPr>
      </w:pPr>
    </w:p>
    <w:p w:rsidR="0057331A" w:rsidRPr="0057331A" w:rsidRDefault="006046A2" w:rsidP="0057331A">
      <w:pPr>
        <w:spacing w:after="0" w:line="360" w:lineRule="auto"/>
        <w:jc w:val="both"/>
        <w:rPr>
          <w:rFonts w:ascii="Times New Roman" w:hAnsi="Times New Roman" w:cs="Times New Roman"/>
          <w:sz w:val="24"/>
          <w:szCs w:val="24"/>
          <w:lang w:val="x-none"/>
        </w:rPr>
      </w:pPr>
      <w:r>
        <w:rPr>
          <w:rFonts w:ascii="Times New Roman" w:hAnsi="Times New Roman" w:cs="Times New Roman"/>
          <w:noProof/>
          <w:sz w:val="24"/>
          <w:szCs w:val="24"/>
          <w:lang w:eastAsia="sk-SK"/>
        </w:rPr>
        <w:drawing>
          <wp:inline distT="0" distB="0" distL="0" distR="0">
            <wp:extent cx="3480435" cy="1974215"/>
            <wp:effectExtent l="0" t="0" r="5715" b="6985"/>
            <wp:docPr id="3" name="Graf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7331A" w:rsidRPr="0057331A" w:rsidRDefault="0057331A" w:rsidP="0057331A">
      <w:pPr>
        <w:spacing w:after="0" w:line="360" w:lineRule="auto"/>
        <w:jc w:val="both"/>
        <w:rPr>
          <w:rFonts w:ascii="Times New Roman" w:hAnsi="Times New Roman" w:cs="Times New Roman"/>
          <w:sz w:val="24"/>
          <w:szCs w:val="24"/>
          <w:lang w:val="x-none"/>
        </w:rPr>
      </w:pPr>
    </w:p>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 xml:space="preserve">Sami zamestnanci vekovej skupiny 50+ si v hodnotenom období svojím nebezpečným konaním, spojeným s porušovaním predpisov a pokynov na zaistenie bezpečnosti a ochrany zdravia pri práci, zapríčinili </w:t>
      </w:r>
      <w:r w:rsidRPr="0057331A">
        <w:rPr>
          <w:rFonts w:ascii="Times New Roman" w:hAnsi="Times New Roman" w:cs="Times New Roman"/>
          <w:b/>
          <w:sz w:val="24"/>
          <w:szCs w:val="24"/>
        </w:rPr>
        <w:t xml:space="preserve">849 </w:t>
      </w:r>
      <w:r w:rsidRPr="0057331A">
        <w:rPr>
          <w:rFonts w:ascii="Times New Roman" w:hAnsi="Times New Roman" w:cs="Times New Roman"/>
          <w:sz w:val="24"/>
          <w:szCs w:val="24"/>
        </w:rPr>
        <w:t xml:space="preserve">registrovaných pracovných úrazov (6,45 %) oproti 1 115 prípadom registrovaných pracovných úrazov (9,25 %) zamestnancov vekovej skupiny do 30 rokov. </w:t>
      </w:r>
      <w:r w:rsidRPr="0057331A">
        <w:rPr>
          <w:rFonts w:ascii="Times New Roman" w:hAnsi="Times New Roman" w:cs="Times New Roman"/>
          <w:sz w:val="24"/>
          <w:szCs w:val="24"/>
        </w:rPr>
        <w:tab/>
        <w:t xml:space="preserve">Takéto konanie zahŕňa aj </w:t>
      </w:r>
      <w:r w:rsidRPr="0057331A">
        <w:rPr>
          <w:rFonts w:ascii="Times New Roman" w:hAnsi="Times New Roman" w:cs="Times New Roman"/>
          <w:b/>
          <w:sz w:val="24"/>
          <w:szCs w:val="24"/>
        </w:rPr>
        <w:t>požitie alkoholu</w:t>
      </w:r>
      <w:r w:rsidRPr="0057331A">
        <w:rPr>
          <w:rFonts w:ascii="Times New Roman" w:hAnsi="Times New Roman" w:cs="Times New Roman"/>
          <w:sz w:val="24"/>
          <w:szCs w:val="24"/>
        </w:rPr>
        <w:t xml:space="preserve"> postihnutými zamestnancami. Alkohol zohráva dôležitú príčinu úrazov v tejto vekovej kategórii.</w:t>
      </w:r>
    </w:p>
    <w:p w:rsidR="0057331A" w:rsidRPr="0057331A" w:rsidRDefault="0057331A" w:rsidP="0057331A">
      <w:pPr>
        <w:spacing w:after="0" w:line="360" w:lineRule="auto"/>
        <w:jc w:val="both"/>
        <w:rPr>
          <w:rFonts w:ascii="Times New Roman" w:hAnsi="Times New Roman" w:cs="Times New Roman"/>
          <w:sz w:val="24"/>
          <w:szCs w:val="24"/>
        </w:rPr>
      </w:pPr>
    </w:p>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 xml:space="preserve">V tabuľke č. 9 sú uvedené počty prípadov, kedy inšpektoráty práce pri šetrení závažných pracovných úrazov zistili </w:t>
      </w:r>
      <w:r w:rsidRPr="0057331A">
        <w:rPr>
          <w:rFonts w:ascii="Times New Roman" w:hAnsi="Times New Roman" w:cs="Times New Roman"/>
          <w:b/>
          <w:sz w:val="24"/>
          <w:szCs w:val="24"/>
        </w:rPr>
        <w:t>požitie alkoholu.</w:t>
      </w:r>
      <w:r w:rsidRPr="0057331A">
        <w:rPr>
          <w:rFonts w:ascii="Times New Roman" w:hAnsi="Times New Roman" w:cs="Times New Roman"/>
          <w:sz w:val="24"/>
          <w:szCs w:val="24"/>
        </w:rPr>
        <w:t xml:space="preserve"> </w:t>
      </w:r>
      <w:r w:rsidRPr="0057331A">
        <w:rPr>
          <w:rFonts w:ascii="Times New Roman" w:hAnsi="Times New Roman" w:cs="Times New Roman"/>
          <w:sz w:val="24"/>
          <w:szCs w:val="24"/>
        </w:rPr>
        <w:tab/>
        <w:t xml:space="preserve">Z uvedených údajov vyplýva, že za roky 2008 až 2012 bolo v 149-tich prípadoch (všetky vekové skupiny) preukázané požitie alkoholu postihnutým, pričom vo vekovej skupine </w:t>
      </w:r>
      <w:r w:rsidRPr="0057331A">
        <w:rPr>
          <w:rFonts w:ascii="Times New Roman" w:hAnsi="Times New Roman" w:cs="Times New Roman"/>
          <w:b/>
          <w:sz w:val="24"/>
          <w:szCs w:val="24"/>
        </w:rPr>
        <w:t>50+</w:t>
      </w:r>
      <w:r w:rsidRPr="0057331A">
        <w:rPr>
          <w:rFonts w:ascii="Times New Roman" w:hAnsi="Times New Roman" w:cs="Times New Roman"/>
          <w:sz w:val="24"/>
          <w:szCs w:val="24"/>
        </w:rPr>
        <w:t xml:space="preserve"> to bolo v 66-tich prípadoch závažných pracovných úrazov (44,29 % z celkového počtu) a vo vekovej skupine do 30 rokov v 21 prípadoch (14,09 %).</w:t>
      </w:r>
    </w:p>
    <w:p w:rsidR="0057331A" w:rsidRPr="0057331A" w:rsidRDefault="0057331A" w:rsidP="0057331A">
      <w:pPr>
        <w:spacing w:after="0" w:line="360" w:lineRule="auto"/>
        <w:jc w:val="both"/>
        <w:rPr>
          <w:rFonts w:ascii="Times New Roman" w:hAnsi="Times New Roman" w:cs="Times New Roman"/>
          <w:sz w:val="24"/>
          <w:szCs w:val="24"/>
          <w:lang w:val="x-none"/>
        </w:rPr>
      </w:pPr>
    </w:p>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Tab.9</w:t>
      </w:r>
    </w:p>
    <w:tbl>
      <w:tblPr>
        <w:tblW w:w="9100" w:type="dxa"/>
        <w:tblCellMar>
          <w:left w:w="70" w:type="dxa"/>
          <w:right w:w="70" w:type="dxa"/>
        </w:tblCellMar>
        <w:tblLook w:val="04A0" w:firstRow="1" w:lastRow="0" w:firstColumn="1" w:lastColumn="0" w:noHBand="0" w:noVBand="1"/>
      </w:tblPr>
      <w:tblGrid>
        <w:gridCol w:w="2040"/>
        <w:gridCol w:w="1858"/>
        <w:gridCol w:w="1057"/>
        <w:gridCol w:w="775"/>
        <w:gridCol w:w="774"/>
        <w:gridCol w:w="774"/>
        <w:gridCol w:w="774"/>
        <w:gridCol w:w="1048"/>
      </w:tblGrid>
      <w:tr w:rsidR="0057331A" w:rsidRPr="0057331A" w:rsidTr="00B25119">
        <w:trPr>
          <w:trHeight w:val="480"/>
        </w:trPr>
        <w:tc>
          <w:tcPr>
            <w:tcW w:w="2040" w:type="dxa"/>
            <w:vMerge w:val="restart"/>
            <w:tcBorders>
              <w:top w:val="single" w:sz="8" w:space="0" w:color="auto"/>
              <w:left w:val="single" w:sz="8" w:space="0" w:color="auto"/>
              <w:bottom w:val="single" w:sz="8" w:space="0" w:color="000000"/>
              <w:right w:val="single" w:sz="8" w:space="0" w:color="auto"/>
            </w:tcBorders>
            <w:shd w:val="clear" w:color="auto" w:fill="DDD9C3"/>
            <w:noWrap/>
            <w:vAlign w:val="center"/>
          </w:tcPr>
          <w:p w:rsidR="0057331A" w:rsidRPr="0057331A" w:rsidRDefault="0057331A" w:rsidP="0057331A">
            <w:pPr>
              <w:spacing w:after="0" w:line="360" w:lineRule="auto"/>
              <w:jc w:val="both"/>
              <w:rPr>
                <w:rFonts w:ascii="Times New Roman" w:hAnsi="Times New Roman" w:cs="Times New Roman"/>
                <w:b/>
                <w:bCs/>
                <w:sz w:val="24"/>
                <w:szCs w:val="24"/>
              </w:rPr>
            </w:pPr>
            <w:r w:rsidRPr="0057331A">
              <w:rPr>
                <w:rFonts w:ascii="Times New Roman" w:hAnsi="Times New Roman" w:cs="Times New Roman"/>
                <w:b/>
                <w:bCs/>
                <w:sz w:val="24"/>
                <w:szCs w:val="24"/>
              </w:rPr>
              <w:t>Úraz (vek 50+)</w:t>
            </w:r>
          </w:p>
        </w:tc>
        <w:tc>
          <w:tcPr>
            <w:tcW w:w="1858" w:type="dxa"/>
            <w:vMerge w:val="restart"/>
            <w:tcBorders>
              <w:top w:val="single" w:sz="8" w:space="0" w:color="auto"/>
              <w:left w:val="single" w:sz="8" w:space="0" w:color="auto"/>
              <w:bottom w:val="single" w:sz="8" w:space="0" w:color="000000"/>
              <w:right w:val="single" w:sz="8" w:space="0" w:color="auto"/>
            </w:tcBorders>
            <w:shd w:val="clear" w:color="auto" w:fill="DDD9C3"/>
            <w:noWrap/>
            <w:vAlign w:val="center"/>
          </w:tcPr>
          <w:p w:rsidR="0057331A" w:rsidRPr="0057331A" w:rsidRDefault="0057331A" w:rsidP="0057331A">
            <w:pPr>
              <w:spacing w:after="0" w:line="360" w:lineRule="auto"/>
              <w:jc w:val="both"/>
              <w:rPr>
                <w:rFonts w:ascii="Times New Roman" w:hAnsi="Times New Roman" w:cs="Times New Roman"/>
                <w:b/>
                <w:bCs/>
                <w:sz w:val="24"/>
                <w:szCs w:val="24"/>
              </w:rPr>
            </w:pPr>
            <w:r w:rsidRPr="0057331A">
              <w:rPr>
                <w:rFonts w:ascii="Times New Roman" w:hAnsi="Times New Roman" w:cs="Times New Roman"/>
                <w:b/>
                <w:bCs/>
                <w:sz w:val="24"/>
                <w:szCs w:val="24"/>
              </w:rPr>
              <w:t>Hladina alkoholu</w:t>
            </w:r>
          </w:p>
        </w:tc>
        <w:tc>
          <w:tcPr>
            <w:tcW w:w="5202" w:type="dxa"/>
            <w:gridSpan w:val="6"/>
            <w:tcBorders>
              <w:top w:val="single" w:sz="8" w:space="0" w:color="auto"/>
              <w:left w:val="nil"/>
              <w:bottom w:val="single" w:sz="4" w:space="0" w:color="auto"/>
              <w:right w:val="single" w:sz="8" w:space="0" w:color="000000"/>
            </w:tcBorders>
            <w:shd w:val="clear" w:color="auto" w:fill="DDD9C3"/>
            <w:noWrap/>
            <w:vAlign w:val="center"/>
          </w:tcPr>
          <w:p w:rsidR="0057331A" w:rsidRPr="0057331A" w:rsidRDefault="0057331A" w:rsidP="0057331A">
            <w:pPr>
              <w:spacing w:after="0" w:line="360" w:lineRule="auto"/>
              <w:jc w:val="both"/>
              <w:rPr>
                <w:rFonts w:ascii="Times New Roman" w:hAnsi="Times New Roman" w:cs="Times New Roman"/>
                <w:b/>
                <w:bCs/>
                <w:sz w:val="24"/>
                <w:szCs w:val="24"/>
              </w:rPr>
            </w:pPr>
            <w:r w:rsidRPr="0057331A">
              <w:rPr>
                <w:rFonts w:ascii="Times New Roman" w:hAnsi="Times New Roman" w:cs="Times New Roman"/>
                <w:b/>
                <w:bCs/>
                <w:sz w:val="24"/>
                <w:szCs w:val="24"/>
              </w:rPr>
              <w:t>Úmrtie / úraz - rok</w:t>
            </w:r>
          </w:p>
        </w:tc>
      </w:tr>
      <w:tr w:rsidR="0057331A" w:rsidRPr="0057331A" w:rsidTr="00B25119">
        <w:trPr>
          <w:trHeight w:val="315"/>
        </w:trPr>
        <w:tc>
          <w:tcPr>
            <w:tcW w:w="2040" w:type="dxa"/>
            <w:vMerge/>
            <w:tcBorders>
              <w:top w:val="single" w:sz="8" w:space="0" w:color="auto"/>
              <w:left w:val="single" w:sz="8" w:space="0" w:color="auto"/>
              <w:bottom w:val="single" w:sz="8" w:space="0" w:color="000000"/>
              <w:right w:val="single" w:sz="8" w:space="0" w:color="auto"/>
            </w:tcBorders>
            <w:shd w:val="clear" w:color="auto" w:fill="DDD9C3"/>
            <w:vAlign w:val="center"/>
          </w:tcPr>
          <w:p w:rsidR="0057331A" w:rsidRPr="0057331A" w:rsidRDefault="0057331A" w:rsidP="0057331A">
            <w:pPr>
              <w:spacing w:after="0" w:line="360" w:lineRule="auto"/>
              <w:jc w:val="both"/>
              <w:rPr>
                <w:rFonts w:ascii="Times New Roman" w:hAnsi="Times New Roman" w:cs="Times New Roman"/>
                <w:b/>
                <w:bCs/>
                <w:sz w:val="24"/>
                <w:szCs w:val="24"/>
              </w:rPr>
            </w:pPr>
          </w:p>
        </w:tc>
        <w:tc>
          <w:tcPr>
            <w:tcW w:w="1858" w:type="dxa"/>
            <w:vMerge/>
            <w:tcBorders>
              <w:top w:val="single" w:sz="8" w:space="0" w:color="auto"/>
              <w:left w:val="single" w:sz="8" w:space="0" w:color="auto"/>
              <w:bottom w:val="single" w:sz="8" w:space="0" w:color="000000"/>
              <w:right w:val="single" w:sz="8" w:space="0" w:color="auto"/>
            </w:tcBorders>
            <w:shd w:val="clear" w:color="auto" w:fill="DDD9C3"/>
            <w:vAlign w:val="center"/>
          </w:tcPr>
          <w:p w:rsidR="0057331A" w:rsidRPr="0057331A" w:rsidRDefault="0057331A" w:rsidP="0057331A">
            <w:pPr>
              <w:spacing w:after="0" w:line="360" w:lineRule="auto"/>
              <w:jc w:val="both"/>
              <w:rPr>
                <w:rFonts w:ascii="Times New Roman" w:hAnsi="Times New Roman" w:cs="Times New Roman"/>
                <w:b/>
                <w:bCs/>
                <w:sz w:val="24"/>
                <w:szCs w:val="24"/>
              </w:rPr>
            </w:pPr>
          </w:p>
        </w:tc>
        <w:tc>
          <w:tcPr>
            <w:tcW w:w="1057" w:type="dxa"/>
            <w:tcBorders>
              <w:top w:val="nil"/>
              <w:left w:val="nil"/>
              <w:bottom w:val="single" w:sz="8" w:space="0" w:color="auto"/>
              <w:right w:val="single" w:sz="4" w:space="0" w:color="auto"/>
            </w:tcBorders>
            <w:shd w:val="clear" w:color="auto" w:fill="DDD9C3"/>
            <w:noWrap/>
            <w:vAlign w:val="center"/>
          </w:tcPr>
          <w:p w:rsidR="0057331A" w:rsidRPr="0057331A" w:rsidRDefault="0057331A" w:rsidP="0057331A">
            <w:pPr>
              <w:spacing w:after="0" w:line="360" w:lineRule="auto"/>
              <w:jc w:val="both"/>
              <w:rPr>
                <w:rFonts w:ascii="Times New Roman" w:hAnsi="Times New Roman" w:cs="Times New Roman"/>
                <w:b/>
                <w:bCs/>
                <w:sz w:val="24"/>
                <w:szCs w:val="24"/>
              </w:rPr>
            </w:pPr>
            <w:r w:rsidRPr="0057331A">
              <w:rPr>
                <w:rFonts w:ascii="Times New Roman" w:hAnsi="Times New Roman" w:cs="Times New Roman"/>
                <w:b/>
                <w:bCs/>
                <w:sz w:val="24"/>
                <w:szCs w:val="24"/>
              </w:rPr>
              <w:t>2008</w:t>
            </w:r>
          </w:p>
        </w:tc>
        <w:tc>
          <w:tcPr>
            <w:tcW w:w="775" w:type="dxa"/>
            <w:tcBorders>
              <w:top w:val="nil"/>
              <w:left w:val="nil"/>
              <w:bottom w:val="single" w:sz="8" w:space="0" w:color="auto"/>
              <w:right w:val="single" w:sz="4" w:space="0" w:color="auto"/>
            </w:tcBorders>
            <w:shd w:val="clear" w:color="auto" w:fill="DDD9C3"/>
            <w:noWrap/>
            <w:vAlign w:val="center"/>
          </w:tcPr>
          <w:p w:rsidR="0057331A" w:rsidRPr="0057331A" w:rsidRDefault="0057331A" w:rsidP="0057331A">
            <w:pPr>
              <w:spacing w:after="0" w:line="360" w:lineRule="auto"/>
              <w:jc w:val="both"/>
              <w:rPr>
                <w:rFonts w:ascii="Times New Roman" w:hAnsi="Times New Roman" w:cs="Times New Roman"/>
                <w:b/>
                <w:bCs/>
                <w:sz w:val="24"/>
                <w:szCs w:val="24"/>
              </w:rPr>
            </w:pPr>
            <w:r w:rsidRPr="0057331A">
              <w:rPr>
                <w:rFonts w:ascii="Times New Roman" w:hAnsi="Times New Roman" w:cs="Times New Roman"/>
                <w:b/>
                <w:bCs/>
                <w:sz w:val="24"/>
                <w:szCs w:val="24"/>
              </w:rPr>
              <w:t>2009</w:t>
            </w:r>
          </w:p>
        </w:tc>
        <w:tc>
          <w:tcPr>
            <w:tcW w:w="774" w:type="dxa"/>
            <w:tcBorders>
              <w:top w:val="nil"/>
              <w:left w:val="nil"/>
              <w:bottom w:val="single" w:sz="8" w:space="0" w:color="auto"/>
              <w:right w:val="single" w:sz="4" w:space="0" w:color="auto"/>
            </w:tcBorders>
            <w:shd w:val="clear" w:color="auto" w:fill="DDD9C3"/>
            <w:noWrap/>
            <w:vAlign w:val="center"/>
          </w:tcPr>
          <w:p w:rsidR="0057331A" w:rsidRPr="0057331A" w:rsidRDefault="0057331A" w:rsidP="0057331A">
            <w:pPr>
              <w:spacing w:after="0" w:line="360" w:lineRule="auto"/>
              <w:jc w:val="both"/>
              <w:rPr>
                <w:rFonts w:ascii="Times New Roman" w:hAnsi="Times New Roman" w:cs="Times New Roman"/>
                <w:b/>
                <w:bCs/>
                <w:sz w:val="24"/>
                <w:szCs w:val="24"/>
              </w:rPr>
            </w:pPr>
            <w:r w:rsidRPr="0057331A">
              <w:rPr>
                <w:rFonts w:ascii="Times New Roman" w:hAnsi="Times New Roman" w:cs="Times New Roman"/>
                <w:b/>
                <w:bCs/>
                <w:sz w:val="24"/>
                <w:szCs w:val="24"/>
              </w:rPr>
              <w:t>2010</w:t>
            </w:r>
          </w:p>
        </w:tc>
        <w:tc>
          <w:tcPr>
            <w:tcW w:w="774" w:type="dxa"/>
            <w:tcBorders>
              <w:top w:val="nil"/>
              <w:left w:val="nil"/>
              <w:bottom w:val="single" w:sz="8" w:space="0" w:color="auto"/>
              <w:right w:val="single" w:sz="4" w:space="0" w:color="auto"/>
            </w:tcBorders>
            <w:shd w:val="clear" w:color="auto" w:fill="DDD9C3"/>
            <w:noWrap/>
            <w:vAlign w:val="center"/>
          </w:tcPr>
          <w:p w:rsidR="0057331A" w:rsidRPr="0057331A" w:rsidRDefault="0057331A" w:rsidP="0057331A">
            <w:pPr>
              <w:spacing w:after="0" w:line="360" w:lineRule="auto"/>
              <w:jc w:val="both"/>
              <w:rPr>
                <w:rFonts w:ascii="Times New Roman" w:hAnsi="Times New Roman" w:cs="Times New Roman"/>
                <w:b/>
                <w:bCs/>
                <w:sz w:val="24"/>
                <w:szCs w:val="24"/>
              </w:rPr>
            </w:pPr>
            <w:r w:rsidRPr="0057331A">
              <w:rPr>
                <w:rFonts w:ascii="Times New Roman" w:hAnsi="Times New Roman" w:cs="Times New Roman"/>
                <w:b/>
                <w:bCs/>
                <w:sz w:val="24"/>
                <w:szCs w:val="24"/>
              </w:rPr>
              <w:t>2011</w:t>
            </w:r>
          </w:p>
        </w:tc>
        <w:tc>
          <w:tcPr>
            <w:tcW w:w="774" w:type="dxa"/>
            <w:tcBorders>
              <w:top w:val="nil"/>
              <w:left w:val="nil"/>
              <w:bottom w:val="single" w:sz="8" w:space="0" w:color="auto"/>
              <w:right w:val="single" w:sz="4" w:space="0" w:color="auto"/>
            </w:tcBorders>
            <w:shd w:val="clear" w:color="auto" w:fill="DDD9C3"/>
            <w:noWrap/>
            <w:vAlign w:val="center"/>
          </w:tcPr>
          <w:p w:rsidR="0057331A" w:rsidRPr="0057331A" w:rsidRDefault="0057331A" w:rsidP="0057331A">
            <w:pPr>
              <w:spacing w:after="0" w:line="360" w:lineRule="auto"/>
              <w:jc w:val="both"/>
              <w:rPr>
                <w:rFonts w:ascii="Times New Roman" w:hAnsi="Times New Roman" w:cs="Times New Roman"/>
                <w:b/>
                <w:bCs/>
                <w:sz w:val="24"/>
                <w:szCs w:val="24"/>
              </w:rPr>
            </w:pPr>
            <w:r w:rsidRPr="0057331A">
              <w:rPr>
                <w:rFonts w:ascii="Times New Roman" w:hAnsi="Times New Roman" w:cs="Times New Roman"/>
                <w:b/>
                <w:bCs/>
                <w:sz w:val="24"/>
                <w:szCs w:val="24"/>
              </w:rPr>
              <w:t>2012</w:t>
            </w:r>
          </w:p>
        </w:tc>
        <w:tc>
          <w:tcPr>
            <w:tcW w:w="1048" w:type="dxa"/>
            <w:tcBorders>
              <w:top w:val="nil"/>
              <w:left w:val="nil"/>
              <w:bottom w:val="single" w:sz="8" w:space="0" w:color="auto"/>
              <w:right w:val="single" w:sz="8" w:space="0" w:color="auto"/>
            </w:tcBorders>
            <w:shd w:val="clear" w:color="auto" w:fill="DDD9C3"/>
            <w:noWrap/>
            <w:vAlign w:val="center"/>
          </w:tcPr>
          <w:p w:rsidR="0057331A" w:rsidRPr="0057331A" w:rsidRDefault="0057331A" w:rsidP="0057331A">
            <w:pPr>
              <w:spacing w:after="0" w:line="360" w:lineRule="auto"/>
              <w:jc w:val="both"/>
              <w:rPr>
                <w:rFonts w:ascii="Times New Roman" w:hAnsi="Times New Roman" w:cs="Times New Roman"/>
                <w:b/>
                <w:bCs/>
                <w:sz w:val="24"/>
                <w:szCs w:val="24"/>
              </w:rPr>
            </w:pPr>
            <w:r w:rsidRPr="0057331A">
              <w:rPr>
                <w:rFonts w:ascii="Times New Roman" w:hAnsi="Times New Roman" w:cs="Times New Roman"/>
                <w:b/>
                <w:bCs/>
                <w:sz w:val="24"/>
                <w:szCs w:val="24"/>
              </w:rPr>
              <w:t>Spolu</w:t>
            </w:r>
          </w:p>
        </w:tc>
      </w:tr>
      <w:tr w:rsidR="0057331A" w:rsidRPr="0057331A" w:rsidTr="00B25119">
        <w:trPr>
          <w:trHeight w:val="315"/>
        </w:trPr>
        <w:tc>
          <w:tcPr>
            <w:tcW w:w="2040" w:type="dxa"/>
            <w:vMerge w:val="restart"/>
            <w:tcBorders>
              <w:top w:val="nil"/>
              <w:left w:val="single" w:sz="8" w:space="0" w:color="auto"/>
              <w:bottom w:val="single" w:sz="8" w:space="0" w:color="000000"/>
              <w:right w:val="single" w:sz="8" w:space="0" w:color="auto"/>
            </w:tcBorders>
            <w:shd w:val="clear" w:color="auto" w:fill="auto"/>
            <w:vAlign w:val="center"/>
          </w:tcPr>
          <w:p w:rsidR="0057331A" w:rsidRPr="0057331A" w:rsidRDefault="0057331A" w:rsidP="0057331A">
            <w:pPr>
              <w:spacing w:after="0" w:line="360" w:lineRule="auto"/>
              <w:jc w:val="both"/>
              <w:rPr>
                <w:rFonts w:ascii="Times New Roman" w:hAnsi="Times New Roman" w:cs="Times New Roman"/>
                <w:b/>
                <w:bCs/>
                <w:sz w:val="24"/>
                <w:szCs w:val="24"/>
              </w:rPr>
            </w:pPr>
            <w:r w:rsidRPr="0057331A">
              <w:rPr>
                <w:rFonts w:ascii="Times New Roman" w:hAnsi="Times New Roman" w:cs="Times New Roman"/>
                <w:b/>
                <w:bCs/>
                <w:sz w:val="24"/>
                <w:szCs w:val="24"/>
              </w:rPr>
              <w:t>Závažné pracovné úrazy spolu</w:t>
            </w:r>
          </w:p>
        </w:tc>
        <w:tc>
          <w:tcPr>
            <w:tcW w:w="1858" w:type="dxa"/>
            <w:tcBorders>
              <w:top w:val="single" w:sz="4" w:space="0" w:color="auto"/>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0,01 až 0,99 ‰</w:t>
            </w:r>
          </w:p>
        </w:tc>
        <w:tc>
          <w:tcPr>
            <w:tcW w:w="1057" w:type="dxa"/>
            <w:tcBorders>
              <w:top w:val="nil"/>
              <w:left w:val="single" w:sz="8" w:space="0" w:color="auto"/>
              <w:bottom w:val="single" w:sz="4" w:space="0" w:color="auto"/>
              <w:right w:val="single" w:sz="4"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13</w:t>
            </w:r>
          </w:p>
        </w:tc>
        <w:tc>
          <w:tcPr>
            <w:tcW w:w="775" w:type="dxa"/>
            <w:tcBorders>
              <w:top w:val="nil"/>
              <w:left w:val="nil"/>
              <w:bottom w:val="single" w:sz="4" w:space="0" w:color="auto"/>
              <w:right w:val="single" w:sz="4"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11</w:t>
            </w:r>
          </w:p>
        </w:tc>
        <w:tc>
          <w:tcPr>
            <w:tcW w:w="774" w:type="dxa"/>
            <w:tcBorders>
              <w:top w:val="nil"/>
              <w:left w:val="nil"/>
              <w:bottom w:val="single" w:sz="4" w:space="0" w:color="auto"/>
              <w:right w:val="single" w:sz="4"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w:t>
            </w:r>
          </w:p>
        </w:tc>
        <w:tc>
          <w:tcPr>
            <w:tcW w:w="774" w:type="dxa"/>
            <w:tcBorders>
              <w:top w:val="nil"/>
              <w:left w:val="nil"/>
              <w:bottom w:val="single" w:sz="4" w:space="0" w:color="auto"/>
              <w:right w:val="single" w:sz="4"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9</w:t>
            </w:r>
          </w:p>
        </w:tc>
        <w:tc>
          <w:tcPr>
            <w:tcW w:w="774" w:type="dxa"/>
            <w:tcBorders>
              <w:top w:val="nil"/>
              <w:left w:val="nil"/>
              <w:bottom w:val="single" w:sz="4" w:space="0" w:color="auto"/>
              <w:right w:val="single" w:sz="4"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8</w:t>
            </w:r>
          </w:p>
        </w:tc>
        <w:tc>
          <w:tcPr>
            <w:tcW w:w="1048" w:type="dxa"/>
            <w:tcBorders>
              <w:top w:val="nil"/>
              <w:left w:val="nil"/>
              <w:bottom w:val="single" w:sz="4" w:space="0" w:color="auto"/>
              <w:right w:val="single" w:sz="8"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b/>
                <w:bCs/>
                <w:sz w:val="24"/>
                <w:szCs w:val="24"/>
              </w:rPr>
            </w:pPr>
            <w:r w:rsidRPr="0057331A">
              <w:rPr>
                <w:rFonts w:ascii="Times New Roman" w:hAnsi="Times New Roman" w:cs="Times New Roman"/>
                <w:b/>
                <w:bCs/>
                <w:sz w:val="24"/>
                <w:szCs w:val="24"/>
              </w:rPr>
              <w:t>45</w:t>
            </w:r>
          </w:p>
        </w:tc>
      </w:tr>
      <w:tr w:rsidR="0057331A" w:rsidRPr="0057331A" w:rsidTr="00B25119">
        <w:trPr>
          <w:trHeight w:val="315"/>
        </w:trPr>
        <w:tc>
          <w:tcPr>
            <w:tcW w:w="2040" w:type="dxa"/>
            <w:vMerge/>
            <w:tcBorders>
              <w:top w:val="nil"/>
              <w:left w:val="single" w:sz="8" w:space="0" w:color="auto"/>
              <w:bottom w:val="single" w:sz="8" w:space="0" w:color="000000"/>
              <w:right w:val="single" w:sz="8" w:space="0" w:color="auto"/>
            </w:tcBorders>
            <w:vAlign w:val="center"/>
          </w:tcPr>
          <w:p w:rsidR="0057331A" w:rsidRPr="0057331A" w:rsidRDefault="0057331A" w:rsidP="0057331A">
            <w:pPr>
              <w:spacing w:after="0" w:line="360" w:lineRule="auto"/>
              <w:jc w:val="both"/>
              <w:rPr>
                <w:rFonts w:ascii="Times New Roman" w:hAnsi="Times New Roman" w:cs="Times New Roman"/>
                <w:b/>
                <w:bCs/>
                <w:sz w:val="24"/>
                <w:szCs w:val="24"/>
              </w:rPr>
            </w:pPr>
          </w:p>
        </w:tc>
        <w:tc>
          <w:tcPr>
            <w:tcW w:w="1858"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1,00 až 1,99 ‰</w:t>
            </w:r>
          </w:p>
        </w:tc>
        <w:tc>
          <w:tcPr>
            <w:tcW w:w="1057" w:type="dxa"/>
            <w:tcBorders>
              <w:top w:val="nil"/>
              <w:left w:val="single" w:sz="8" w:space="0" w:color="auto"/>
              <w:bottom w:val="nil"/>
              <w:right w:val="single" w:sz="4"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w:t>
            </w:r>
          </w:p>
        </w:tc>
        <w:tc>
          <w:tcPr>
            <w:tcW w:w="775" w:type="dxa"/>
            <w:tcBorders>
              <w:top w:val="nil"/>
              <w:left w:val="nil"/>
              <w:bottom w:val="nil"/>
              <w:right w:val="single" w:sz="4"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w:t>
            </w:r>
          </w:p>
        </w:tc>
        <w:tc>
          <w:tcPr>
            <w:tcW w:w="774" w:type="dxa"/>
            <w:tcBorders>
              <w:top w:val="nil"/>
              <w:left w:val="nil"/>
              <w:bottom w:val="nil"/>
              <w:right w:val="single" w:sz="4"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w:t>
            </w:r>
          </w:p>
        </w:tc>
        <w:tc>
          <w:tcPr>
            <w:tcW w:w="774" w:type="dxa"/>
            <w:tcBorders>
              <w:top w:val="nil"/>
              <w:left w:val="nil"/>
              <w:bottom w:val="nil"/>
              <w:right w:val="single" w:sz="4"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6</w:t>
            </w:r>
          </w:p>
        </w:tc>
        <w:tc>
          <w:tcPr>
            <w:tcW w:w="774" w:type="dxa"/>
            <w:tcBorders>
              <w:top w:val="nil"/>
              <w:left w:val="nil"/>
              <w:bottom w:val="nil"/>
              <w:right w:val="single" w:sz="4"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1048" w:type="dxa"/>
            <w:tcBorders>
              <w:top w:val="nil"/>
              <w:left w:val="nil"/>
              <w:bottom w:val="nil"/>
              <w:right w:val="single" w:sz="8"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b/>
                <w:bCs/>
                <w:sz w:val="24"/>
                <w:szCs w:val="24"/>
              </w:rPr>
            </w:pPr>
            <w:r w:rsidRPr="0057331A">
              <w:rPr>
                <w:rFonts w:ascii="Times New Roman" w:hAnsi="Times New Roman" w:cs="Times New Roman"/>
                <w:b/>
                <w:bCs/>
                <w:sz w:val="24"/>
                <w:szCs w:val="24"/>
              </w:rPr>
              <w:t>13</w:t>
            </w:r>
          </w:p>
        </w:tc>
      </w:tr>
      <w:tr w:rsidR="0057331A" w:rsidRPr="0057331A" w:rsidTr="00B25119">
        <w:trPr>
          <w:trHeight w:val="315"/>
        </w:trPr>
        <w:tc>
          <w:tcPr>
            <w:tcW w:w="2040" w:type="dxa"/>
            <w:vMerge/>
            <w:tcBorders>
              <w:top w:val="nil"/>
              <w:left w:val="single" w:sz="8" w:space="0" w:color="auto"/>
              <w:bottom w:val="single" w:sz="8" w:space="0" w:color="000000"/>
              <w:right w:val="single" w:sz="8" w:space="0" w:color="auto"/>
            </w:tcBorders>
            <w:vAlign w:val="center"/>
          </w:tcPr>
          <w:p w:rsidR="0057331A" w:rsidRPr="0057331A" w:rsidRDefault="0057331A" w:rsidP="0057331A">
            <w:pPr>
              <w:spacing w:after="0" w:line="360" w:lineRule="auto"/>
              <w:jc w:val="both"/>
              <w:rPr>
                <w:rFonts w:ascii="Times New Roman" w:hAnsi="Times New Roman" w:cs="Times New Roman"/>
                <w:b/>
                <w:bCs/>
                <w:sz w:val="24"/>
                <w:szCs w:val="24"/>
              </w:rPr>
            </w:pPr>
          </w:p>
        </w:tc>
        <w:tc>
          <w:tcPr>
            <w:tcW w:w="1858"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2,00 až 2,99 ‰</w:t>
            </w:r>
          </w:p>
        </w:tc>
        <w:tc>
          <w:tcPr>
            <w:tcW w:w="1057" w:type="dxa"/>
            <w:tcBorders>
              <w:top w:val="single" w:sz="4" w:space="0" w:color="auto"/>
              <w:left w:val="single" w:sz="8" w:space="0" w:color="auto"/>
              <w:bottom w:val="single" w:sz="4" w:space="0" w:color="auto"/>
              <w:right w:val="single" w:sz="4"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w:t>
            </w:r>
          </w:p>
        </w:tc>
        <w:tc>
          <w:tcPr>
            <w:tcW w:w="775" w:type="dxa"/>
            <w:tcBorders>
              <w:top w:val="single" w:sz="4" w:space="0" w:color="auto"/>
              <w:left w:val="nil"/>
              <w:bottom w:val="single" w:sz="4" w:space="0" w:color="auto"/>
              <w:right w:val="single" w:sz="4"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w:t>
            </w:r>
          </w:p>
        </w:tc>
        <w:tc>
          <w:tcPr>
            <w:tcW w:w="774" w:type="dxa"/>
            <w:tcBorders>
              <w:top w:val="single" w:sz="4" w:space="0" w:color="auto"/>
              <w:left w:val="nil"/>
              <w:bottom w:val="single" w:sz="4" w:space="0" w:color="auto"/>
              <w:right w:val="single" w:sz="4"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774" w:type="dxa"/>
            <w:tcBorders>
              <w:top w:val="single" w:sz="4" w:space="0" w:color="auto"/>
              <w:left w:val="nil"/>
              <w:bottom w:val="single" w:sz="4" w:space="0" w:color="auto"/>
              <w:right w:val="single" w:sz="4"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w:t>
            </w:r>
          </w:p>
        </w:tc>
        <w:tc>
          <w:tcPr>
            <w:tcW w:w="774" w:type="dxa"/>
            <w:tcBorders>
              <w:top w:val="single" w:sz="4" w:space="0" w:color="auto"/>
              <w:left w:val="nil"/>
              <w:bottom w:val="single" w:sz="4" w:space="0" w:color="auto"/>
              <w:right w:val="single" w:sz="4"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1048" w:type="dxa"/>
            <w:tcBorders>
              <w:top w:val="single" w:sz="4" w:space="0" w:color="auto"/>
              <w:left w:val="nil"/>
              <w:bottom w:val="nil"/>
              <w:right w:val="single" w:sz="8"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b/>
                <w:bCs/>
                <w:sz w:val="24"/>
                <w:szCs w:val="24"/>
              </w:rPr>
            </w:pPr>
            <w:r w:rsidRPr="0057331A">
              <w:rPr>
                <w:rFonts w:ascii="Times New Roman" w:hAnsi="Times New Roman" w:cs="Times New Roman"/>
                <w:b/>
                <w:bCs/>
                <w:sz w:val="24"/>
                <w:szCs w:val="24"/>
              </w:rPr>
              <w:t>5</w:t>
            </w:r>
          </w:p>
        </w:tc>
      </w:tr>
      <w:tr w:rsidR="0057331A" w:rsidRPr="0057331A" w:rsidTr="00B25119">
        <w:trPr>
          <w:trHeight w:val="315"/>
        </w:trPr>
        <w:tc>
          <w:tcPr>
            <w:tcW w:w="2040" w:type="dxa"/>
            <w:vMerge/>
            <w:tcBorders>
              <w:top w:val="nil"/>
              <w:left w:val="single" w:sz="8" w:space="0" w:color="auto"/>
              <w:bottom w:val="single" w:sz="8" w:space="0" w:color="000000"/>
              <w:right w:val="single" w:sz="8" w:space="0" w:color="auto"/>
            </w:tcBorders>
            <w:vAlign w:val="center"/>
          </w:tcPr>
          <w:p w:rsidR="0057331A" w:rsidRPr="0057331A" w:rsidRDefault="0057331A" w:rsidP="0057331A">
            <w:pPr>
              <w:spacing w:after="0" w:line="360" w:lineRule="auto"/>
              <w:jc w:val="both"/>
              <w:rPr>
                <w:rFonts w:ascii="Times New Roman" w:hAnsi="Times New Roman" w:cs="Times New Roman"/>
                <w:b/>
                <w:bCs/>
                <w:sz w:val="24"/>
                <w:szCs w:val="24"/>
              </w:rPr>
            </w:pPr>
          </w:p>
        </w:tc>
        <w:tc>
          <w:tcPr>
            <w:tcW w:w="1858"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3,00 ‰ a viac</w:t>
            </w:r>
          </w:p>
        </w:tc>
        <w:tc>
          <w:tcPr>
            <w:tcW w:w="1057" w:type="dxa"/>
            <w:tcBorders>
              <w:top w:val="nil"/>
              <w:left w:val="single" w:sz="8" w:space="0" w:color="auto"/>
              <w:bottom w:val="single" w:sz="4" w:space="0" w:color="auto"/>
              <w:right w:val="single" w:sz="4"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w:t>
            </w:r>
          </w:p>
        </w:tc>
        <w:tc>
          <w:tcPr>
            <w:tcW w:w="775" w:type="dxa"/>
            <w:tcBorders>
              <w:top w:val="nil"/>
              <w:left w:val="nil"/>
              <w:bottom w:val="single" w:sz="4" w:space="0" w:color="auto"/>
              <w:right w:val="single" w:sz="4"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w:t>
            </w:r>
          </w:p>
        </w:tc>
        <w:tc>
          <w:tcPr>
            <w:tcW w:w="774" w:type="dxa"/>
            <w:tcBorders>
              <w:top w:val="nil"/>
              <w:left w:val="nil"/>
              <w:bottom w:val="single" w:sz="4" w:space="0" w:color="auto"/>
              <w:right w:val="single" w:sz="4"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w:t>
            </w:r>
          </w:p>
        </w:tc>
        <w:tc>
          <w:tcPr>
            <w:tcW w:w="774" w:type="dxa"/>
            <w:tcBorders>
              <w:top w:val="nil"/>
              <w:left w:val="nil"/>
              <w:bottom w:val="single" w:sz="4" w:space="0" w:color="auto"/>
              <w:right w:val="single" w:sz="4"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774" w:type="dxa"/>
            <w:tcBorders>
              <w:top w:val="nil"/>
              <w:left w:val="nil"/>
              <w:bottom w:val="single" w:sz="4" w:space="0" w:color="auto"/>
              <w:right w:val="single" w:sz="4"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1048" w:type="dxa"/>
            <w:tcBorders>
              <w:top w:val="single" w:sz="4" w:space="0" w:color="auto"/>
              <w:left w:val="nil"/>
              <w:bottom w:val="nil"/>
              <w:right w:val="single" w:sz="8"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b/>
                <w:bCs/>
                <w:sz w:val="24"/>
                <w:szCs w:val="24"/>
              </w:rPr>
            </w:pPr>
            <w:r w:rsidRPr="0057331A">
              <w:rPr>
                <w:rFonts w:ascii="Times New Roman" w:hAnsi="Times New Roman" w:cs="Times New Roman"/>
                <w:b/>
                <w:bCs/>
                <w:sz w:val="24"/>
                <w:szCs w:val="24"/>
              </w:rPr>
              <w:t>3</w:t>
            </w:r>
          </w:p>
        </w:tc>
      </w:tr>
      <w:tr w:rsidR="0057331A" w:rsidRPr="0057331A" w:rsidTr="00B25119">
        <w:trPr>
          <w:trHeight w:val="315"/>
        </w:trPr>
        <w:tc>
          <w:tcPr>
            <w:tcW w:w="2040" w:type="dxa"/>
            <w:vMerge/>
            <w:tcBorders>
              <w:top w:val="nil"/>
              <w:left w:val="single" w:sz="8" w:space="0" w:color="auto"/>
              <w:bottom w:val="single" w:sz="8" w:space="0" w:color="000000"/>
              <w:right w:val="single" w:sz="8" w:space="0" w:color="auto"/>
            </w:tcBorders>
            <w:vAlign w:val="center"/>
          </w:tcPr>
          <w:p w:rsidR="0057331A" w:rsidRPr="0057331A" w:rsidRDefault="0057331A" w:rsidP="0057331A">
            <w:pPr>
              <w:spacing w:after="0" w:line="360" w:lineRule="auto"/>
              <w:jc w:val="both"/>
              <w:rPr>
                <w:rFonts w:ascii="Times New Roman" w:hAnsi="Times New Roman" w:cs="Times New Roman"/>
                <w:b/>
                <w:bCs/>
                <w:sz w:val="24"/>
                <w:szCs w:val="24"/>
              </w:rPr>
            </w:pPr>
          </w:p>
        </w:tc>
        <w:tc>
          <w:tcPr>
            <w:tcW w:w="1858"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bCs/>
                <w:sz w:val="24"/>
                <w:szCs w:val="24"/>
              </w:rPr>
            </w:pPr>
            <w:r w:rsidRPr="0057331A">
              <w:rPr>
                <w:rFonts w:ascii="Times New Roman" w:hAnsi="Times New Roman" w:cs="Times New Roman"/>
                <w:b/>
                <w:bCs/>
                <w:sz w:val="24"/>
                <w:szCs w:val="24"/>
              </w:rPr>
              <w:t>Spolu alkohol</w:t>
            </w:r>
          </w:p>
        </w:tc>
        <w:tc>
          <w:tcPr>
            <w:tcW w:w="1057" w:type="dxa"/>
            <w:tcBorders>
              <w:top w:val="nil"/>
              <w:left w:val="single" w:sz="8" w:space="0" w:color="auto"/>
              <w:bottom w:val="single" w:sz="4" w:space="0" w:color="auto"/>
              <w:right w:val="single" w:sz="4"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b/>
                <w:bCs/>
                <w:sz w:val="24"/>
                <w:szCs w:val="24"/>
              </w:rPr>
            </w:pPr>
            <w:r w:rsidRPr="0057331A">
              <w:rPr>
                <w:rFonts w:ascii="Times New Roman" w:hAnsi="Times New Roman" w:cs="Times New Roman"/>
                <w:b/>
                <w:bCs/>
                <w:sz w:val="24"/>
                <w:szCs w:val="24"/>
              </w:rPr>
              <w:t>21</w:t>
            </w:r>
          </w:p>
        </w:tc>
        <w:tc>
          <w:tcPr>
            <w:tcW w:w="775" w:type="dxa"/>
            <w:tcBorders>
              <w:top w:val="nil"/>
              <w:left w:val="nil"/>
              <w:bottom w:val="single" w:sz="4" w:space="0" w:color="auto"/>
              <w:right w:val="single" w:sz="4"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b/>
                <w:bCs/>
                <w:sz w:val="24"/>
                <w:szCs w:val="24"/>
              </w:rPr>
            </w:pPr>
            <w:r w:rsidRPr="0057331A">
              <w:rPr>
                <w:rFonts w:ascii="Times New Roman" w:hAnsi="Times New Roman" w:cs="Times New Roman"/>
                <w:b/>
                <w:bCs/>
                <w:sz w:val="24"/>
                <w:szCs w:val="24"/>
              </w:rPr>
              <w:t>15</w:t>
            </w:r>
          </w:p>
        </w:tc>
        <w:tc>
          <w:tcPr>
            <w:tcW w:w="774" w:type="dxa"/>
            <w:tcBorders>
              <w:top w:val="nil"/>
              <w:left w:val="nil"/>
              <w:bottom w:val="single" w:sz="4" w:space="0" w:color="auto"/>
              <w:right w:val="single" w:sz="4"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b/>
                <w:bCs/>
                <w:sz w:val="24"/>
                <w:szCs w:val="24"/>
              </w:rPr>
            </w:pPr>
            <w:r w:rsidRPr="0057331A">
              <w:rPr>
                <w:rFonts w:ascii="Times New Roman" w:hAnsi="Times New Roman" w:cs="Times New Roman"/>
                <w:b/>
                <w:bCs/>
                <w:sz w:val="24"/>
                <w:szCs w:val="24"/>
              </w:rPr>
              <w:t>6</w:t>
            </w:r>
          </w:p>
        </w:tc>
        <w:tc>
          <w:tcPr>
            <w:tcW w:w="774" w:type="dxa"/>
            <w:tcBorders>
              <w:top w:val="nil"/>
              <w:left w:val="nil"/>
              <w:bottom w:val="single" w:sz="4" w:space="0" w:color="auto"/>
              <w:right w:val="single" w:sz="4"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b/>
                <w:bCs/>
                <w:sz w:val="24"/>
                <w:szCs w:val="24"/>
              </w:rPr>
            </w:pPr>
            <w:r w:rsidRPr="0057331A">
              <w:rPr>
                <w:rFonts w:ascii="Times New Roman" w:hAnsi="Times New Roman" w:cs="Times New Roman"/>
                <w:b/>
                <w:bCs/>
                <w:sz w:val="24"/>
                <w:szCs w:val="24"/>
              </w:rPr>
              <w:t>16</w:t>
            </w:r>
          </w:p>
        </w:tc>
        <w:tc>
          <w:tcPr>
            <w:tcW w:w="774" w:type="dxa"/>
            <w:tcBorders>
              <w:top w:val="nil"/>
              <w:left w:val="nil"/>
              <w:bottom w:val="single" w:sz="4" w:space="0" w:color="auto"/>
              <w:right w:val="single" w:sz="4"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b/>
                <w:bCs/>
                <w:sz w:val="24"/>
                <w:szCs w:val="24"/>
              </w:rPr>
            </w:pPr>
            <w:r w:rsidRPr="0057331A">
              <w:rPr>
                <w:rFonts w:ascii="Times New Roman" w:hAnsi="Times New Roman" w:cs="Times New Roman"/>
                <w:b/>
                <w:bCs/>
                <w:sz w:val="24"/>
                <w:szCs w:val="24"/>
              </w:rPr>
              <w:t>8</w:t>
            </w:r>
          </w:p>
        </w:tc>
        <w:tc>
          <w:tcPr>
            <w:tcW w:w="1048" w:type="dxa"/>
            <w:tcBorders>
              <w:top w:val="single" w:sz="4" w:space="0" w:color="auto"/>
              <w:left w:val="nil"/>
              <w:bottom w:val="nil"/>
              <w:right w:val="single" w:sz="8"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b/>
                <w:bCs/>
                <w:sz w:val="24"/>
                <w:szCs w:val="24"/>
              </w:rPr>
            </w:pPr>
            <w:r w:rsidRPr="0057331A">
              <w:rPr>
                <w:rFonts w:ascii="Times New Roman" w:hAnsi="Times New Roman" w:cs="Times New Roman"/>
                <w:b/>
                <w:bCs/>
                <w:sz w:val="24"/>
                <w:szCs w:val="24"/>
              </w:rPr>
              <w:t>66</w:t>
            </w:r>
          </w:p>
        </w:tc>
      </w:tr>
      <w:tr w:rsidR="0057331A" w:rsidRPr="0057331A" w:rsidTr="00B25119">
        <w:trPr>
          <w:trHeight w:val="315"/>
        </w:trPr>
        <w:tc>
          <w:tcPr>
            <w:tcW w:w="2040" w:type="dxa"/>
            <w:vMerge/>
            <w:tcBorders>
              <w:top w:val="nil"/>
              <w:left w:val="single" w:sz="8" w:space="0" w:color="auto"/>
              <w:bottom w:val="single" w:sz="8" w:space="0" w:color="000000"/>
              <w:right w:val="single" w:sz="8" w:space="0" w:color="auto"/>
            </w:tcBorders>
            <w:vAlign w:val="center"/>
          </w:tcPr>
          <w:p w:rsidR="0057331A" w:rsidRPr="0057331A" w:rsidRDefault="0057331A" w:rsidP="0057331A">
            <w:pPr>
              <w:spacing w:after="0" w:line="360" w:lineRule="auto"/>
              <w:jc w:val="both"/>
              <w:rPr>
                <w:rFonts w:ascii="Times New Roman" w:hAnsi="Times New Roman" w:cs="Times New Roman"/>
                <w:b/>
                <w:bCs/>
                <w:sz w:val="24"/>
                <w:szCs w:val="24"/>
              </w:rPr>
            </w:pPr>
          </w:p>
        </w:tc>
        <w:tc>
          <w:tcPr>
            <w:tcW w:w="1858"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0,00 ‰</w:t>
            </w:r>
          </w:p>
        </w:tc>
        <w:tc>
          <w:tcPr>
            <w:tcW w:w="1057" w:type="dxa"/>
            <w:tcBorders>
              <w:top w:val="nil"/>
              <w:left w:val="single" w:sz="8" w:space="0" w:color="auto"/>
              <w:bottom w:val="single" w:sz="4" w:space="0" w:color="auto"/>
              <w:right w:val="single" w:sz="4"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427</w:t>
            </w:r>
          </w:p>
        </w:tc>
        <w:tc>
          <w:tcPr>
            <w:tcW w:w="775" w:type="dxa"/>
            <w:tcBorders>
              <w:top w:val="nil"/>
              <w:left w:val="nil"/>
              <w:bottom w:val="single" w:sz="4" w:space="0" w:color="auto"/>
              <w:right w:val="single" w:sz="4"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513</w:t>
            </w:r>
          </w:p>
        </w:tc>
        <w:tc>
          <w:tcPr>
            <w:tcW w:w="774" w:type="dxa"/>
            <w:tcBorders>
              <w:top w:val="nil"/>
              <w:left w:val="nil"/>
              <w:bottom w:val="single" w:sz="4" w:space="0" w:color="auto"/>
              <w:right w:val="single" w:sz="4"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620</w:t>
            </w:r>
          </w:p>
        </w:tc>
        <w:tc>
          <w:tcPr>
            <w:tcW w:w="774" w:type="dxa"/>
            <w:tcBorders>
              <w:top w:val="nil"/>
              <w:left w:val="nil"/>
              <w:bottom w:val="single" w:sz="4" w:space="0" w:color="auto"/>
              <w:right w:val="single" w:sz="4"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593</w:t>
            </w:r>
          </w:p>
        </w:tc>
        <w:tc>
          <w:tcPr>
            <w:tcW w:w="774" w:type="dxa"/>
            <w:tcBorders>
              <w:top w:val="nil"/>
              <w:left w:val="nil"/>
              <w:bottom w:val="single" w:sz="4" w:space="0" w:color="auto"/>
              <w:right w:val="single" w:sz="4"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59</w:t>
            </w:r>
          </w:p>
        </w:tc>
        <w:tc>
          <w:tcPr>
            <w:tcW w:w="1048" w:type="dxa"/>
            <w:tcBorders>
              <w:top w:val="single" w:sz="4" w:space="0" w:color="auto"/>
              <w:left w:val="nil"/>
              <w:bottom w:val="nil"/>
              <w:right w:val="single" w:sz="8"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b/>
                <w:bCs/>
                <w:sz w:val="24"/>
                <w:szCs w:val="24"/>
              </w:rPr>
            </w:pPr>
            <w:r w:rsidRPr="0057331A">
              <w:rPr>
                <w:rFonts w:ascii="Times New Roman" w:hAnsi="Times New Roman" w:cs="Times New Roman"/>
                <w:b/>
                <w:bCs/>
                <w:sz w:val="24"/>
                <w:szCs w:val="24"/>
              </w:rPr>
              <w:t>2 212</w:t>
            </w:r>
          </w:p>
        </w:tc>
      </w:tr>
      <w:tr w:rsidR="0057331A" w:rsidRPr="0057331A" w:rsidTr="00B25119">
        <w:trPr>
          <w:trHeight w:val="315"/>
        </w:trPr>
        <w:tc>
          <w:tcPr>
            <w:tcW w:w="2040" w:type="dxa"/>
            <w:vMerge/>
            <w:tcBorders>
              <w:top w:val="nil"/>
              <w:left w:val="single" w:sz="8" w:space="0" w:color="auto"/>
              <w:bottom w:val="single" w:sz="8" w:space="0" w:color="000000"/>
              <w:right w:val="single" w:sz="8" w:space="0" w:color="auto"/>
            </w:tcBorders>
            <w:vAlign w:val="center"/>
          </w:tcPr>
          <w:p w:rsidR="0057331A" w:rsidRPr="0057331A" w:rsidRDefault="0057331A" w:rsidP="0057331A">
            <w:pPr>
              <w:spacing w:after="0" w:line="360" w:lineRule="auto"/>
              <w:jc w:val="both"/>
              <w:rPr>
                <w:rFonts w:ascii="Times New Roman" w:hAnsi="Times New Roman" w:cs="Times New Roman"/>
                <w:b/>
                <w:bCs/>
                <w:sz w:val="24"/>
                <w:szCs w:val="24"/>
              </w:rPr>
            </w:pPr>
          </w:p>
        </w:tc>
        <w:tc>
          <w:tcPr>
            <w:tcW w:w="1858"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nezisťovaný</w:t>
            </w:r>
          </w:p>
        </w:tc>
        <w:tc>
          <w:tcPr>
            <w:tcW w:w="1057" w:type="dxa"/>
            <w:tcBorders>
              <w:top w:val="nil"/>
              <w:left w:val="single" w:sz="8" w:space="0" w:color="auto"/>
              <w:bottom w:val="double" w:sz="6" w:space="0" w:color="auto"/>
              <w:right w:val="single" w:sz="4"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471</w:t>
            </w:r>
          </w:p>
        </w:tc>
        <w:tc>
          <w:tcPr>
            <w:tcW w:w="775" w:type="dxa"/>
            <w:tcBorders>
              <w:top w:val="nil"/>
              <w:left w:val="nil"/>
              <w:bottom w:val="double" w:sz="6" w:space="0" w:color="auto"/>
              <w:right w:val="single" w:sz="4"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291</w:t>
            </w:r>
          </w:p>
        </w:tc>
        <w:tc>
          <w:tcPr>
            <w:tcW w:w="774" w:type="dxa"/>
            <w:tcBorders>
              <w:top w:val="nil"/>
              <w:left w:val="nil"/>
              <w:bottom w:val="double" w:sz="6" w:space="0" w:color="auto"/>
              <w:right w:val="single" w:sz="4"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135</w:t>
            </w:r>
          </w:p>
        </w:tc>
        <w:tc>
          <w:tcPr>
            <w:tcW w:w="774" w:type="dxa"/>
            <w:tcBorders>
              <w:top w:val="nil"/>
              <w:left w:val="nil"/>
              <w:bottom w:val="double" w:sz="6" w:space="0" w:color="auto"/>
              <w:right w:val="single" w:sz="4"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101</w:t>
            </w:r>
          </w:p>
        </w:tc>
        <w:tc>
          <w:tcPr>
            <w:tcW w:w="774" w:type="dxa"/>
            <w:tcBorders>
              <w:top w:val="nil"/>
              <w:left w:val="nil"/>
              <w:bottom w:val="double" w:sz="6" w:space="0" w:color="auto"/>
              <w:right w:val="single" w:sz="4"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18</w:t>
            </w:r>
          </w:p>
        </w:tc>
        <w:tc>
          <w:tcPr>
            <w:tcW w:w="1048" w:type="dxa"/>
            <w:tcBorders>
              <w:top w:val="single" w:sz="4" w:space="0" w:color="auto"/>
              <w:left w:val="nil"/>
              <w:bottom w:val="nil"/>
              <w:right w:val="single" w:sz="8"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b/>
                <w:bCs/>
                <w:sz w:val="24"/>
                <w:szCs w:val="24"/>
              </w:rPr>
            </w:pPr>
            <w:r w:rsidRPr="0057331A">
              <w:rPr>
                <w:rFonts w:ascii="Times New Roman" w:hAnsi="Times New Roman" w:cs="Times New Roman"/>
                <w:b/>
                <w:bCs/>
                <w:sz w:val="24"/>
                <w:szCs w:val="24"/>
              </w:rPr>
              <w:t>1 016</w:t>
            </w:r>
          </w:p>
        </w:tc>
      </w:tr>
      <w:tr w:rsidR="0057331A" w:rsidRPr="0057331A" w:rsidTr="00B25119">
        <w:trPr>
          <w:trHeight w:val="157"/>
        </w:trPr>
        <w:tc>
          <w:tcPr>
            <w:tcW w:w="2040" w:type="dxa"/>
            <w:vMerge/>
            <w:tcBorders>
              <w:top w:val="nil"/>
              <w:left w:val="single" w:sz="8" w:space="0" w:color="auto"/>
              <w:bottom w:val="single" w:sz="8" w:space="0" w:color="000000"/>
              <w:right w:val="single" w:sz="8" w:space="0" w:color="auto"/>
            </w:tcBorders>
            <w:vAlign w:val="center"/>
          </w:tcPr>
          <w:p w:rsidR="0057331A" w:rsidRPr="0057331A" w:rsidRDefault="0057331A" w:rsidP="0057331A">
            <w:pPr>
              <w:spacing w:after="0" w:line="360" w:lineRule="auto"/>
              <w:jc w:val="both"/>
              <w:rPr>
                <w:rFonts w:ascii="Times New Roman" w:hAnsi="Times New Roman" w:cs="Times New Roman"/>
                <w:b/>
                <w:bCs/>
                <w:sz w:val="24"/>
                <w:szCs w:val="24"/>
              </w:rPr>
            </w:pPr>
          </w:p>
        </w:tc>
        <w:tc>
          <w:tcPr>
            <w:tcW w:w="1858" w:type="dxa"/>
            <w:tcBorders>
              <w:top w:val="double" w:sz="6" w:space="0" w:color="auto"/>
              <w:left w:val="nil"/>
              <w:bottom w:val="single" w:sz="8" w:space="0" w:color="auto"/>
              <w:right w:val="nil"/>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b/>
                <w:bCs/>
                <w:sz w:val="24"/>
                <w:szCs w:val="24"/>
              </w:rPr>
            </w:pPr>
            <w:r w:rsidRPr="0057331A">
              <w:rPr>
                <w:rFonts w:ascii="Times New Roman" w:hAnsi="Times New Roman" w:cs="Times New Roman"/>
                <w:b/>
                <w:bCs/>
                <w:sz w:val="24"/>
                <w:szCs w:val="24"/>
              </w:rPr>
              <w:t>Spolu</w:t>
            </w:r>
          </w:p>
        </w:tc>
        <w:tc>
          <w:tcPr>
            <w:tcW w:w="1057" w:type="dxa"/>
            <w:tcBorders>
              <w:top w:val="nil"/>
              <w:left w:val="single" w:sz="8" w:space="0" w:color="auto"/>
              <w:bottom w:val="single" w:sz="8" w:space="0" w:color="auto"/>
              <w:right w:val="single" w:sz="4"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b/>
                <w:bCs/>
                <w:sz w:val="24"/>
                <w:szCs w:val="24"/>
              </w:rPr>
            </w:pPr>
            <w:r w:rsidRPr="0057331A">
              <w:rPr>
                <w:rFonts w:ascii="Times New Roman" w:hAnsi="Times New Roman" w:cs="Times New Roman"/>
                <w:b/>
                <w:bCs/>
                <w:sz w:val="24"/>
                <w:szCs w:val="24"/>
              </w:rPr>
              <w:t>919</w:t>
            </w:r>
          </w:p>
        </w:tc>
        <w:tc>
          <w:tcPr>
            <w:tcW w:w="775" w:type="dxa"/>
            <w:tcBorders>
              <w:top w:val="nil"/>
              <w:left w:val="nil"/>
              <w:bottom w:val="single" w:sz="8" w:space="0" w:color="auto"/>
              <w:right w:val="single" w:sz="4"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b/>
                <w:bCs/>
                <w:sz w:val="24"/>
                <w:szCs w:val="24"/>
              </w:rPr>
            </w:pPr>
            <w:r w:rsidRPr="0057331A">
              <w:rPr>
                <w:rFonts w:ascii="Times New Roman" w:hAnsi="Times New Roman" w:cs="Times New Roman"/>
                <w:b/>
                <w:bCs/>
                <w:sz w:val="24"/>
                <w:szCs w:val="24"/>
              </w:rPr>
              <w:t>819</w:t>
            </w:r>
          </w:p>
        </w:tc>
        <w:tc>
          <w:tcPr>
            <w:tcW w:w="774" w:type="dxa"/>
            <w:tcBorders>
              <w:top w:val="nil"/>
              <w:left w:val="nil"/>
              <w:bottom w:val="single" w:sz="8" w:space="0" w:color="auto"/>
              <w:right w:val="single" w:sz="4"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b/>
                <w:bCs/>
                <w:sz w:val="24"/>
                <w:szCs w:val="24"/>
              </w:rPr>
            </w:pPr>
            <w:r w:rsidRPr="0057331A">
              <w:rPr>
                <w:rFonts w:ascii="Times New Roman" w:hAnsi="Times New Roman" w:cs="Times New Roman"/>
                <w:b/>
                <w:bCs/>
                <w:sz w:val="24"/>
                <w:szCs w:val="24"/>
              </w:rPr>
              <w:t>761</w:t>
            </w:r>
          </w:p>
        </w:tc>
        <w:tc>
          <w:tcPr>
            <w:tcW w:w="774" w:type="dxa"/>
            <w:tcBorders>
              <w:top w:val="nil"/>
              <w:left w:val="nil"/>
              <w:bottom w:val="single" w:sz="8" w:space="0" w:color="auto"/>
              <w:right w:val="single" w:sz="4"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b/>
                <w:bCs/>
                <w:sz w:val="24"/>
                <w:szCs w:val="24"/>
              </w:rPr>
            </w:pPr>
            <w:r w:rsidRPr="0057331A">
              <w:rPr>
                <w:rFonts w:ascii="Times New Roman" w:hAnsi="Times New Roman" w:cs="Times New Roman"/>
                <w:b/>
                <w:bCs/>
                <w:sz w:val="24"/>
                <w:szCs w:val="24"/>
              </w:rPr>
              <w:t>710</w:t>
            </w:r>
          </w:p>
        </w:tc>
        <w:tc>
          <w:tcPr>
            <w:tcW w:w="774" w:type="dxa"/>
            <w:tcBorders>
              <w:top w:val="nil"/>
              <w:left w:val="nil"/>
              <w:bottom w:val="single" w:sz="8" w:space="0" w:color="auto"/>
              <w:right w:val="single" w:sz="4"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b/>
                <w:bCs/>
                <w:sz w:val="24"/>
                <w:szCs w:val="24"/>
              </w:rPr>
            </w:pPr>
            <w:r w:rsidRPr="0057331A">
              <w:rPr>
                <w:rFonts w:ascii="Times New Roman" w:hAnsi="Times New Roman" w:cs="Times New Roman"/>
                <w:b/>
                <w:bCs/>
                <w:sz w:val="24"/>
                <w:szCs w:val="24"/>
              </w:rPr>
              <w:t>85</w:t>
            </w:r>
          </w:p>
        </w:tc>
        <w:tc>
          <w:tcPr>
            <w:tcW w:w="1048" w:type="dxa"/>
            <w:tcBorders>
              <w:top w:val="double" w:sz="6" w:space="0" w:color="auto"/>
              <w:left w:val="nil"/>
              <w:bottom w:val="single" w:sz="8" w:space="0" w:color="auto"/>
              <w:right w:val="single" w:sz="8"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b/>
                <w:bCs/>
                <w:sz w:val="24"/>
                <w:szCs w:val="24"/>
              </w:rPr>
            </w:pPr>
            <w:r w:rsidRPr="0057331A">
              <w:rPr>
                <w:rFonts w:ascii="Times New Roman" w:hAnsi="Times New Roman" w:cs="Times New Roman"/>
                <w:b/>
                <w:bCs/>
                <w:sz w:val="24"/>
                <w:szCs w:val="24"/>
              </w:rPr>
              <w:t>3 294</w:t>
            </w:r>
          </w:p>
        </w:tc>
      </w:tr>
    </w:tbl>
    <w:p w:rsidR="0057331A" w:rsidRPr="0057331A" w:rsidRDefault="0057331A" w:rsidP="0057331A">
      <w:pPr>
        <w:spacing w:after="0" w:line="360" w:lineRule="auto"/>
        <w:jc w:val="both"/>
        <w:rPr>
          <w:rFonts w:ascii="Times New Roman" w:hAnsi="Times New Roman" w:cs="Times New Roman"/>
          <w:sz w:val="24"/>
          <w:szCs w:val="24"/>
          <w:lang w:val="x-none"/>
        </w:rPr>
      </w:pPr>
      <w:r w:rsidRPr="0057331A">
        <w:rPr>
          <w:rFonts w:ascii="Times New Roman" w:hAnsi="Times New Roman" w:cs="Times New Roman"/>
          <w:sz w:val="24"/>
          <w:szCs w:val="24"/>
          <w:lang w:val="x-none"/>
        </w:rPr>
        <w:t xml:space="preserve">Zo štruktúry registrovaných pracovných úrazov podľa mesiaca vzniku úrazu (tabuľka č. </w:t>
      </w:r>
      <w:smartTag w:uri="urn:schemas-microsoft-com:office:smarttags" w:element="metricconverter">
        <w:smartTagPr>
          <w:attr w:name="ProductID" w:val="10 a"/>
        </w:smartTagPr>
        <w:r w:rsidRPr="0057331A">
          <w:rPr>
            <w:rFonts w:ascii="Times New Roman" w:hAnsi="Times New Roman" w:cs="Times New Roman"/>
            <w:sz w:val="24"/>
            <w:szCs w:val="24"/>
            <w:lang w:val="x-none"/>
          </w:rPr>
          <w:t>10 a</w:t>
        </w:r>
      </w:smartTag>
      <w:r w:rsidRPr="0057331A">
        <w:rPr>
          <w:rFonts w:ascii="Times New Roman" w:hAnsi="Times New Roman" w:cs="Times New Roman"/>
          <w:sz w:val="24"/>
          <w:szCs w:val="24"/>
          <w:lang w:val="x-none"/>
        </w:rPr>
        <w:t xml:space="preserve"> 11) vyplýva, že najrizikovejšími mesiacmi vekovej skupiny 50+ za roky 2008 až 2012 boli </w:t>
      </w:r>
      <w:r w:rsidRPr="0057331A">
        <w:rPr>
          <w:rFonts w:ascii="Times New Roman" w:hAnsi="Times New Roman" w:cs="Times New Roman"/>
          <w:b/>
          <w:sz w:val="24"/>
          <w:szCs w:val="24"/>
          <w:lang w:val="x-none"/>
        </w:rPr>
        <w:t xml:space="preserve">január </w:t>
      </w:r>
      <w:r w:rsidRPr="0057331A">
        <w:rPr>
          <w:rFonts w:ascii="Times New Roman" w:hAnsi="Times New Roman" w:cs="Times New Roman"/>
          <w:sz w:val="24"/>
          <w:szCs w:val="24"/>
          <w:lang w:val="x-none"/>
        </w:rPr>
        <w:t xml:space="preserve">(1 289 prípadov, 9,79 %) a vekovej skupiny do 30 rokov </w:t>
      </w:r>
      <w:r w:rsidRPr="0057331A">
        <w:rPr>
          <w:rFonts w:ascii="Times New Roman" w:hAnsi="Times New Roman" w:cs="Times New Roman"/>
          <w:b/>
          <w:sz w:val="24"/>
          <w:szCs w:val="24"/>
          <w:lang w:val="x-none"/>
        </w:rPr>
        <w:t xml:space="preserve">október </w:t>
      </w:r>
      <w:r w:rsidRPr="0057331A">
        <w:rPr>
          <w:rFonts w:ascii="Times New Roman" w:hAnsi="Times New Roman" w:cs="Times New Roman"/>
          <w:sz w:val="24"/>
          <w:szCs w:val="24"/>
          <w:lang w:val="x-none"/>
        </w:rPr>
        <w:t xml:space="preserve">(1 134 prípadov, 9,4 %) - tabuľky č. 16, 17.; najrizikovejším dňom bol v obidvoch vekových skupinách </w:t>
      </w:r>
      <w:r w:rsidRPr="0057331A">
        <w:rPr>
          <w:rFonts w:ascii="Times New Roman" w:hAnsi="Times New Roman" w:cs="Times New Roman"/>
          <w:b/>
          <w:sz w:val="24"/>
          <w:szCs w:val="24"/>
          <w:lang w:val="x-none"/>
        </w:rPr>
        <w:t>pondelok</w:t>
      </w:r>
      <w:r w:rsidRPr="0057331A">
        <w:rPr>
          <w:rFonts w:ascii="Times New Roman" w:hAnsi="Times New Roman" w:cs="Times New Roman"/>
          <w:sz w:val="24"/>
          <w:szCs w:val="24"/>
          <w:lang w:val="x-none"/>
        </w:rPr>
        <w:t xml:space="preserve"> (2 570 prípadov, 19,53 % pre vek 50+, 2 369 prípadov, 19,64 % pre vek do 30 rokov). Vznik registrovaných pracovných úrazov podľa mesiaca, kedy v rámci roka k nim došlo, a dňa v týždni znázorňujú grafy č. 4a 5.</w:t>
      </w:r>
    </w:p>
    <w:p w:rsidR="0057331A" w:rsidRDefault="0057331A" w:rsidP="0057331A">
      <w:pPr>
        <w:spacing w:after="0" w:line="360" w:lineRule="auto"/>
        <w:jc w:val="both"/>
        <w:rPr>
          <w:rFonts w:ascii="Times New Roman" w:hAnsi="Times New Roman" w:cs="Times New Roman"/>
          <w:sz w:val="24"/>
          <w:szCs w:val="24"/>
          <w:lang w:val="x-none"/>
        </w:rPr>
      </w:pPr>
    </w:p>
    <w:p w:rsidR="0057331A" w:rsidRDefault="0057331A" w:rsidP="0057331A">
      <w:pPr>
        <w:spacing w:after="0" w:line="360" w:lineRule="auto"/>
        <w:jc w:val="both"/>
        <w:rPr>
          <w:rFonts w:ascii="Times New Roman" w:hAnsi="Times New Roman" w:cs="Times New Roman"/>
          <w:sz w:val="24"/>
          <w:szCs w:val="24"/>
          <w:lang w:val="x-none"/>
        </w:rPr>
      </w:pPr>
    </w:p>
    <w:p w:rsidR="0057331A" w:rsidRDefault="0057331A" w:rsidP="0057331A">
      <w:pPr>
        <w:spacing w:after="0" w:line="360" w:lineRule="auto"/>
        <w:jc w:val="both"/>
        <w:rPr>
          <w:rFonts w:ascii="Times New Roman" w:hAnsi="Times New Roman" w:cs="Times New Roman"/>
          <w:sz w:val="24"/>
          <w:szCs w:val="24"/>
          <w:lang w:val="x-none"/>
        </w:rPr>
      </w:pPr>
    </w:p>
    <w:p w:rsidR="0057331A" w:rsidRDefault="0057331A" w:rsidP="0057331A">
      <w:pPr>
        <w:spacing w:after="0" w:line="360" w:lineRule="auto"/>
        <w:jc w:val="both"/>
        <w:rPr>
          <w:rFonts w:ascii="Times New Roman" w:hAnsi="Times New Roman" w:cs="Times New Roman"/>
          <w:sz w:val="24"/>
          <w:szCs w:val="24"/>
          <w:lang w:val="x-none"/>
        </w:rPr>
      </w:pPr>
    </w:p>
    <w:p w:rsidR="0057331A" w:rsidRPr="0057331A" w:rsidRDefault="0057331A" w:rsidP="0057331A">
      <w:pPr>
        <w:spacing w:after="0" w:line="360" w:lineRule="auto"/>
        <w:jc w:val="both"/>
        <w:rPr>
          <w:rFonts w:ascii="Times New Roman" w:hAnsi="Times New Roman" w:cs="Times New Roman"/>
          <w:sz w:val="24"/>
          <w:szCs w:val="24"/>
          <w:lang w:val="x-none"/>
        </w:rPr>
      </w:pPr>
    </w:p>
    <w:p w:rsidR="0057331A" w:rsidRPr="0057331A" w:rsidRDefault="0057331A" w:rsidP="0057331A">
      <w:pPr>
        <w:spacing w:after="0" w:line="360" w:lineRule="auto"/>
        <w:jc w:val="both"/>
        <w:rPr>
          <w:rFonts w:ascii="Times New Roman" w:hAnsi="Times New Roman" w:cs="Times New Roman"/>
          <w:sz w:val="24"/>
          <w:szCs w:val="24"/>
          <w:lang w:val="x-none"/>
        </w:rPr>
      </w:pPr>
      <w:r w:rsidRPr="0057331A">
        <w:rPr>
          <w:rFonts w:ascii="Times New Roman" w:hAnsi="Times New Roman" w:cs="Times New Roman"/>
          <w:sz w:val="24"/>
          <w:szCs w:val="24"/>
          <w:lang w:val="x-none"/>
        </w:rPr>
        <w:t>Tab.10</w:t>
      </w:r>
    </w:p>
    <w:tbl>
      <w:tblPr>
        <w:tblW w:w="8700" w:type="dxa"/>
        <w:tblInd w:w="-10" w:type="dxa"/>
        <w:tblCellMar>
          <w:left w:w="70" w:type="dxa"/>
          <w:right w:w="70" w:type="dxa"/>
        </w:tblCellMar>
        <w:tblLook w:val="04A0" w:firstRow="1" w:lastRow="0" w:firstColumn="1" w:lastColumn="0" w:noHBand="0" w:noVBand="1"/>
      </w:tblPr>
      <w:tblGrid>
        <w:gridCol w:w="1214"/>
        <w:gridCol w:w="1726"/>
        <w:gridCol w:w="960"/>
        <w:gridCol w:w="960"/>
        <w:gridCol w:w="960"/>
        <w:gridCol w:w="960"/>
        <w:gridCol w:w="960"/>
        <w:gridCol w:w="960"/>
      </w:tblGrid>
      <w:tr w:rsidR="0057331A" w:rsidRPr="0057331A" w:rsidTr="00B25119">
        <w:trPr>
          <w:trHeight w:hRule="exact" w:val="284"/>
        </w:trPr>
        <w:tc>
          <w:tcPr>
            <w:tcW w:w="1214" w:type="dxa"/>
            <w:vMerge w:val="restart"/>
            <w:tcBorders>
              <w:top w:val="single" w:sz="4" w:space="0" w:color="auto"/>
              <w:left w:val="single" w:sz="4" w:space="0" w:color="auto"/>
              <w:bottom w:val="single" w:sz="8" w:space="0" w:color="000000"/>
              <w:right w:val="single" w:sz="8" w:space="0" w:color="auto"/>
            </w:tcBorders>
            <w:shd w:val="clear" w:color="auto" w:fill="5B9BD5"/>
            <w:noWrap/>
            <w:vAlign w:val="center"/>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Druh úrazu</w:t>
            </w:r>
          </w:p>
        </w:tc>
        <w:tc>
          <w:tcPr>
            <w:tcW w:w="1726" w:type="dxa"/>
            <w:vMerge w:val="restart"/>
            <w:tcBorders>
              <w:top w:val="single" w:sz="4" w:space="0" w:color="auto"/>
              <w:left w:val="nil"/>
              <w:right w:val="single" w:sz="8" w:space="0" w:color="auto"/>
            </w:tcBorders>
            <w:shd w:val="clear" w:color="auto" w:fill="5B9BD5"/>
            <w:noWrap/>
            <w:vAlign w:val="center"/>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Mesiac (vek 50+)</w:t>
            </w:r>
          </w:p>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 </w:t>
            </w:r>
          </w:p>
        </w:tc>
        <w:tc>
          <w:tcPr>
            <w:tcW w:w="5760" w:type="dxa"/>
            <w:gridSpan w:val="6"/>
            <w:tcBorders>
              <w:top w:val="single" w:sz="4" w:space="0" w:color="auto"/>
              <w:left w:val="nil"/>
              <w:bottom w:val="single" w:sz="8" w:space="0" w:color="auto"/>
              <w:right w:val="single" w:sz="4" w:space="0" w:color="auto"/>
            </w:tcBorders>
            <w:shd w:val="clear" w:color="auto" w:fill="5B9BD5"/>
            <w:vAlign w:val="center"/>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Úmrtie / úraz - rok</w:t>
            </w:r>
          </w:p>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 </w:t>
            </w:r>
          </w:p>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 </w:t>
            </w:r>
          </w:p>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 </w:t>
            </w:r>
          </w:p>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 </w:t>
            </w:r>
          </w:p>
        </w:tc>
      </w:tr>
      <w:tr w:rsidR="0057331A" w:rsidRPr="0057331A" w:rsidTr="0057331A">
        <w:trPr>
          <w:trHeight w:hRule="exact" w:val="470"/>
        </w:trPr>
        <w:tc>
          <w:tcPr>
            <w:tcW w:w="1214" w:type="dxa"/>
            <w:vMerge/>
            <w:tcBorders>
              <w:top w:val="single" w:sz="8" w:space="0" w:color="auto"/>
              <w:left w:val="single" w:sz="4" w:space="0" w:color="auto"/>
              <w:bottom w:val="single" w:sz="8" w:space="0" w:color="000000"/>
              <w:right w:val="single" w:sz="8" w:space="0" w:color="auto"/>
            </w:tcBorders>
            <w:shd w:val="clear" w:color="auto" w:fill="5B9BD5"/>
            <w:vAlign w:val="center"/>
          </w:tcPr>
          <w:p w:rsidR="0057331A" w:rsidRPr="0057331A" w:rsidRDefault="0057331A" w:rsidP="0057331A">
            <w:pPr>
              <w:spacing w:after="0" w:line="360" w:lineRule="auto"/>
              <w:jc w:val="both"/>
              <w:rPr>
                <w:rFonts w:ascii="Times New Roman" w:hAnsi="Times New Roman" w:cs="Times New Roman"/>
                <w:b/>
                <w:sz w:val="24"/>
                <w:szCs w:val="24"/>
              </w:rPr>
            </w:pPr>
          </w:p>
        </w:tc>
        <w:tc>
          <w:tcPr>
            <w:tcW w:w="1726" w:type="dxa"/>
            <w:vMerge/>
            <w:tcBorders>
              <w:left w:val="nil"/>
              <w:bottom w:val="single" w:sz="8" w:space="0" w:color="auto"/>
              <w:right w:val="single" w:sz="8" w:space="0" w:color="auto"/>
            </w:tcBorders>
            <w:shd w:val="clear" w:color="auto" w:fill="5B9BD5"/>
            <w:noWrap/>
            <w:vAlign w:val="center"/>
          </w:tcPr>
          <w:p w:rsidR="0057331A" w:rsidRPr="0057331A" w:rsidRDefault="0057331A" w:rsidP="0057331A">
            <w:pPr>
              <w:spacing w:after="0" w:line="360" w:lineRule="auto"/>
              <w:jc w:val="both"/>
              <w:rPr>
                <w:rFonts w:ascii="Times New Roman" w:hAnsi="Times New Roman" w:cs="Times New Roman"/>
                <w:b/>
                <w:sz w:val="24"/>
                <w:szCs w:val="24"/>
              </w:rPr>
            </w:pPr>
          </w:p>
        </w:tc>
        <w:tc>
          <w:tcPr>
            <w:tcW w:w="960" w:type="dxa"/>
            <w:tcBorders>
              <w:top w:val="nil"/>
              <w:left w:val="single" w:sz="8" w:space="0" w:color="auto"/>
              <w:bottom w:val="single" w:sz="8" w:space="0" w:color="auto"/>
              <w:right w:val="single" w:sz="8" w:space="0" w:color="auto"/>
            </w:tcBorders>
            <w:shd w:val="clear" w:color="auto" w:fill="5B9BD5"/>
            <w:noWrap/>
            <w:vAlign w:val="center"/>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2008</w:t>
            </w:r>
          </w:p>
        </w:tc>
        <w:tc>
          <w:tcPr>
            <w:tcW w:w="960" w:type="dxa"/>
            <w:tcBorders>
              <w:top w:val="nil"/>
              <w:left w:val="nil"/>
              <w:bottom w:val="single" w:sz="8" w:space="0" w:color="auto"/>
              <w:right w:val="single" w:sz="8" w:space="0" w:color="auto"/>
            </w:tcBorders>
            <w:shd w:val="clear" w:color="auto" w:fill="5B9BD5"/>
            <w:noWrap/>
            <w:vAlign w:val="center"/>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2009</w:t>
            </w:r>
          </w:p>
        </w:tc>
        <w:tc>
          <w:tcPr>
            <w:tcW w:w="960" w:type="dxa"/>
            <w:tcBorders>
              <w:top w:val="nil"/>
              <w:left w:val="nil"/>
              <w:bottom w:val="single" w:sz="8" w:space="0" w:color="auto"/>
              <w:right w:val="single" w:sz="8" w:space="0" w:color="auto"/>
            </w:tcBorders>
            <w:shd w:val="clear" w:color="auto" w:fill="5B9BD5"/>
            <w:noWrap/>
            <w:vAlign w:val="center"/>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2010</w:t>
            </w:r>
          </w:p>
        </w:tc>
        <w:tc>
          <w:tcPr>
            <w:tcW w:w="960" w:type="dxa"/>
            <w:tcBorders>
              <w:top w:val="nil"/>
              <w:left w:val="nil"/>
              <w:bottom w:val="single" w:sz="8" w:space="0" w:color="auto"/>
              <w:right w:val="single" w:sz="8" w:space="0" w:color="auto"/>
            </w:tcBorders>
            <w:shd w:val="clear" w:color="auto" w:fill="5B9BD5"/>
            <w:noWrap/>
            <w:vAlign w:val="center"/>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2011</w:t>
            </w:r>
          </w:p>
        </w:tc>
        <w:tc>
          <w:tcPr>
            <w:tcW w:w="960" w:type="dxa"/>
            <w:tcBorders>
              <w:top w:val="nil"/>
              <w:left w:val="nil"/>
              <w:bottom w:val="single" w:sz="8" w:space="0" w:color="auto"/>
              <w:right w:val="single" w:sz="8" w:space="0" w:color="auto"/>
            </w:tcBorders>
            <w:shd w:val="clear" w:color="auto" w:fill="5B9BD5"/>
            <w:noWrap/>
            <w:vAlign w:val="center"/>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2012</w:t>
            </w:r>
          </w:p>
        </w:tc>
        <w:tc>
          <w:tcPr>
            <w:tcW w:w="960" w:type="dxa"/>
            <w:tcBorders>
              <w:top w:val="nil"/>
              <w:left w:val="nil"/>
              <w:bottom w:val="single" w:sz="8" w:space="0" w:color="auto"/>
              <w:right w:val="single" w:sz="4" w:space="0" w:color="auto"/>
            </w:tcBorders>
            <w:shd w:val="clear" w:color="auto" w:fill="5B9BD5"/>
            <w:noWrap/>
            <w:vAlign w:val="center"/>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Spolu</w:t>
            </w:r>
          </w:p>
        </w:tc>
      </w:tr>
      <w:tr w:rsidR="0057331A" w:rsidRPr="0057331A" w:rsidTr="00B25119">
        <w:trPr>
          <w:trHeight w:hRule="exact" w:val="284"/>
        </w:trPr>
        <w:tc>
          <w:tcPr>
            <w:tcW w:w="1214" w:type="dxa"/>
            <w:vMerge w:val="restart"/>
            <w:tcBorders>
              <w:top w:val="nil"/>
              <w:left w:val="single" w:sz="4" w:space="0" w:color="auto"/>
              <w:bottom w:val="single" w:sz="8" w:space="0" w:color="000000"/>
              <w:right w:val="single" w:sz="8"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Pracovné úrazy spolu</w:t>
            </w:r>
          </w:p>
        </w:tc>
        <w:tc>
          <w:tcPr>
            <w:tcW w:w="1726" w:type="dxa"/>
            <w:tcBorders>
              <w:top w:val="single" w:sz="8" w:space="0" w:color="auto"/>
              <w:left w:val="nil"/>
              <w:bottom w:val="single" w:sz="8" w:space="0" w:color="auto"/>
              <w:right w:val="single" w:sz="8" w:space="0" w:color="000000"/>
            </w:tcBorders>
            <w:shd w:val="clear" w:color="auto" w:fill="DBE5F1"/>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Január</w:t>
            </w:r>
          </w:p>
        </w:tc>
        <w:tc>
          <w:tcPr>
            <w:tcW w:w="960" w:type="dxa"/>
            <w:tcBorders>
              <w:top w:val="nil"/>
              <w:left w:val="nil"/>
              <w:bottom w:val="single" w:sz="8" w:space="0" w:color="auto"/>
              <w:right w:val="single" w:sz="8" w:space="0" w:color="auto"/>
            </w:tcBorders>
            <w:shd w:val="clear" w:color="auto" w:fill="DBE5F1"/>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294</w:t>
            </w:r>
          </w:p>
        </w:tc>
        <w:tc>
          <w:tcPr>
            <w:tcW w:w="960" w:type="dxa"/>
            <w:tcBorders>
              <w:top w:val="nil"/>
              <w:left w:val="nil"/>
              <w:bottom w:val="single" w:sz="8" w:space="0" w:color="auto"/>
              <w:right w:val="single" w:sz="8" w:space="0" w:color="auto"/>
            </w:tcBorders>
            <w:shd w:val="clear" w:color="auto" w:fill="DBE5F1"/>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259</w:t>
            </w:r>
          </w:p>
        </w:tc>
        <w:tc>
          <w:tcPr>
            <w:tcW w:w="960" w:type="dxa"/>
            <w:tcBorders>
              <w:top w:val="nil"/>
              <w:left w:val="nil"/>
              <w:bottom w:val="single" w:sz="8" w:space="0" w:color="auto"/>
              <w:right w:val="single" w:sz="8" w:space="0" w:color="auto"/>
            </w:tcBorders>
            <w:shd w:val="clear" w:color="auto" w:fill="DBE5F1"/>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262</w:t>
            </w:r>
          </w:p>
        </w:tc>
        <w:tc>
          <w:tcPr>
            <w:tcW w:w="960" w:type="dxa"/>
            <w:tcBorders>
              <w:top w:val="nil"/>
              <w:left w:val="nil"/>
              <w:bottom w:val="single" w:sz="8" w:space="0" w:color="auto"/>
              <w:right w:val="single" w:sz="8" w:space="0" w:color="auto"/>
            </w:tcBorders>
            <w:shd w:val="clear" w:color="auto" w:fill="DBE5F1"/>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229</w:t>
            </w:r>
          </w:p>
        </w:tc>
        <w:tc>
          <w:tcPr>
            <w:tcW w:w="960" w:type="dxa"/>
            <w:tcBorders>
              <w:top w:val="nil"/>
              <w:left w:val="nil"/>
              <w:bottom w:val="single" w:sz="8" w:space="0" w:color="auto"/>
              <w:right w:val="single" w:sz="8" w:space="0" w:color="auto"/>
            </w:tcBorders>
            <w:shd w:val="clear" w:color="auto" w:fill="DBE5F1"/>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245</w:t>
            </w:r>
          </w:p>
        </w:tc>
        <w:tc>
          <w:tcPr>
            <w:tcW w:w="960" w:type="dxa"/>
            <w:tcBorders>
              <w:top w:val="nil"/>
              <w:left w:val="nil"/>
              <w:bottom w:val="single" w:sz="8" w:space="0" w:color="auto"/>
              <w:right w:val="single" w:sz="4" w:space="0" w:color="auto"/>
            </w:tcBorders>
            <w:shd w:val="clear" w:color="auto" w:fill="DBE5F1"/>
            <w:noWrap/>
            <w:vAlign w:val="center"/>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1289</w:t>
            </w:r>
          </w:p>
        </w:tc>
      </w:tr>
      <w:tr w:rsidR="0057331A" w:rsidRPr="0057331A" w:rsidTr="00B25119">
        <w:trPr>
          <w:trHeight w:hRule="exact" w:val="284"/>
        </w:trPr>
        <w:tc>
          <w:tcPr>
            <w:tcW w:w="1214" w:type="dxa"/>
            <w:vMerge/>
            <w:tcBorders>
              <w:top w:val="nil"/>
              <w:left w:val="single" w:sz="4" w:space="0" w:color="auto"/>
              <w:bottom w:val="single" w:sz="8" w:space="0" w:color="000000"/>
              <w:right w:val="single" w:sz="8" w:space="0" w:color="auto"/>
            </w:tcBorders>
            <w:vAlign w:val="center"/>
          </w:tcPr>
          <w:p w:rsidR="0057331A" w:rsidRPr="0057331A" w:rsidRDefault="0057331A" w:rsidP="0057331A">
            <w:pPr>
              <w:spacing w:after="0" w:line="360" w:lineRule="auto"/>
              <w:jc w:val="both"/>
              <w:rPr>
                <w:rFonts w:ascii="Times New Roman" w:hAnsi="Times New Roman" w:cs="Times New Roman"/>
                <w:sz w:val="24"/>
                <w:szCs w:val="24"/>
              </w:rPr>
            </w:pPr>
          </w:p>
        </w:tc>
        <w:tc>
          <w:tcPr>
            <w:tcW w:w="1726" w:type="dxa"/>
            <w:tcBorders>
              <w:top w:val="single" w:sz="8" w:space="0" w:color="auto"/>
              <w:left w:val="nil"/>
              <w:bottom w:val="single" w:sz="8" w:space="0" w:color="auto"/>
              <w:right w:val="single" w:sz="8" w:space="0" w:color="000000"/>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Február</w:t>
            </w:r>
          </w:p>
        </w:tc>
        <w:tc>
          <w:tcPr>
            <w:tcW w:w="960" w:type="dxa"/>
            <w:tcBorders>
              <w:top w:val="nil"/>
              <w:left w:val="nil"/>
              <w:bottom w:val="single" w:sz="8" w:space="0" w:color="auto"/>
              <w:right w:val="single" w:sz="8"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245</w:t>
            </w:r>
          </w:p>
        </w:tc>
        <w:tc>
          <w:tcPr>
            <w:tcW w:w="960" w:type="dxa"/>
            <w:tcBorders>
              <w:top w:val="nil"/>
              <w:left w:val="nil"/>
              <w:bottom w:val="single" w:sz="8" w:space="0" w:color="auto"/>
              <w:right w:val="single" w:sz="8"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284</w:t>
            </w:r>
          </w:p>
        </w:tc>
        <w:tc>
          <w:tcPr>
            <w:tcW w:w="960" w:type="dxa"/>
            <w:tcBorders>
              <w:top w:val="nil"/>
              <w:left w:val="nil"/>
              <w:bottom w:val="single" w:sz="8" w:space="0" w:color="auto"/>
              <w:right w:val="single" w:sz="8"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245</w:t>
            </w:r>
          </w:p>
        </w:tc>
        <w:tc>
          <w:tcPr>
            <w:tcW w:w="960" w:type="dxa"/>
            <w:tcBorders>
              <w:top w:val="nil"/>
              <w:left w:val="nil"/>
              <w:bottom w:val="single" w:sz="8" w:space="0" w:color="auto"/>
              <w:right w:val="single" w:sz="8"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236</w:t>
            </w:r>
          </w:p>
        </w:tc>
        <w:tc>
          <w:tcPr>
            <w:tcW w:w="960" w:type="dxa"/>
            <w:tcBorders>
              <w:top w:val="nil"/>
              <w:left w:val="nil"/>
              <w:bottom w:val="single" w:sz="8" w:space="0" w:color="auto"/>
              <w:right w:val="single" w:sz="8"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254</w:t>
            </w:r>
          </w:p>
        </w:tc>
        <w:tc>
          <w:tcPr>
            <w:tcW w:w="960" w:type="dxa"/>
            <w:tcBorders>
              <w:top w:val="nil"/>
              <w:left w:val="nil"/>
              <w:bottom w:val="single" w:sz="8" w:space="0" w:color="auto"/>
              <w:right w:val="single" w:sz="4"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1264</w:t>
            </w:r>
          </w:p>
        </w:tc>
      </w:tr>
      <w:tr w:rsidR="0057331A" w:rsidRPr="0057331A" w:rsidTr="00B25119">
        <w:trPr>
          <w:trHeight w:hRule="exact" w:val="284"/>
        </w:trPr>
        <w:tc>
          <w:tcPr>
            <w:tcW w:w="1214" w:type="dxa"/>
            <w:vMerge/>
            <w:tcBorders>
              <w:top w:val="nil"/>
              <w:left w:val="single" w:sz="4" w:space="0" w:color="auto"/>
              <w:bottom w:val="single" w:sz="8" w:space="0" w:color="000000"/>
              <w:right w:val="single" w:sz="8" w:space="0" w:color="auto"/>
            </w:tcBorders>
            <w:vAlign w:val="center"/>
          </w:tcPr>
          <w:p w:rsidR="0057331A" w:rsidRPr="0057331A" w:rsidRDefault="0057331A" w:rsidP="0057331A">
            <w:pPr>
              <w:spacing w:after="0" w:line="360" w:lineRule="auto"/>
              <w:jc w:val="both"/>
              <w:rPr>
                <w:rFonts w:ascii="Times New Roman" w:hAnsi="Times New Roman" w:cs="Times New Roman"/>
                <w:sz w:val="24"/>
                <w:szCs w:val="24"/>
              </w:rPr>
            </w:pPr>
          </w:p>
        </w:tc>
        <w:tc>
          <w:tcPr>
            <w:tcW w:w="1726" w:type="dxa"/>
            <w:tcBorders>
              <w:top w:val="single" w:sz="8" w:space="0" w:color="auto"/>
              <w:left w:val="nil"/>
              <w:bottom w:val="single" w:sz="8" w:space="0" w:color="auto"/>
              <w:right w:val="single" w:sz="8" w:space="0" w:color="000000"/>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Marec</w:t>
            </w:r>
          </w:p>
        </w:tc>
        <w:tc>
          <w:tcPr>
            <w:tcW w:w="960" w:type="dxa"/>
            <w:tcBorders>
              <w:top w:val="nil"/>
              <w:left w:val="nil"/>
              <w:bottom w:val="single" w:sz="8" w:space="0" w:color="auto"/>
              <w:right w:val="single" w:sz="8"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208</w:t>
            </w:r>
          </w:p>
        </w:tc>
        <w:tc>
          <w:tcPr>
            <w:tcW w:w="960" w:type="dxa"/>
            <w:tcBorders>
              <w:top w:val="nil"/>
              <w:left w:val="nil"/>
              <w:bottom w:val="single" w:sz="8" w:space="0" w:color="auto"/>
              <w:right w:val="single" w:sz="8"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221</w:t>
            </w:r>
          </w:p>
        </w:tc>
        <w:tc>
          <w:tcPr>
            <w:tcW w:w="960" w:type="dxa"/>
            <w:tcBorders>
              <w:top w:val="nil"/>
              <w:left w:val="nil"/>
              <w:bottom w:val="single" w:sz="8" w:space="0" w:color="auto"/>
              <w:right w:val="single" w:sz="8"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214</w:t>
            </w:r>
          </w:p>
        </w:tc>
        <w:tc>
          <w:tcPr>
            <w:tcW w:w="960" w:type="dxa"/>
            <w:tcBorders>
              <w:top w:val="nil"/>
              <w:left w:val="nil"/>
              <w:bottom w:val="single" w:sz="8" w:space="0" w:color="auto"/>
              <w:right w:val="single" w:sz="8"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219</w:t>
            </w:r>
          </w:p>
        </w:tc>
        <w:tc>
          <w:tcPr>
            <w:tcW w:w="960" w:type="dxa"/>
            <w:tcBorders>
              <w:top w:val="nil"/>
              <w:left w:val="nil"/>
              <w:bottom w:val="single" w:sz="8" w:space="0" w:color="auto"/>
              <w:right w:val="single" w:sz="8"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197</w:t>
            </w:r>
          </w:p>
        </w:tc>
        <w:tc>
          <w:tcPr>
            <w:tcW w:w="960" w:type="dxa"/>
            <w:tcBorders>
              <w:top w:val="nil"/>
              <w:left w:val="nil"/>
              <w:bottom w:val="single" w:sz="8" w:space="0" w:color="auto"/>
              <w:right w:val="single" w:sz="4"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1059</w:t>
            </w:r>
          </w:p>
        </w:tc>
      </w:tr>
      <w:tr w:rsidR="0057331A" w:rsidRPr="0057331A" w:rsidTr="00B25119">
        <w:trPr>
          <w:trHeight w:hRule="exact" w:val="284"/>
        </w:trPr>
        <w:tc>
          <w:tcPr>
            <w:tcW w:w="1214" w:type="dxa"/>
            <w:vMerge/>
            <w:tcBorders>
              <w:top w:val="nil"/>
              <w:left w:val="single" w:sz="4" w:space="0" w:color="auto"/>
              <w:bottom w:val="single" w:sz="8" w:space="0" w:color="000000"/>
              <w:right w:val="single" w:sz="8" w:space="0" w:color="auto"/>
            </w:tcBorders>
            <w:vAlign w:val="center"/>
          </w:tcPr>
          <w:p w:rsidR="0057331A" w:rsidRPr="0057331A" w:rsidRDefault="0057331A" w:rsidP="0057331A">
            <w:pPr>
              <w:spacing w:after="0" w:line="360" w:lineRule="auto"/>
              <w:jc w:val="both"/>
              <w:rPr>
                <w:rFonts w:ascii="Times New Roman" w:hAnsi="Times New Roman" w:cs="Times New Roman"/>
                <w:sz w:val="24"/>
                <w:szCs w:val="24"/>
              </w:rPr>
            </w:pPr>
          </w:p>
        </w:tc>
        <w:tc>
          <w:tcPr>
            <w:tcW w:w="1726" w:type="dxa"/>
            <w:tcBorders>
              <w:top w:val="single" w:sz="8" w:space="0" w:color="auto"/>
              <w:left w:val="nil"/>
              <w:bottom w:val="single" w:sz="8" w:space="0" w:color="auto"/>
              <w:right w:val="single" w:sz="8" w:space="0" w:color="000000"/>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Apríl</w:t>
            </w:r>
          </w:p>
        </w:tc>
        <w:tc>
          <w:tcPr>
            <w:tcW w:w="960" w:type="dxa"/>
            <w:tcBorders>
              <w:top w:val="nil"/>
              <w:left w:val="nil"/>
              <w:bottom w:val="single" w:sz="8" w:space="0" w:color="auto"/>
              <w:right w:val="single" w:sz="8"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266</w:t>
            </w:r>
          </w:p>
        </w:tc>
        <w:tc>
          <w:tcPr>
            <w:tcW w:w="960" w:type="dxa"/>
            <w:tcBorders>
              <w:top w:val="nil"/>
              <w:left w:val="nil"/>
              <w:bottom w:val="single" w:sz="8" w:space="0" w:color="auto"/>
              <w:right w:val="single" w:sz="8"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176</w:t>
            </w:r>
          </w:p>
        </w:tc>
        <w:tc>
          <w:tcPr>
            <w:tcW w:w="960" w:type="dxa"/>
            <w:tcBorders>
              <w:top w:val="nil"/>
              <w:left w:val="nil"/>
              <w:bottom w:val="single" w:sz="8" w:space="0" w:color="auto"/>
              <w:right w:val="single" w:sz="8"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172</w:t>
            </w:r>
          </w:p>
        </w:tc>
        <w:tc>
          <w:tcPr>
            <w:tcW w:w="960" w:type="dxa"/>
            <w:tcBorders>
              <w:top w:val="nil"/>
              <w:left w:val="nil"/>
              <w:bottom w:val="single" w:sz="8" w:space="0" w:color="auto"/>
              <w:right w:val="single" w:sz="8"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187</w:t>
            </w:r>
          </w:p>
        </w:tc>
        <w:tc>
          <w:tcPr>
            <w:tcW w:w="960" w:type="dxa"/>
            <w:tcBorders>
              <w:top w:val="nil"/>
              <w:left w:val="nil"/>
              <w:bottom w:val="single" w:sz="8" w:space="0" w:color="auto"/>
              <w:right w:val="single" w:sz="8"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167</w:t>
            </w:r>
          </w:p>
        </w:tc>
        <w:tc>
          <w:tcPr>
            <w:tcW w:w="960" w:type="dxa"/>
            <w:tcBorders>
              <w:top w:val="nil"/>
              <w:left w:val="nil"/>
              <w:bottom w:val="single" w:sz="8" w:space="0" w:color="auto"/>
              <w:right w:val="single" w:sz="4"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968</w:t>
            </w:r>
          </w:p>
        </w:tc>
      </w:tr>
      <w:tr w:rsidR="0057331A" w:rsidRPr="0057331A" w:rsidTr="00B25119">
        <w:trPr>
          <w:trHeight w:hRule="exact" w:val="284"/>
        </w:trPr>
        <w:tc>
          <w:tcPr>
            <w:tcW w:w="1214" w:type="dxa"/>
            <w:vMerge/>
            <w:tcBorders>
              <w:top w:val="nil"/>
              <w:left w:val="single" w:sz="4" w:space="0" w:color="auto"/>
              <w:bottom w:val="single" w:sz="8" w:space="0" w:color="000000"/>
              <w:right w:val="single" w:sz="8" w:space="0" w:color="auto"/>
            </w:tcBorders>
            <w:vAlign w:val="center"/>
          </w:tcPr>
          <w:p w:rsidR="0057331A" w:rsidRPr="0057331A" w:rsidRDefault="0057331A" w:rsidP="0057331A">
            <w:pPr>
              <w:spacing w:after="0" w:line="360" w:lineRule="auto"/>
              <w:jc w:val="both"/>
              <w:rPr>
                <w:rFonts w:ascii="Times New Roman" w:hAnsi="Times New Roman" w:cs="Times New Roman"/>
                <w:sz w:val="24"/>
                <w:szCs w:val="24"/>
              </w:rPr>
            </w:pPr>
          </w:p>
        </w:tc>
        <w:tc>
          <w:tcPr>
            <w:tcW w:w="1726" w:type="dxa"/>
            <w:tcBorders>
              <w:top w:val="single" w:sz="8" w:space="0" w:color="auto"/>
              <w:left w:val="nil"/>
              <w:bottom w:val="single" w:sz="8" w:space="0" w:color="auto"/>
              <w:right w:val="single" w:sz="8" w:space="0" w:color="000000"/>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Máj</w:t>
            </w:r>
          </w:p>
        </w:tc>
        <w:tc>
          <w:tcPr>
            <w:tcW w:w="960" w:type="dxa"/>
            <w:tcBorders>
              <w:top w:val="nil"/>
              <w:left w:val="nil"/>
              <w:bottom w:val="single" w:sz="8" w:space="0" w:color="auto"/>
              <w:right w:val="single" w:sz="8"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266</w:t>
            </w:r>
          </w:p>
        </w:tc>
        <w:tc>
          <w:tcPr>
            <w:tcW w:w="960" w:type="dxa"/>
            <w:tcBorders>
              <w:top w:val="nil"/>
              <w:left w:val="nil"/>
              <w:bottom w:val="single" w:sz="8" w:space="0" w:color="auto"/>
              <w:right w:val="single" w:sz="8"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188</w:t>
            </w:r>
          </w:p>
        </w:tc>
        <w:tc>
          <w:tcPr>
            <w:tcW w:w="960" w:type="dxa"/>
            <w:tcBorders>
              <w:top w:val="nil"/>
              <w:left w:val="nil"/>
              <w:bottom w:val="single" w:sz="8" w:space="0" w:color="auto"/>
              <w:right w:val="single" w:sz="8"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228</w:t>
            </w:r>
          </w:p>
        </w:tc>
        <w:tc>
          <w:tcPr>
            <w:tcW w:w="960" w:type="dxa"/>
            <w:tcBorders>
              <w:top w:val="nil"/>
              <w:left w:val="nil"/>
              <w:bottom w:val="single" w:sz="8" w:space="0" w:color="auto"/>
              <w:right w:val="single" w:sz="8"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222</w:t>
            </w:r>
          </w:p>
        </w:tc>
        <w:tc>
          <w:tcPr>
            <w:tcW w:w="960" w:type="dxa"/>
            <w:tcBorders>
              <w:top w:val="nil"/>
              <w:left w:val="nil"/>
              <w:bottom w:val="single" w:sz="8" w:space="0" w:color="auto"/>
              <w:right w:val="single" w:sz="8"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218</w:t>
            </w:r>
          </w:p>
        </w:tc>
        <w:tc>
          <w:tcPr>
            <w:tcW w:w="960" w:type="dxa"/>
            <w:tcBorders>
              <w:top w:val="nil"/>
              <w:left w:val="nil"/>
              <w:bottom w:val="single" w:sz="8" w:space="0" w:color="auto"/>
              <w:right w:val="single" w:sz="4"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1 122</w:t>
            </w:r>
          </w:p>
        </w:tc>
      </w:tr>
      <w:tr w:rsidR="0057331A" w:rsidRPr="0057331A" w:rsidTr="00B25119">
        <w:trPr>
          <w:trHeight w:hRule="exact" w:val="284"/>
        </w:trPr>
        <w:tc>
          <w:tcPr>
            <w:tcW w:w="1214" w:type="dxa"/>
            <w:vMerge/>
            <w:tcBorders>
              <w:top w:val="nil"/>
              <w:left w:val="single" w:sz="4" w:space="0" w:color="auto"/>
              <w:bottom w:val="single" w:sz="8" w:space="0" w:color="000000"/>
              <w:right w:val="single" w:sz="8" w:space="0" w:color="auto"/>
            </w:tcBorders>
            <w:vAlign w:val="center"/>
          </w:tcPr>
          <w:p w:rsidR="0057331A" w:rsidRPr="0057331A" w:rsidRDefault="0057331A" w:rsidP="0057331A">
            <w:pPr>
              <w:spacing w:after="0" w:line="360" w:lineRule="auto"/>
              <w:jc w:val="both"/>
              <w:rPr>
                <w:rFonts w:ascii="Times New Roman" w:hAnsi="Times New Roman" w:cs="Times New Roman"/>
                <w:sz w:val="24"/>
                <w:szCs w:val="24"/>
              </w:rPr>
            </w:pPr>
          </w:p>
        </w:tc>
        <w:tc>
          <w:tcPr>
            <w:tcW w:w="1726" w:type="dxa"/>
            <w:tcBorders>
              <w:top w:val="single" w:sz="8" w:space="0" w:color="auto"/>
              <w:left w:val="nil"/>
              <w:bottom w:val="single" w:sz="8" w:space="0" w:color="auto"/>
              <w:right w:val="single" w:sz="8" w:space="0" w:color="000000"/>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Jún</w:t>
            </w:r>
          </w:p>
        </w:tc>
        <w:tc>
          <w:tcPr>
            <w:tcW w:w="960" w:type="dxa"/>
            <w:tcBorders>
              <w:top w:val="nil"/>
              <w:left w:val="nil"/>
              <w:bottom w:val="single" w:sz="8" w:space="0" w:color="auto"/>
              <w:right w:val="single" w:sz="8"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292</w:t>
            </w:r>
          </w:p>
        </w:tc>
        <w:tc>
          <w:tcPr>
            <w:tcW w:w="960" w:type="dxa"/>
            <w:tcBorders>
              <w:top w:val="nil"/>
              <w:left w:val="nil"/>
              <w:bottom w:val="single" w:sz="8" w:space="0" w:color="auto"/>
              <w:right w:val="single" w:sz="8"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227</w:t>
            </w:r>
          </w:p>
        </w:tc>
        <w:tc>
          <w:tcPr>
            <w:tcW w:w="960" w:type="dxa"/>
            <w:tcBorders>
              <w:top w:val="nil"/>
              <w:left w:val="nil"/>
              <w:bottom w:val="single" w:sz="8" w:space="0" w:color="auto"/>
              <w:right w:val="single" w:sz="8"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216</w:t>
            </w:r>
          </w:p>
        </w:tc>
        <w:tc>
          <w:tcPr>
            <w:tcW w:w="960" w:type="dxa"/>
            <w:tcBorders>
              <w:top w:val="nil"/>
              <w:left w:val="nil"/>
              <w:bottom w:val="single" w:sz="8" w:space="0" w:color="auto"/>
              <w:right w:val="single" w:sz="8"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210</w:t>
            </w:r>
          </w:p>
        </w:tc>
        <w:tc>
          <w:tcPr>
            <w:tcW w:w="960" w:type="dxa"/>
            <w:tcBorders>
              <w:top w:val="nil"/>
              <w:left w:val="nil"/>
              <w:bottom w:val="single" w:sz="8" w:space="0" w:color="auto"/>
              <w:right w:val="single" w:sz="8"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201</w:t>
            </w:r>
          </w:p>
        </w:tc>
        <w:tc>
          <w:tcPr>
            <w:tcW w:w="960" w:type="dxa"/>
            <w:tcBorders>
              <w:top w:val="nil"/>
              <w:left w:val="nil"/>
              <w:bottom w:val="single" w:sz="8" w:space="0" w:color="auto"/>
              <w:right w:val="single" w:sz="4"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1 146</w:t>
            </w:r>
          </w:p>
        </w:tc>
      </w:tr>
      <w:tr w:rsidR="0057331A" w:rsidRPr="0057331A" w:rsidTr="00B25119">
        <w:trPr>
          <w:trHeight w:hRule="exact" w:val="284"/>
        </w:trPr>
        <w:tc>
          <w:tcPr>
            <w:tcW w:w="1214" w:type="dxa"/>
            <w:vMerge/>
            <w:tcBorders>
              <w:top w:val="nil"/>
              <w:left w:val="single" w:sz="4" w:space="0" w:color="auto"/>
              <w:bottom w:val="single" w:sz="8" w:space="0" w:color="000000"/>
              <w:right w:val="single" w:sz="8" w:space="0" w:color="auto"/>
            </w:tcBorders>
            <w:vAlign w:val="center"/>
          </w:tcPr>
          <w:p w:rsidR="0057331A" w:rsidRPr="0057331A" w:rsidRDefault="0057331A" w:rsidP="0057331A">
            <w:pPr>
              <w:spacing w:after="0" w:line="360" w:lineRule="auto"/>
              <w:jc w:val="both"/>
              <w:rPr>
                <w:rFonts w:ascii="Times New Roman" w:hAnsi="Times New Roman" w:cs="Times New Roman"/>
                <w:sz w:val="24"/>
                <w:szCs w:val="24"/>
              </w:rPr>
            </w:pPr>
          </w:p>
        </w:tc>
        <w:tc>
          <w:tcPr>
            <w:tcW w:w="1726" w:type="dxa"/>
            <w:tcBorders>
              <w:top w:val="single" w:sz="8" w:space="0" w:color="auto"/>
              <w:left w:val="nil"/>
              <w:bottom w:val="single" w:sz="8" w:space="0" w:color="auto"/>
              <w:right w:val="single" w:sz="8" w:space="0" w:color="000000"/>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Júl</w:t>
            </w:r>
          </w:p>
        </w:tc>
        <w:tc>
          <w:tcPr>
            <w:tcW w:w="960" w:type="dxa"/>
            <w:tcBorders>
              <w:top w:val="nil"/>
              <w:left w:val="nil"/>
              <w:bottom w:val="single" w:sz="8" w:space="0" w:color="auto"/>
              <w:right w:val="single" w:sz="8"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242</w:t>
            </w:r>
          </w:p>
        </w:tc>
        <w:tc>
          <w:tcPr>
            <w:tcW w:w="960" w:type="dxa"/>
            <w:tcBorders>
              <w:top w:val="nil"/>
              <w:left w:val="nil"/>
              <w:bottom w:val="single" w:sz="8" w:space="0" w:color="auto"/>
              <w:right w:val="single" w:sz="8"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193</w:t>
            </w:r>
          </w:p>
        </w:tc>
        <w:tc>
          <w:tcPr>
            <w:tcW w:w="960" w:type="dxa"/>
            <w:tcBorders>
              <w:top w:val="nil"/>
              <w:left w:val="nil"/>
              <w:bottom w:val="single" w:sz="8" w:space="0" w:color="auto"/>
              <w:right w:val="single" w:sz="8"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184</w:t>
            </w:r>
          </w:p>
        </w:tc>
        <w:tc>
          <w:tcPr>
            <w:tcW w:w="960" w:type="dxa"/>
            <w:tcBorders>
              <w:top w:val="nil"/>
              <w:left w:val="nil"/>
              <w:bottom w:val="single" w:sz="8" w:space="0" w:color="auto"/>
              <w:right w:val="single" w:sz="8"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189</w:t>
            </w:r>
          </w:p>
        </w:tc>
        <w:tc>
          <w:tcPr>
            <w:tcW w:w="960" w:type="dxa"/>
            <w:tcBorders>
              <w:top w:val="nil"/>
              <w:left w:val="nil"/>
              <w:bottom w:val="single" w:sz="8" w:space="0" w:color="auto"/>
              <w:right w:val="single" w:sz="8"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180</w:t>
            </w:r>
          </w:p>
        </w:tc>
        <w:tc>
          <w:tcPr>
            <w:tcW w:w="960" w:type="dxa"/>
            <w:tcBorders>
              <w:top w:val="nil"/>
              <w:left w:val="nil"/>
              <w:bottom w:val="single" w:sz="8" w:space="0" w:color="auto"/>
              <w:right w:val="single" w:sz="4"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988</w:t>
            </w:r>
          </w:p>
        </w:tc>
      </w:tr>
      <w:tr w:rsidR="0057331A" w:rsidRPr="0057331A" w:rsidTr="00B25119">
        <w:trPr>
          <w:trHeight w:hRule="exact" w:val="284"/>
        </w:trPr>
        <w:tc>
          <w:tcPr>
            <w:tcW w:w="1214" w:type="dxa"/>
            <w:vMerge/>
            <w:tcBorders>
              <w:top w:val="nil"/>
              <w:left w:val="single" w:sz="4" w:space="0" w:color="auto"/>
              <w:bottom w:val="single" w:sz="8" w:space="0" w:color="000000"/>
              <w:right w:val="single" w:sz="8" w:space="0" w:color="auto"/>
            </w:tcBorders>
            <w:vAlign w:val="center"/>
          </w:tcPr>
          <w:p w:rsidR="0057331A" w:rsidRPr="0057331A" w:rsidRDefault="0057331A" w:rsidP="0057331A">
            <w:pPr>
              <w:spacing w:after="0" w:line="360" w:lineRule="auto"/>
              <w:jc w:val="both"/>
              <w:rPr>
                <w:rFonts w:ascii="Times New Roman" w:hAnsi="Times New Roman" w:cs="Times New Roman"/>
                <w:sz w:val="24"/>
                <w:szCs w:val="24"/>
              </w:rPr>
            </w:pPr>
          </w:p>
        </w:tc>
        <w:tc>
          <w:tcPr>
            <w:tcW w:w="1726" w:type="dxa"/>
            <w:tcBorders>
              <w:top w:val="single" w:sz="8" w:space="0" w:color="auto"/>
              <w:left w:val="nil"/>
              <w:bottom w:val="single" w:sz="8" w:space="0" w:color="auto"/>
              <w:right w:val="single" w:sz="8" w:space="0" w:color="000000"/>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August</w:t>
            </w:r>
          </w:p>
        </w:tc>
        <w:tc>
          <w:tcPr>
            <w:tcW w:w="960" w:type="dxa"/>
            <w:tcBorders>
              <w:top w:val="nil"/>
              <w:left w:val="nil"/>
              <w:bottom w:val="single" w:sz="8" w:space="0" w:color="auto"/>
              <w:right w:val="single" w:sz="8"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230</w:t>
            </w:r>
          </w:p>
        </w:tc>
        <w:tc>
          <w:tcPr>
            <w:tcW w:w="960" w:type="dxa"/>
            <w:tcBorders>
              <w:top w:val="nil"/>
              <w:left w:val="nil"/>
              <w:bottom w:val="single" w:sz="8" w:space="0" w:color="auto"/>
              <w:right w:val="single" w:sz="8"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218</w:t>
            </w:r>
          </w:p>
        </w:tc>
        <w:tc>
          <w:tcPr>
            <w:tcW w:w="960" w:type="dxa"/>
            <w:tcBorders>
              <w:top w:val="nil"/>
              <w:left w:val="nil"/>
              <w:bottom w:val="single" w:sz="8" w:space="0" w:color="auto"/>
              <w:right w:val="single" w:sz="8"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215</w:t>
            </w:r>
          </w:p>
        </w:tc>
        <w:tc>
          <w:tcPr>
            <w:tcW w:w="960" w:type="dxa"/>
            <w:tcBorders>
              <w:top w:val="nil"/>
              <w:left w:val="nil"/>
              <w:bottom w:val="single" w:sz="8" w:space="0" w:color="auto"/>
              <w:right w:val="single" w:sz="8"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190</w:t>
            </w:r>
          </w:p>
        </w:tc>
        <w:tc>
          <w:tcPr>
            <w:tcW w:w="960" w:type="dxa"/>
            <w:tcBorders>
              <w:top w:val="nil"/>
              <w:left w:val="nil"/>
              <w:bottom w:val="single" w:sz="8" w:space="0" w:color="auto"/>
              <w:right w:val="single" w:sz="8"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202</w:t>
            </w:r>
          </w:p>
        </w:tc>
        <w:tc>
          <w:tcPr>
            <w:tcW w:w="960" w:type="dxa"/>
            <w:tcBorders>
              <w:top w:val="nil"/>
              <w:left w:val="nil"/>
              <w:bottom w:val="single" w:sz="8" w:space="0" w:color="auto"/>
              <w:right w:val="single" w:sz="4"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1055</w:t>
            </w:r>
          </w:p>
        </w:tc>
      </w:tr>
      <w:tr w:rsidR="0057331A" w:rsidRPr="0057331A" w:rsidTr="00B25119">
        <w:trPr>
          <w:trHeight w:hRule="exact" w:val="284"/>
        </w:trPr>
        <w:tc>
          <w:tcPr>
            <w:tcW w:w="1214" w:type="dxa"/>
            <w:vMerge/>
            <w:tcBorders>
              <w:top w:val="nil"/>
              <w:left w:val="single" w:sz="4" w:space="0" w:color="auto"/>
              <w:bottom w:val="single" w:sz="8" w:space="0" w:color="000000"/>
              <w:right w:val="single" w:sz="8" w:space="0" w:color="auto"/>
            </w:tcBorders>
            <w:vAlign w:val="center"/>
          </w:tcPr>
          <w:p w:rsidR="0057331A" w:rsidRPr="0057331A" w:rsidRDefault="0057331A" w:rsidP="0057331A">
            <w:pPr>
              <w:spacing w:after="0" w:line="360" w:lineRule="auto"/>
              <w:jc w:val="both"/>
              <w:rPr>
                <w:rFonts w:ascii="Times New Roman" w:hAnsi="Times New Roman" w:cs="Times New Roman"/>
                <w:sz w:val="24"/>
                <w:szCs w:val="24"/>
              </w:rPr>
            </w:pPr>
          </w:p>
        </w:tc>
        <w:tc>
          <w:tcPr>
            <w:tcW w:w="1726" w:type="dxa"/>
            <w:tcBorders>
              <w:top w:val="single" w:sz="8" w:space="0" w:color="auto"/>
              <w:left w:val="nil"/>
              <w:bottom w:val="single" w:sz="8" w:space="0" w:color="auto"/>
              <w:right w:val="single" w:sz="8" w:space="0" w:color="000000"/>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September</w:t>
            </w:r>
          </w:p>
        </w:tc>
        <w:tc>
          <w:tcPr>
            <w:tcW w:w="960" w:type="dxa"/>
            <w:tcBorders>
              <w:top w:val="nil"/>
              <w:left w:val="nil"/>
              <w:bottom w:val="single" w:sz="8" w:space="0" w:color="auto"/>
              <w:right w:val="single" w:sz="8"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273</w:t>
            </w:r>
          </w:p>
        </w:tc>
        <w:tc>
          <w:tcPr>
            <w:tcW w:w="960" w:type="dxa"/>
            <w:tcBorders>
              <w:top w:val="nil"/>
              <w:left w:val="nil"/>
              <w:bottom w:val="single" w:sz="8" w:space="0" w:color="auto"/>
              <w:right w:val="single" w:sz="8"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212</w:t>
            </w:r>
          </w:p>
        </w:tc>
        <w:tc>
          <w:tcPr>
            <w:tcW w:w="960" w:type="dxa"/>
            <w:tcBorders>
              <w:top w:val="nil"/>
              <w:left w:val="nil"/>
              <w:bottom w:val="single" w:sz="8" w:space="0" w:color="auto"/>
              <w:right w:val="single" w:sz="8"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192</w:t>
            </w:r>
          </w:p>
        </w:tc>
        <w:tc>
          <w:tcPr>
            <w:tcW w:w="960" w:type="dxa"/>
            <w:tcBorders>
              <w:top w:val="nil"/>
              <w:left w:val="nil"/>
              <w:bottom w:val="single" w:sz="8" w:space="0" w:color="auto"/>
              <w:right w:val="single" w:sz="8"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195</w:t>
            </w:r>
          </w:p>
        </w:tc>
        <w:tc>
          <w:tcPr>
            <w:tcW w:w="960" w:type="dxa"/>
            <w:tcBorders>
              <w:top w:val="nil"/>
              <w:left w:val="nil"/>
              <w:bottom w:val="single" w:sz="8" w:space="0" w:color="auto"/>
              <w:right w:val="single" w:sz="8"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196</w:t>
            </w:r>
          </w:p>
        </w:tc>
        <w:tc>
          <w:tcPr>
            <w:tcW w:w="960" w:type="dxa"/>
            <w:tcBorders>
              <w:top w:val="nil"/>
              <w:left w:val="nil"/>
              <w:bottom w:val="single" w:sz="8" w:space="0" w:color="auto"/>
              <w:right w:val="single" w:sz="4"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1068</w:t>
            </w:r>
          </w:p>
        </w:tc>
      </w:tr>
      <w:tr w:rsidR="0057331A" w:rsidRPr="0057331A" w:rsidTr="00B25119">
        <w:trPr>
          <w:trHeight w:hRule="exact" w:val="284"/>
        </w:trPr>
        <w:tc>
          <w:tcPr>
            <w:tcW w:w="1214" w:type="dxa"/>
            <w:vMerge/>
            <w:tcBorders>
              <w:top w:val="nil"/>
              <w:left w:val="single" w:sz="4" w:space="0" w:color="auto"/>
              <w:bottom w:val="single" w:sz="8" w:space="0" w:color="000000"/>
              <w:right w:val="single" w:sz="8" w:space="0" w:color="auto"/>
            </w:tcBorders>
            <w:vAlign w:val="center"/>
          </w:tcPr>
          <w:p w:rsidR="0057331A" w:rsidRPr="0057331A" w:rsidRDefault="0057331A" w:rsidP="0057331A">
            <w:pPr>
              <w:spacing w:after="0" w:line="360" w:lineRule="auto"/>
              <w:jc w:val="both"/>
              <w:rPr>
                <w:rFonts w:ascii="Times New Roman" w:hAnsi="Times New Roman" w:cs="Times New Roman"/>
                <w:sz w:val="24"/>
                <w:szCs w:val="24"/>
              </w:rPr>
            </w:pPr>
          </w:p>
        </w:tc>
        <w:tc>
          <w:tcPr>
            <w:tcW w:w="1726" w:type="dxa"/>
            <w:tcBorders>
              <w:top w:val="single" w:sz="8" w:space="0" w:color="auto"/>
              <w:left w:val="nil"/>
              <w:bottom w:val="single" w:sz="8" w:space="0" w:color="auto"/>
              <w:right w:val="single" w:sz="8" w:space="0" w:color="000000"/>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Október</w:t>
            </w:r>
          </w:p>
        </w:tc>
        <w:tc>
          <w:tcPr>
            <w:tcW w:w="960" w:type="dxa"/>
            <w:tcBorders>
              <w:top w:val="nil"/>
              <w:left w:val="nil"/>
              <w:bottom w:val="single" w:sz="8" w:space="0" w:color="auto"/>
              <w:right w:val="single" w:sz="8"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305</w:t>
            </w:r>
          </w:p>
        </w:tc>
        <w:tc>
          <w:tcPr>
            <w:tcW w:w="960" w:type="dxa"/>
            <w:tcBorders>
              <w:top w:val="nil"/>
              <w:left w:val="nil"/>
              <w:bottom w:val="single" w:sz="8" w:space="0" w:color="auto"/>
              <w:right w:val="single" w:sz="8"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236</w:t>
            </w:r>
          </w:p>
        </w:tc>
        <w:tc>
          <w:tcPr>
            <w:tcW w:w="960" w:type="dxa"/>
            <w:tcBorders>
              <w:top w:val="nil"/>
              <w:left w:val="nil"/>
              <w:bottom w:val="single" w:sz="8" w:space="0" w:color="auto"/>
              <w:right w:val="single" w:sz="8"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185</w:t>
            </w:r>
          </w:p>
        </w:tc>
        <w:tc>
          <w:tcPr>
            <w:tcW w:w="960" w:type="dxa"/>
            <w:tcBorders>
              <w:top w:val="nil"/>
              <w:left w:val="nil"/>
              <w:bottom w:val="single" w:sz="8" w:space="0" w:color="auto"/>
              <w:right w:val="single" w:sz="8"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183</w:t>
            </w:r>
          </w:p>
        </w:tc>
        <w:tc>
          <w:tcPr>
            <w:tcW w:w="960" w:type="dxa"/>
            <w:tcBorders>
              <w:top w:val="nil"/>
              <w:left w:val="nil"/>
              <w:bottom w:val="single" w:sz="8" w:space="0" w:color="auto"/>
              <w:right w:val="single" w:sz="8"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220</w:t>
            </w:r>
          </w:p>
        </w:tc>
        <w:tc>
          <w:tcPr>
            <w:tcW w:w="960" w:type="dxa"/>
            <w:tcBorders>
              <w:top w:val="nil"/>
              <w:left w:val="nil"/>
              <w:bottom w:val="single" w:sz="8" w:space="0" w:color="auto"/>
              <w:right w:val="single" w:sz="4"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1 129</w:t>
            </w:r>
          </w:p>
        </w:tc>
      </w:tr>
      <w:tr w:rsidR="0057331A" w:rsidRPr="0057331A" w:rsidTr="00B25119">
        <w:trPr>
          <w:trHeight w:hRule="exact" w:val="284"/>
        </w:trPr>
        <w:tc>
          <w:tcPr>
            <w:tcW w:w="1214" w:type="dxa"/>
            <w:vMerge/>
            <w:tcBorders>
              <w:top w:val="nil"/>
              <w:left w:val="single" w:sz="4" w:space="0" w:color="auto"/>
              <w:bottom w:val="single" w:sz="8" w:space="0" w:color="000000"/>
              <w:right w:val="single" w:sz="8" w:space="0" w:color="auto"/>
            </w:tcBorders>
            <w:vAlign w:val="center"/>
          </w:tcPr>
          <w:p w:rsidR="0057331A" w:rsidRPr="0057331A" w:rsidRDefault="0057331A" w:rsidP="0057331A">
            <w:pPr>
              <w:spacing w:after="0" w:line="360" w:lineRule="auto"/>
              <w:jc w:val="both"/>
              <w:rPr>
                <w:rFonts w:ascii="Times New Roman" w:hAnsi="Times New Roman" w:cs="Times New Roman"/>
                <w:sz w:val="24"/>
                <w:szCs w:val="24"/>
              </w:rPr>
            </w:pPr>
          </w:p>
        </w:tc>
        <w:tc>
          <w:tcPr>
            <w:tcW w:w="1726" w:type="dxa"/>
            <w:tcBorders>
              <w:top w:val="single" w:sz="8" w:space="0" w:color="auto"/>
              <w:left w:val="nil"/>
              <w:bottom w:val="single" w:sz="8" w:space="0" w:color="auto"/>
              <w:right w:val="single" w:sz="8" w:space="0" w:color="000000"/>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November</w:t>
            </w:r>
          </w:p>
        </w:tc>
        <w:tc>
          <w:tcPr>
            <w:tcW w:w="960" w:type="dxa"/>
            <w:tcBorders>
              <w:top w:val="nil"/>
              <w:left w:val="nil"/>
              <w:bottom w:val="single" w:sz="8" w:space="0" w:color="auto"/>
              <w:right w:val="single" w:sz="8"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257</w:t>
            </w:r>
          </w:p>
        </w:tc>
        <w:tc>
          <w:tcPr>
            <w:tcW w:w="960" w:type="dxa"/>
            <w:tcBorders>
              <w:top w:val="nil"/>
              <w:left w:val="nil"/>
              <w:bottom w:val="single" w:sz="8" w:space="0" w:color="auto"/>
              <w:right w:val="single" w:sz="8"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234</w:t>
            </w:r>
          </w:p>
        </w:tc>
        <w:tc>
          <w:tcPr>
            <w:tcW w:w="960" w:type="dxa"/>
            <w:tcBorders>
              <w:top w:val="nil"/>
              <w:left w:val="nil"/>
              <w:bottom w:val="single" w:sz="8" w:space="0" w:color="auto"/>
              <w:right w:val="single" w:sz="8"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225</w:t>
            </w:r>
          </w:p>
        </w:tc>
        <w:tc>
          <w:tcPr>
            <w:tcW w:w="960" w:type="dxa"/>
            <w:tcBorders>
              <w:top w:val="nil"/>
              <w:left w:val="nil"/>
              <w:bottom w:val="single" w:sz="8" w:space="0" w:color="auto"/>
              <w:right w:val="single" w:sz="8"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206</w:t>
            </w:r>
          </w:p>
        </w:tc>
        <w:tc>
          <w:tcPr>
            <w:tcW w:w="960" w:type="dxa"/>
            <w:tcBorders>
              <w:top w:val="nil"/>
              <w:left w:val="nil"/>
              <w:bottom w:val="single" w:sz="8" w:space="0" w:color="auto"/>
              <w:right w:val="single" w:sz="8"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202</w:t>
            </w:r>
          </w:p>
        </w:tc>
        <w:tc>
          <w:tcPr>
            <w:tcW w:w="960" w:type="dxa"/>
            <w:tcBorders>
              <w:top w:val="nil"/>
              <w:left w:val="nil"/>
              <w:bottom w:val="single" w:sz="8" w:space="0" w:color="auto"/>
              <w:right w:val="single" w:sz="4" w:space="0" w:color="auto"/>
            </w:tcBorders>
            <w:shd w:val="clear" w:color="auto" w:fill="auto"/>
            <w:noWrap/>
            <w:vAlign w:val="center"/>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1 124</w:t>
            </w:r>
          </w:p>
        </w:tc>
      </w:tr>
      <w:tr w:rsidR="0057331A" w:rsidRPr="0057331A" w:rsidTr="00B25119">
        <w:trPr>
          <w:trHeight w:hRule="exact" w:val="284"/>
        </w:trPr>
        <w:tc>
          <w:tcPr>
            <w:tcW w:w="1214" w:type="dxa"/>
            <w:vMerge/>
            <w:tcBorders>
              <w:top w:val="nil"/>
              <w:left w:val="single" w:sz="4" w:space="0" w:color="auto"/>
              <w:bottom w:val="single" w:sz="8" w:space="0" w:color="000000"/>
              <w:right w:val="single" w:sz="8" w:space="0" w:color="auto"/>
            </w:tcBorders>
            <w:vAlign w:val="center"/>
          </w:tcPr>
          <w:p w:rsidR="0057331A" w:rsidRPr="0057331A" w:rsidRDefault="0057331A" w:rsidP="0057331A">
            <w:pPr>
              <w:spacing w:after="0" w:line="360" w:lineRule="auto"/>
              <w:jc w:val="both"/>
              <w:rPr>
                <w:rFonts w:ascii="Times New Roman" w:hAnsi="Times New Roman" w:cs="Times New Roman"/>
                <w:sz w:val="24"/>
                <w:szCs w:val="24"/>
              </w:rPr>
            </w:pPr>
          </w:p>
        </w:tc>
        <w:tc>
          <w:tcPr>
            <w:tcW w:w="1726" w:type="dxa"/>
            <w:tcBorders>
              <w:top w:val="single" w:sz="8" w:space="0" w:color="auto"/>
              <w:left w:val="nil"/>
              <w:bottom w:val="single" w:sz="8" w:space="0" w:color="auto"/>
              <w:right w:val="single" w:sz="8" w:space="0" w:color="000000"/>
            </w:tcBorders>
            <w:shd w:val="clear" w:color="auto" w:fill="C6D9F1"/>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December</w:t>
            </w:r>
          </w:p>
        </w:tc>
        <w:tc>
          <w:tcPr>
            <w:tcW w:w="960" w:type="dxa"/>
            <w:tcBorders>
              <w:top w:val="nil"/>
              <w:left w:val="nil"/>
              <w:bottom w:val="single" w:sz="8" w:space="0" w:color="auto"/>
              <w:right w:val="single" w:sz="8" w:space="0" w:color="auto"/>
            </w:tcBorders>
            <w:shd w:val="clear" w:color="auto" w:fill="C6D9F1"/>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169</w:t>
            </w:r>
          </w:p>
        </w:tc>
        <w:tc>
          <w:tcPr>
            <w:tcW w:w="960" w:type="dxa"/>
            <w:tcBorders>
              <w:top w:val="nil"/>
              <w:left w:val="nil"/>
              <w:bottom w:val="single" w:sz="8" w:space="0" w:color="auto"/>
              <w:right w:val="single" w:sz="8" w:space="0" w:color="auto"/>
            </w:tcBorders>
            <w:shd w:val="clear" w:color="auto" w:fill="C6D9F1"/>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202</w:t>
            </w:r>
          </w:p>
        </w:tc>
        <w:tc>
          <w:tcPr>
            <w:tcW w:w="960" w:type="dxa"/>
            <w:tcBorders>
              <w:top w:val="nil"/>
              <w:left w:val="nil"/>
              <w:bottom w:val="single" w:sz="8" w:space="0" w:color="auto"/>
              <w:right w:val="single" w:sz="8" w:space="0" w:color="auto"/>
            </w:tcBorders>
            <w:shd w:val="clear" w:color="auto" w:fill="C6D9F1"/>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243</w:t>
            </w:r>
          </w:p>
        </w:tc>
        <w:tc>
          <w:tcPr>
            <w:tcW w:w="960" w:type="dxa"/>
            <w:tcBorders>
              <w:top w:val="nil"/>
              <w:left w:val="nil"/>
              <w:bottom w:val="single" w:sz="8" w:space="0" w:color="auto"/>
              <w:right w:val="single" w:sz="8" w:space="0" w:color="auto"/>
            </w:tcBorders>
            <w:shd w:val="clear" w:color="auto" w:fill="C6D9F1"/>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174</w:t>
            </w:r>
          </w:p>
        </w:tc>
        <w:tc>
          <w:tcPr>
            <w:tcW w:w="960" w:type="dxa"/>
            <w:tcBorders>
              <w:top w:val="nil"/>
              <w:left w:val="nil"/>
              <w:bottom w:val="single" w:sz="8" w:space="0" w:color="auto"/>
              <w:right w:val="single" w:sz="8" w:space="0" w:color="auto"/>
            </w:tcBorders>
            <w:shd w:val="clear" w:color="auto" w:fill="C6D9F1"/>
            <w:noWrap/>
            <w:vAlign w:val="center"/>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161</w:t>
            </w:r>
          </w:p>
        </w:tc>
        <w:tc>
          <w:tcPr>
            <w:tcW w:w="960" w:type="dxa"/>
            <w:tcBorders>
              <w:top w:val="nil"/>
              <w:left w:val="nil"/>
              <w:bottom w:val="single" w:sz="8" w:space="0" w:color="auto"/>
              <w:right w:val="single" w:sz="4" w:space="0" w:color="auto"/>
            </w:tcBorders>
            <w:shd w:val="clear" w:color="auto" w:fill="C6D9F1"/>
            <w:noWrap/>
            <w:vAlign w:val="center"/>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949</w:t>
            </w:r>
          </w:p>
        </w:tc>
      </w:tr>
      <w:tr w:rsidR="0057331A" w:rsidRPr="0057331A" w:rsidTr="00B25119">
        <w:trPr>
          <w:trHeight w:hRule="exact" w:val="284"/>
        </w:trPr>
        <w:tc>
          <w:tcPr>
            <w:tcW w:w="1214" w:type="dxa"/>
            <w:vMerge/>
            <w:tcBorders>
              <w:top w:val="nil"/>
              <w:left w:val="single" w:sz="4" w:space="0" w:color="auto"/>
              <w:bottom w:val="single" w:sz="4" w:space="0" w:color="auto"/>
              <w:right w:val="single" w:sz="8" w:space="0" w:color="auto"/>
            </w:tcBorders>
            <w:vAlign w:val="center"/>
          </w:tcPr>
          <w:p w:rsidR="0057331A" w:rsidRPr="0057331A" w:rsidRDefault="0057331A" w:rsidP="0057331A">
            <w:pPr>
              <w:spacing w:after="0" w:line="360" w:lineRule="auto"/>
              <w:jc w:val="both"/>
              <w:rPr>
                <w:rFonts w:ascii="Times New Roman" w:hAnsi="Times New Roman" w:cs="Times New Roman"/>
                <w:sz w:val="24"/>
                <w:szCs w:val="24"/>
              </w:rPr>
            </w:pPr>
          </w:p>
        </w:tc>
        <w:tc>
          <w:tcPr>
            <w:tcW w:w="1726" w:type="dxa"/>
            <w:tcBorders>
              <w:top w:val="single" w:sz="8" w:space="0" w:color="auto"/>
              <w:left w:val="nil"/>
              <w:bottom w:val="single" w:sz="4" w:space="0" w:color="auto"/>
              <w:right w:val="single" w:sz="8" w:space="0" w:color="000000"/>
            </w:tcBorders>
            <w:shd w:val="clear" w:color="auto" w:fill="548DD4"/>
            <w:noWrap/>
            <w:vAlign w:val="center"/>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Spolu</w:t>
            </w:r>
          </w:p>
        </w:tc>
        <w:tc>
          <w:tcPr>
            <w:tcW w:w="960" w:type="dxa"/>
            <w:tcBorders>
              <w:top w:val="nil"/>
              <w:left w:val="nil"/>
              <w:bottom w:val="single" w:sz="4" w:space="0" w:color="auto"/>
              <w:right w:val="single" w:sz="8" w:space="0" w:color="auto"/>
            </w:tcBorders>
            <w:shd w:val="clear" w:color="auto" w:fill="548DD4"/>
            <w:noWrap/>
            <w:vAlign w:val="center"/>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3 047</w:t>
            </w:r>
          </w:p>
        </w:tc>
        <w:tc>
          <w:tcPr>
            <w:tcW w:w="960" w:type="dxa"/>
            <w:tcBorders>
              <w:top w:val="nil"/>
              <w:left w:val="nil"/>
              <w:bottom w:val="single" w:sz="4" w:space="0" w:color="auto"/>
              <w:right w:val="single" w:sz="8" w:space="0" w:color="auto"/>
            </w:tcBorders>
            <w:shd w:val="clear" w:color="auto" w:fill="548DD4"/>
            <w:noWrap/>
            <w:vAlign w:val="center"/>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2 650</w:t>
            </w:r>
          </w:p>
        </w:tc>
        <w:tc>
          <w:tcPr>
            <w:tcW w:w="960" w:type="dxa"/>
            <w:tcBorders>
              <w:top w:val="nil"/>
              <w:left w:val="nil"/>
              <w:bottom w:val="single" w:sz="4" w:space="0" w:color="auto"/>
              <w:right w:val="single" w:sz="8" w:space="0" w:color="auto"/>
            </w:tcBorders>
            <w:shd w:val="clear" w:color="auto" w:fill="548DD4"/>
            <w:noWrap/>
            <w:vAlign w:val="center"/>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2 581</w:t>
            </w:r>
          </w:p>
        </w:tc>
        <w:tc>
          <w:tcPr>
            <w:tcW w:w="960" w:type="dxa"/>
            <w:tcBorders>
              <w:top w:val="nil"/>
              <w:left w:val="nil"/>
              <w:bottom w:val="single" w:sz="4" w:space="0" w:color="auto"/>
              <w:right w:val="single" w:sz="8" w:space="0" w:color="auto"/>
            </w:tcBorders>
            <w:shd w:val="clear" w:color="auto" w:fill="548DD4"/>
            <w:noWrap/>
            <w:vAlign w:val="center"/>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2 440</w:t>
            </w:r>
          </w:p>
        </w:tc>
        <w:tc>
          <w:tcPr>
            <w:tcW w:w="960" w:type="dxa"/>
            <w:tcBorders>
              <w:top w:val="nil"/>
              <w:left w:val="nil"/>
              <w:bottom w:val="single" w:sz="4" w:space="0" w:color="auto"/>
              <w:right w:val="single" w:sz="8" w:space="0" w:color="auto"/>
            </w:tcBorders>
            <w:shd w:val="clear" w:color="auto" w:fill="548DD4"/>
            <w:noWrap/>
            <w:vAlign w:val="center"/>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2 443</w:t>
            </w:r>
          </w:p>
        </w:tc>
        <w:tc>
          <w:tcPr>
            <w:tcW w:w="960" w:type="dxa"/>
            <w:tcBorders>
              <w:top w:val="nil"/>
              <w:left w:val="nil"/>
              <w:bottom w:val="single" w:sz="4" w:space="0" w:color="auto"/>
              <w:right w:val="single" w:sz="4" w:space="0" w:color="auto"/>
            </w:tcBorders>
            <w:shd w:val="clear" w:color="auto" w:fill="548DD4"/>
            <w:noWrap/>
            <w:vAlign w:val="center"/>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13 161</w:t>
            </w:r>
          </w:p>
        </w:tc>
      </w:tr>
    </w:tbl>
    <w:p w:rsidR="0057331A" w:rsidRPr="0057331A" w:rsidRDefault="0057331A" w:rsidP="0057331A">
      <w:pPr>
        <w:spacing w:after="0" w:line="360" w:lineRule="auto"/>
        <w:jc w:val="both"/>
        <w:rPr>
          <w:rFonts w:ascii="Times New Roman" w:hAnsi="Times New Roman" w:cs="Times New Roman"/>
          <w:sz w:val="24"/>
          <w:szCs w:val="24"/>
          <w:lang w:val="x-none"/>
        </w:rPr>
      </w:pPr>
    </w:p>
    <w:p w:rsidR="0057331A" w:rsidRPr="0057331A" w:rsidRDefault="0057331A" w:rsidP="0057331A">
      <w:pPr>
        <w:spacing w:after="0" w:line="360" w:lineRule="auto"/>
        <w:jc w:val="both"/>
        <w:rPr>
          <w:rFonts w:ascii="Times New Roman" w:hAnsi="Times New Roman" w:cs="Times New Roman"/>
          <w:sz w:val="24"/>
          <w:szCs w:val="24"/>
          <w:lang w:val="x-none"/>
        </w:rPr>
      </w:pPr>
      <w:r w:rsidRPr="0057331A">
        <w:rPr>
          <w:rFonts w:ascii="Times New Roman" w:hAnsi="Times New Roman" w:cs="Times New Roman"/>
          <w:sz w:val="24"/>
          <w:szCs w:val="24"/>
          <w:lang w:val="x-none"/>
        </w:rPr>
        <w:t>Tab.11</w:t>
      </w: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6"/>
        <w:gridCol w:w="1985"/>
        <w:gridCol w:w="850"/>
        <w:gridCol w:w="851"/>
        <w:gridCol w:w="992"/>
        <w:gridCol w:w="850"/>
        <w:gridCol w:w="993"/>
        <w:gridCol w:w="850"/>
      </w:tblGrid>
      <w:tr w:rsidR="0057331A" w:rsidRPr="0057331A" w:rsidTr="00B25119">
        <w:trPr>
          <w:trHeight w:hRule="exact" w:val="284"/>
        </w:trPr>
        <w:tc>
          <w:tcPr>
            <w:tcW w:w="1276" w:type="dxa"/>
            <w:vMerge w:val="restart"/>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Druh  úrazu</w:t>
            </w:r>
          </w:p>
          <w:p w:rsidR="0057331A" w:rsidRPr="0057331A" w:rsidRDefault="0057331A" w:rsidP="0057331A">
            <w:pPr>
              <w:spacing w:after="0" w:line="360" w:lineRule="auto"/>
              <w:jc w:val="both"/>
              <w:rPr>
                <w:rFonts w:ascii="Times New Roman" w:hAnsi="Times New Roman" w:cs="Times New Roman"/>
                <w:b/>
                <w:sz w:val="24"/>
                <w:szCs w:val="24"/>
              </w:rPr>
            </w:pPr>
          </w:p>
          <w:p w:rsidR="0057331A" w:rsidRPr="0057331A" w:rsidRDefault="0057331A" w:rsidP="0057331A">
            <w:pPr>
              <w:spacing w:after="0" w:line="360" w:lineRule="auto"/>
              <w:jc w:val="both"/>
              <w:rPr>
                <w:rFonts w:ascii="Times New Roman" w:hAnsi="Times New Roman" w:cs="Times New Roman"/>
                <w:b/>
                <w:sz w:val="24"/>
                <w:szCs w:val="24"/>
              </w:rPr>
            </w:pPr>
          </w:p>
          <w:p w:rsidR="0057331A" w:rsidRPr="0057331A" w:rsidRDefault="0057331A" w:rsidP="0057331A">
            <w:pPr>
              <w:spacing w:after="0" w:line="360" w:lineRule="auto"/>
              <w:jc w:val="both"/>
              <w:rPr>
                <w:rFonts w:ascii="Times New Roman" w:hAnsi="Times New Roman" w:cs="Times New Roman"/>
                <w:b/>
                <w:sz w:val="24"/>
                <w:szCs w:val="24"/>
              </w:rPr>
            </w:pPr>
          </w:p>
        </w:tc>
        <w:tc>
          <w:tcPr>
            <w:tcW w:w="1985" w:type="dxa"/>
            <w:vMerge w:val="restart"/>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 xml:space="preserve">Deň v týždni (vek 50+) </w:t>
            </w:r>
          </w:p>
          <w:p w:rsidR="0057331A" w:rsidRPr="0057331A" w:rsidRDefault="0057331A" w:rsidP="0057331A">
            <w:pPr>
              <w:spacing w:after="0" w:line="360" w:lineRule="auto"/>
              <w:jc w:val="both"/>
              <w:rPr>
                <w:rFonts w:ascii="Times New Roman" w:hAnsi="Times New Roman" w:cs="Times New Roman"/>
                <w:b/>
                <w:sz w:val="24"/>
                <w:szCs w:val="24"/>
              </w:rPr>
            </w:pPr>
          </w:p>
          <w:p w:rsidR="0057331A" w:rsidRPr="0057331A" w:rsidRDefault="0057331A" w:rsidP="0057331A">
            <w:pPr>
              <w:spacing w:after="0" w:line="360" w:lineRule="auto"/>
              <w:jc w:val="both"/>
              <w:rPr>
                <w:rFonts w:ascii="Times New Roman" w:hAnsi="Times New Roman" w:cs="Times New Roman"/>
                <w:b/>
                <w:sz w:val="24"/>
                <w:szCs w:val="24"/>
              </w:rPr>
            </w:pPr>
          </w:p>
        </w:tc>
        <w:tc>
          <w:tcPr>
            <w:tcW w:w="5386" w:type="dxa"/>
            <w:gridSpan w:val="6"/>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Úmrtie / úraz - rok</w:t>
            </w:r>
          </w:p>
        </w:tc>
      </w:tr>
      <w:tr w:rsidR="0057331A" w:rsidRPr="0057331A" w:rsidTr="0057331A">
        <w:trPr>
          <w:trHeight w:hRule="exact" w:val="434"/>
        </w:trPr>
        <w:tc>
          <w:tcPr>
            <w:tcW w:w="1276" w:type="dxa"/>
            <w:vMerge/>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p>
        </w:tc>
        <w:tc>
          <w:tcPr>
            <w:tcW w:w="1985" w:type="dxa"/>
            <w:vMerge/>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p>
        </w:tc>
        <w:tc>
          <w:tcPr>
            <w:tcW w:w="850"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2008</w:t>
            </w:r>
          </w:p>
        </w:tc>
        <w:tc>
          <w:tcPr>
            <w:tcW w:w="851"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2009</w:t>
            </w:r>
          </w:p>
        </w:tc>
        <w:tc>
          <w:tcPr>
            <w:tcW w:w="992"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2010</w:t>
            </w:r>
          </w:p>
        </w:tc>
        <w:tc>
          <w:tcPr>
            <w:tcW w:w="850"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2011</w:t>
            </w:r>
          </w:p>
        </w:tc>
        <w:tc>
          <w:tcPr>
            <w:tcW w:w="993"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2012</w:t>
            </w:r>
          </w:p>
        </w:tc>
        <w:tc>
          <w:tcPr>
            <w:tcW w:w="850"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Spolu</w:t>
            </w:r>
          </w:p>
        </w:tc>
      </w:tr>
      <w:tr w:rsidR="0057331A" w:rsidRPr="0057331A" w:rsidTr="00B25119">
        <w:trPr>
          <w:trHeight w:hRule="exact" w:val="284"/>
        </w:trPr>
        <w:tc>
          <w:tcPr>
            <w:tcW w:w="1276" w:type="dxa"/>
            <w:vMerge w:val="restart"/>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p>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Pracovné úrazy spolu</w:t>
            </w:r>
          </w:p>
          <w:p w:rsidR="0057331A" w:rsidRPr="0057331A" w:rsidRDefault="0057331A" w:rsidP="0057331A">
            <w:pPr>
              <w:spacing w:after="0" w:line="360" w:lineRule="auto"/>
              <w:jc w:val="both"/>
              <w:rPr>
                <w:rFonts w:ascii="Times New Roman" w:hAnsi="Times New Roman" w:cs="Times New Roman"/>
                <w:b/>
                <w:sz w:val="24"/>
                <w:szCs w:val="24"/>
              </w:rPr>
            </w:pPr>
          </w:p>
          <w:p w:rsidR="0057331A" w:rsidRPr="0057331A" w:rsidRDefault="0057331A" w:rsidP="0057331A">
            <w:pPr>
              <w:spacing w:after="0" w:line="360" w:lineRule="auto"/>
              <w:jc w:val="both"/>
              <w:rPr>
                <w:rFonts w:ascii="Times New Roman" w:hAnsi="Times New Roman" w:cs="Times New Roman"/>
                <w:b/>
                <w:sz w:val="24"/>
                <w:szCs w:val="24"/>
              </w:rPr>
            </w:pPr>
          </w:p>
          <w:p w:rsidR="0057331A" w:rsidRPr="0057331A" w:rsidRDefault="0057331A" w:rsidP="0057331A">
            <w:pPr>
              <w:spacing w:after="0" w:line="360" w:lineRule="auto"/>
              <w:jc w:val="both"/>
              <w:rPr>
                <w:rFonts w:ascii="Times New Roman" w:hAnsi="Times New Roman" w:cs="Times New Roman"/>
                <w:b/>
                <w:sz w:val="24"/>
                <w:szCs w:val="24"/>
              </w:rPr>
            </w:pPr>
          </w:p>
          <w:p w:rsidR="0057331A" w:rsidRPr="0057331A" w:rsidRDefault="0057331A" w:rsidP="0057331A">
            <w:pPr>
              <w:spacing w:after="0" w:line="360" w:lineRule="auto"/>
              <w:jc w:val="both"/>
              <w:rPr>
                <w:rFonts w:ascii="Times New Roman" w:hAnsi="Times New Roman" w:cs="Times New Roman"/>
                <w:b/>
                <w:sz w:val="24"/>
                <w:szCs w:val="24"/>
              </w:rPr>
            </w:pPr>
          </w:p>
          <w:p w:rsidR="0057331A" w:rsidRPr="0057331A" w:rsidRDefault="0057331A" w:rsidP="0057331A">
            <w:pPr>
              <w:spacing w:after="0" w:line="360" w:lineRule="auto"/>
              <w:jc w:val="both"/>
              <w:rPr>
                <w:rFonts w:ascii="Times New Roman" w:hAnsi="Times New Roman" w:cs="Times New Roman"/>
                <w:b/>
                <w:sz w:val="24"/>
                <w:szCs w:val="24"/>
              </w:rPr>
            </w:pPr>
          </w:p>
          <w:p w:rsidR="0057331A" w:rsidRPr="0057331A" w:rsidRDefault="0057331A" w:rsidP="0057331A">
            <w:pPr>
              <w:spacing w:after="0" w:line="360" w:lineRule="auto"/>
              <w:jc w:val="both"/>
              <w:rPr>
                <w:rFonts w:ascii="Times New Roman" w:hAnsi="Times New Roman" w:cs="Times New Roman"/>
                <w:b/>
                <w:sz w:val="24"/>
                <w:szCs w:val="24"/>
              </w:rPr>
            </w:pPr>
          </w:p>
        </w:tc>
        <w:tc>
          <w:tcPr>
            <w:tcW w:w="1985" w:type="dxa"/>
            <w:shd w:val="clear" w:color="auto" w:fill="C6D9F1"/>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Pondelok</w:t>
            </w:r>
          </w:p>
        </w:tc>
        <w:tc>
          <w:tcPr>
            <w:tcW w:w="850" w:type="dxa"/>
            <w:shd w:val="clear" w:color="auto" w:fill="C6D9F1"/>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561</w:t>
            </w:r>
          </w:p>
        </w:tc>
        <w:tc>
          <w:tcPr>
            <w:tcW w:w="851" w:type="dxa"/>
            <w:shd w:val="clear" w:color="auto" w:fill="C6D9F1"/>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532</w:t>
            </w:r>
          </w:p>
        </w:tc>
        <w:tc>
          <w:tcPr>
            <w:tcW w:w="992" w:type="dxa"/>
            <w:shd w:val="clear" w:color="auto" w:fill="C6D9F1"/>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495</w:t>
            </w:r>
          </w:p>
        </w:tc>
        <w:tc>
          <w:tcPr>
            <w:tcW w:w="850" w:type="dxa"/>
            <w:shd w:val="clear" w:color="auto" w:fill="C6D9F1"/>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497</w:t>
            </w:r>
          </w:p>
        </w:tc>
        <w:tc>
          <w:tcPr>
            <w:tcW w:w="993" w:type="dxa"/>
            <w:shd w:val="clear" w:color="auto" w:fill="C6D9F1"/>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485</w:t>
            </w:r>
          </w:p>
        </w:tc>
        <w:tc>
          <w:tcPr>
            <w:tcW w:w="850" w:type="dxa"/>
            <w:shd w:val="clear" w:color="auto" w:fill="C6D9F1"/>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2 570</w:t>
            </w:r>
          </w:p>
        </w:tc>
      </w:tr>
      <w:tr w:rsidR="0057331A" w:rsidRPr="0057331A" w:rsidTr="00B25119">
        <w:trPr>
          <w:trHeight w:hRule="exact" w:val="284"/>
        </w:trPr>
        <w:tc>
          <w:tcPr>
            <w:tcW w:w="1276" w:type="dxa"/>
            <w:vMerge/>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p>
        </w:tc>
        <w:tc>
          <w:tcPr>
            <w:tcW w:w="1985"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Utorok</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570</w:t>
            </w:r>
          </w:p>
        </w:tc>
        <w:tc>
          <w:tcPr>
            <w:tcW w:w="85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472</w:t>
            </w:r>
          </w:p>
        </w:tc>
        <w:tc>
          <w:tcPr>
            <w:tcW w:w="992"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497</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446</w:t>
            </w:r>
          </w:p>
        </w:tc>
        <w:tc>
          <w:tcPr>
            <w:tcW w:w="993"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468</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2 453</w:t>
            </w:r>
          </w:p>
        </w:tc>
      </w:tr>
      <w:tr w:rsidR="0057331A" w:rsidRPr="0057331A" w:rsidTr="00B25119">
        <w:trPr>
          <w:trHeight w:hRule="exact" w:val="284"/>
        </w:trPr>
        <w:tc>
          <w:tcPr>
            <w:tcW w:w="1276" w:type="dxa"/>
            <w:vMerge/>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p>
        </w:tc>
        <w:tc>
          <w:tcPr>
            <w:tcW w:w="1985"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Streda</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583</w:t>
            </w:r>
          </w:p>
        </w:tc>
        <w:tc>
          <w:tcPr>
            <w:tcW w:w="85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513</w:t>
            </w:r>
          </w:p>
        </w:tc>
        <w:tc>
          <w:tcPr>
            <w:tcW w:w="992"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461</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489</w:t>
            </w:r>
          </w:p>
        </w:tc>
        <w:tc>
          <w:tcPr>
            <w:tcW w:w="993"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437</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2 483</w:t>
            </w:r>
          </w:p>
        </w:tc>
      </w:tr>
      <w:tr w:rsidR="0057331A" w:rsidRPr="0057331A" w:rsidTr="00B25119">
        <w:trPr>
          <w:trHeight w:hRule="exact" w:val="284"/>
        </w:trPr>
        <w:tc>
          <w:tcPr>
            <w:tcW w:w="1276" w:type="dxa"/>
            <w:vMerge/>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p>
        </w:tc>
        <w:tc>
          <w:tcPr>
            <w:tcW w:w="1985"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Štvrtok</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538</w:t>
            </w:r>
          </w:p>
        </w:tc>
        <w:tc>
          <w:tcPr>
            <w:tcW w:w="85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499</w:t>
            </w:r>
          </w:p>
        </w:tc>
        <w:tc>
          <w:tcPr>
            <w:tcW w:w="992"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488</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398</w:t>
            </w:r>
          </w:p>
        </w:tc>
        <w:tc>
          <w:tcPr>
            <w:tcW w:w="993"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434</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2 357</w:t>
            </w:r>
          </w:p>
        </w:tc>
      </w:tr>
      <w:tr w:rsidR="0057331A" w:rsidRPr="0057331A" w:rsidTr="00B25119">
        <w:trPr>
          <w:trHeight w:hRule="exact" w:val="284"/>
        </w:trPr>
        <w:tc>
          <w:tcPr>
            <w:tcW w:w="1276" w:type="dxa"/>
            <w:vMerge/>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p>
        </w:tc>
        <w:tc>
          <w:tcPr>
            <w:tcW w:w="1985"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Piatok</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508</w:t>
            </w:r>
          </w:p>
        </w:tc>
        <w:tc>
          <w:tcPr>
            <w:tcW w:w="85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419</w:t>
            </w:r>
          </w:p>
        </w:tc>
        <w:tc>
          <w:tcPr>
            <w:tcW w:w="992"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406</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384</w:t>
            </w:r>
          </w:p>
        </w:tc>
        <w:tc>
          <w:tcPr>
            <w:tcW w:w="993"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395</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2 112</w:t>
            </w:r>
          </w:p>
        </w:tc>
      </w:tr>
      <w:tr w:rsidR="0057331A" w:rsidRPr="0057331A" w:rsidTr="00B25119">
        <w:trPr>
          <w:trHeight w:hRule="exact" w:val="284"/>
        </w:trPr>
        <w:tc>
          <w:tcPr>
            <w:tcW w:w="1276" w:type="dxa"/>
            <w:vMerge/>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p>
        </w:tc>
        <w:tc>
          <w:tcPr>
            <w:tcW w:w="1985"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Sobota</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158</w:t>
            </w:r>
          </w:p>
        </w:tc>
        <w:tc>
          <w:tcPr>
            <w:tcW w:w="85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122</w:t>
            </w:r>
          </w:p>
        </w:tc>
        <w:tc>
          <w:tcPr>
            <w:tcW w:w="992"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144</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132</w:t>
            </w:r>
          </w:p>
        </w:tc>
        <w:tc>
          <w:tcPr>
            <w:tcW w:w="993"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130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686</w:t>
            </w:r>
          </w:p>
        </w:tc>
      </w:tr>
      <w:tr w:rsidR="0057331A" w:rsidRPr="0057331A" w:rsidTr="00B25119">
        <w:trPr>
          <w:trHeight w:hRule="exact" w:val="284"/>
        </w:trPr>
        <w:tc>
          <w:tcPr>
            <w:tcW w:w="1276" w:type="dxa"/>
            <w:vMerge/>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p>
        </w:tc>
        <w:tc>
          <w:tcPr>
            <w:tcW w:w="1985"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Nedeľa</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129</w:t>
            </w:r>
          </w:p>
        </w:tc>
        <w:tc>
          <w:tcPr>
            <w:tcW w:w="85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93</w:t>
            </w:r>
          </w:p>
        </w:tc>
        <w:tc>
          <w:tcPr>
            <w:tcW w:w="992"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90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94</w:t>
            </w:r>
          </w:p>
        </w:tc>
        <w:tc>
          <w:tcPr>
            <w:tcW w:w="993"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94</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500</w:t>
            </w:r>
          </w:p>
        </w:tc>
      </w:tr>
      <w:tr w:rsidR="0057331A" w:rsidRPr="0057331A" w:rsidTr="00B25119">
        <w:trPr>
          <w:trHeight w:hRule="exact" w:val="284"/>
        </w:trPr>
        <w:tc>
          <w:tcPr>
            <w:tcW w:w="1276" w:type="dxa"/>
            <w:vMerge/>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p>
        </w:tc>
        <w:tc>
          <w:tcPr>
            <w:tcW w:w="1985" w:type="dxa"/>
            <w:shd w:val="clear" w:color="auto" w:fill="548DD4"/>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Spolu</w:t>
            </w:r>
          </w:p>
        </w:tc>
        <w:tc>
          <w:tcPr>
            <w:tcW w:w="850" w:type="dxa"/>
            <w:shd w:val="clear" w:color="auto" w:fill="548DD4"/>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3 047</w:t>
            </w:r>
          </w:p>
        </w:tc>
        <w:tc>
          <w:tcPr>
            <w:tcW w:w="851" w:type="dxa"/>
            <w:shd w:val="clear" w:color="auto" w:fill="548DD4"/>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2 650</w:t>
            </w:r>
          </w:p>
        </w:tc>
        <w:tc>
          <w:tcPr>
            <w:tcW w:w="992" w:type="dxa"/>
            <w:shd w:val="clear" w:color="auto" w:fill="548DD4"/>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2 581</w:t>
            </w:r>
          </w:p>
        </w:tc>
        <w:tc>
          <w:tcPr>
            <w:tcW w:w="850" w:type="dxa"/>
            <w:shd w:val="clear" w:color="auto" w:fill="548DD4"/>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2 440</w:t>
            </w:r>
          </w:p>
        </w:tc>
        <w:tc>
          <w:tcPr>
            <w:tcW w:w="993" w:type="dxa"/>
            <w:shd w:val="clear" w:color="auto" w:fill="548DD4"/>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2 443</w:t>
            </w:r>
          </w:p>
        </w:tc>
        <w:tc>
          <w:tcPr>
            <w:tcW w:w="850" w:type="dxa"/>
            <w:shd w:val="clear" w:color="auto" w:fill="548DD4"/>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13 161</w:t>
            </w:r>
          </w:p>
        </w:tc>
      </w:tr>
    </w:tbl>
    <w:p w:rsidR="0057331A" w:rsidRPr="0057331A" w:rsidRDefault="0057331A" w:rsidP="0057331A">
      <w:pPr>
        <w:spacing w:after="0" w:line="360" w:lineRule="auto"/>
        <w:jc w:val="both"/>
        <w:rPr>
          <w:rFonts w:ascii="Times New Roman" w:hAnsi="Times New Roman" w:cs="Times New Roman"/>
          <w:sz w:val="24"/>
          <w:szCs w:val="24"/>
          <w:lang w:val="x-none"/>
        </w:rPr>
      </w:pPr>
    </w:p>
    <w:p w:rsidR="0057331A" w:rsidRPr="0057331A" w:rsidRDefault="0057331A" w:rsidP="0057331A">
      <w:pPr>
        <w:spacing w:after="0" w:line="360" w:lineRule="auto"/>
        <w:jc w:val="both"/>
        <w:rPr>
          <w:rFonts w:ascii="Times New Roman" w:hAnsi="Times New Roman" w:cs="Times New Roman"/>
          <w:sz w:val="24"/>
          <w:szCs w:val="24"/>
          <w:lang w:val="x-none"/>
        </w:rPr>
      </w:pPr>
      <w:r w:rsidRPr="0057331A">
        <w:rPr>
          <w:rFonts w:ascii="Times New Roman" w:hAnsi="Times New Roman" w:cs="Times New Roman"/>
          <w:sz w:val="24"/>
          <w:szCs w:val="24"/>
          <w:lang w:val="x-none"/>
        </w:rPr>
        <w:t>Z teritoriálneho hľadiska najviac registrovaných pracovných úrazov v obidvoch vekových skupinách (50+ a do 30 rokov) bolo za roky 2008 až 2012 registrovaných v Trenčianskom kraji (2 086 prípadov, 15,85 % pre vek 50+, 2 142 prípadov, 17,76 % pre vek do 30 rokov).</w:t>
      </w:r>
    </w:p>
    <w:p w:rsidR="0057331A" w:rsidRPr="0057331A" w:rsidRDefault="0057331A" w:rsidP="0057331A">
      <w:pPr>
        <w:spacing w:after="0" w:line="360" w:lineRule="auto"/>
        <w:jc w:val="both"/>
        <w:rPr>
          <w:rFonts w:ascii="Times New Roman" w:hAnsi="Times New Roman" w:cs="Times New Roman"/>
          <w:sz w:val="24"/>
          <w:szCs w:val="24"/>
          <w:lang w:val="x-none"/>
        </w:rPr>
      </w:pPr>
      <w:r w:rsidRPr="0057331A">
        <w:rPr>
          <w:rFonts w:ascii="Times New Roman" w:hAnsi="Times New Roman" w:cs="Times New Roman"/>
          <w:sz w:val="24"/>
          <w:szCs w:val="24"/>
          <w:lang w:val="x-none"/>
        </w:rPr>
        <w:t>Počty registrovaných pracovných úrazov vekovej skupiny 50+ za roky 2008 až 2012 a ich vývoj podľa krajov SR sú zachytené v tabuľke č. 12 a  v grafe č. 4.</w:t>
      </w:r>
    </w:p>
    <w:p w:rsidR="0057331A" w:rsidRPr="0057331A" w:rsidRDefault="0057331A" w:rsidP="0057331A">
      <w:pPr>
        <w:spacing w:after="0" w:line="360" w:lineRule="auto"/>
        <w:jc w:val="both"/>
        <w:rPr>
          <w:rFonts w:ascii="Times New Roman" w:hAnsi="Times New Roman" w:cs="Times New Roman"/>
          <w:sz w:val="24"/>
          <w:szCs w:val="24"/>
          <w:lang w:val="x-none"/>
        </w:rPr>
      </w:pPr>
      <w:r w:rsidRPr="0057331A">
        <w:rPr>
          <w:rFonts w:ascii="Times New Roman" w:hAnsi="Times New Roman" w:cs="Times New Roman"/>
          <w:sz w:val="24"/>
          <w:szCs w:val="24"/>
          <w:lang w:val="x-none"/>
        </w:rPr>
        <w:t>Graf 4Úrazy podľa krajov</w:t>
      </w:r>
    </w:p>
    <w:p w:rsidR="0057331A" w:rsidRPr="0057331A" w:rsidRDefault="006046A2" w:rsidP="0057331A">
      <w:pPr>
        <w:spacing w:after="0" w:line="360" w:lineRule="auto"/>
        <w:jc w:val="both"/>
        <w:rPr>
          <w:rFonts w:ascii="Times New Roman" w:hAnsi="Times New Roman" w:cs="Times New Roman"/>
          <w:sz w:val="24"/>
          <w:szCs w:val="24"/>
          <w:lang w:val="x-none"/>
        </w:rPr>
      </w:pPr>
      <w:r>
        <w:rPr>
          <w:rFonts w:ascii="Times New Roman" w:hAnsi="Times New Roman" w:cs="Times New Roman"/>
          <w:noProof/>
          <w:sz w:val="24"/>
          <w:szCs w:val="24"/>
          <w:lang w:eastAsia="sk-SK"/>
        </w:rPr>
        <w:drawing>
          <wp:inline distT="0" distB="0" distL="0" distR="0">
            <wp:extent cx="5143500" cy="2981325"/>
            <wp:effectExtent l="0" t="0" r="0" b="9525"/>
            <wp:docPr id="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0" cy="2981325"/>
                    </a:xfrm>
                    <a:prstGeom prst="rect">
                      <a:avLst/>
                    </a:prstGeom>
                    <a:noFill/>
                    <a:ln>
                      <a:noFill/>
                    </a:ln>
                  </pic:spPr>
                </pic:pic>
              </a:graphicData>
            </a:graphic>
          </wp:inline>
        </w:drawing>
      </w:r>
    </w:p>
    <w:p w:rsidR="0057331A" w:rsidRPr="0057331A" w:rsidRDefault="0057331A" w:rsidP="0057331A">
      <w:pPr>
        <w:spacing w:after="0" w:line="360" w:lineRule="auto"/>
        <w:jc w:val="both"/>
        <w:rPr>
          <w:rFonts w:ascii="Times New Roman" w:hAnsi="Times New Roman" w:cs="Times New Roman"/>
          <w:sz w:val="24"/>
          <w:szCs w:val="24"/>
          <w:lang w:val="x-none"/>
        </w:rPr>
      </w:pPr>
    </w:p>
    <w:p w:rsidR="0057331A" w:rsidRPr="0057331A" w:rsidRDefault="0057331A" w:rsidP="0057331A">
      <w:pPr>
        <w:spacing w:after="0" w:line="360" w:lineRule="auto"/>
        <w:jc w:val="both"/>
        <w:rPr>
          <w:rFonts w:ascii="Times New Roman" w:hAnsi="Times New Roman" w:cs="Times New Roman"/>
          <w:sz w:val="24"/>
          <w:szCs w:val="24"/>
          <w:lang w:val="x-none"/>
        </w:rPr>
      </w:pPr>
    </w:p>
    <w:p w:rsidR="0057331A" w:rsidRPr="0057331A" w:rsidRDefault="0057331A" w:rsidP="0057331A">
      <w:pPr>
        <w:spacing w:after="0" w:line="360" w:lineRule="auto"/>
        <w:jc w:val="both"/>
        <w:rPr>
          <w:rFonts w:ascii="Times New Roman" w:hAnsi="Times New Roman" w:cs="Times New Roman"/>
          <w:sz w:val="24"/>
          <w:szCs w:val="24"/>
          <w:lang w:val="x-none"/>
        </w:rPr>
      </w:pPr>
      <w:r w:rsidRPr="0057331A">
        <w:rPr>
          <w:rFonts w:ascii="Times New Roman" w:hAnsi="Times New Roman" w:cs="Times New Roman"/>
          <w:sz w:val="24"/>
          <w:szCs w:val="24"/>
          <w:lang w:val="x-none"/>
        </w:rPr>
        <w:t>Tab. 12 Úrazy podľa krajov 50+</w:t>
      </w:r>
    </w:p>
    <w:tbl>
      <w:tblPr>
        <w:tblW w:w="8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63"/>
        <w:gridCol w:w="1754"/>
        <w:gridCol w:w="898"/>
        <w:gridCol w:w="900"/>
        <w:gridCol w:w="900"/>
        <w:gridCol w:w="900"/>
        <w:gridCol w:w="900"/>
        <w:gridCol w:w="900"/>
      </w:tblGrid>
      <w:tr w:rsidR="0057331A" w:rsidRPr="0057331A" w:rsidTr="00B25119">
        <w:trPr>
          <w:trHeight w:hRule="exact" w:val="284"/>
        </w:trPr>
        <w:tc>
          <w:tcPr>
            <w:tcW w:w="1663" w:type="dxa"/>
            <w:vMerge w:val="restart"/>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Druh  úrazu</w:t>
            </w:r>
          </w:p>
          <w:p w:rsidR="0057331A" w:rsidRPr="0057331A" w:rsidRDefault="0057331A" w:rsidP="0057331A">
            <w:pPr>
              <w:spacing w:after="0" w:line="360" w:lineRule="auto"/>
              <w:jc w:val="both"/>
              <w:rPr>
                <w:rFonts w:ascii="Times New Roman" w:hAnsi="Times New Roman" w:cs="Times New Roman"/>
                <w:b/>
                <w:sz w:val="24"/>
                <w:szCs w:val="24"/>
              </w:rPr>
            </w:pPr>
          </w:p>
          <w:p w:rsidR="0057331A" w:rsidRPr="0057331A" w:rsidRDefault="0057331A" w:rsidP="0057331A">
            <w:pPr>
              <w:spacing w:after="0" w:line="360" w:lineRule="auto"/>
              <w:jc w:val="both"/>
              <w:rPr>
                <w:rFonts w:ascii="Times New Roman" w:hAnsi="Times New Roman" w:cs="Times New Roman"/>
                <w:b/>
                <w:sz w:val="24"/>
                <w:szCs w:val="24"/>
              </w:rPr>
            </w:pPr>
          </w:p>
          <w:p w:rsidR="0057331A" w:rsidRPr="0057331A" w:rsidRDefault="0057331A" w:rsidP="0057331A">
            <w:pPr>
              <w:spacing w:after="0" w:line="360" w:lineRule="auto"/>
              <w:jc w:val="both"/>
              <w:rPr>
                <w:rFonts w:ascii="Times New Roman" w:hAnsi="Times New Roman" w:cs="Times New Roman"/>
                <w:b/>
                <w:sz w:val="24"/>
                <w:szCs w:val="24"/>
              </w:rPr>
            </w:pPr>
          </w:p>
        </w:tc>
        <w:tc>
          <w:tcPr>
            <w:tcW w:w="1716" w:type="dxa"/>
            <w:vMerge w:val="restart"/>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Kraj (vek 50+)</w:t>
            </w:r>
          </w:p>
          <w:p w:rsidR="0057331A" w:rsidRPr="0057331A" w:rsidRDefault="0057331A" w:rsidP="0057331A">
            <w:pPr>
              <w:spacing w:after="0" w:line="360" w:lineRule="auto"/>
              <w:jc w:val="both"/>
              <w:rPr>
                <w:rFonts w:ascii="Times New Roman" w:hAnsi="Times New Roman" w:cs="Times New Roman"/>
                <w:b/>
                <w:sz w:val="24"/>
                <w:szCs w:val="24"/>
              </w:rPr>
            </w:pPr>
          </w:p>
        </w:tc>
        <w:tc>
          <w:tcPr>
            <w:tcW w:w="5398" w:type="dxa"/>
            <w:gridSpan w:val="6"/>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Úmrtie / úraz - rok</w:t>
            </w:r>
          </w:p>
        </w:tc>
      </w:tr>
      <w:tr w:rsidR="0057331A" w:rsidRPr="0057331A" w:rsidTr="00B25119">
        <w:trPr>
          <w:trHeight w:hRule="exact" w:val="284"/>
        </w:trPr>
        <w:tc>
          <w:tcPr>
            <w:tcW w:w="1663" w:type="dxa"/>
            <w:vMerge/>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p>
        </w:tc>
        <w:tc>
          <w:tcPr>
            <w:tcW w:w="1716" w:type="dxa"/>
            <w:vMerge/>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p>
        </w:tc>
        <w:tc>
          <w:tcPr>
            <w:tcW w:w="898"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2008</w:t>
            </w:r>
          </w:p>
        </w:tc>
        <w:tc>
          <w:tcPr>
            <w:tcW w:w="900"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2009</w:t>
            </w:r>
          </w:p>
        </w:tc>
        <w:tc>
          <w:tcPr>
            <w:tcW w:w="900"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2010</w:t>
            </w:r>
          </w:p>
        </w:tc>
        <w:tc>
          <w:tcPr>
            <w:tcW w:w="900"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2011</w:t>
            </w:r>
          </w:p>
        </w:tc>
        <w:tc>
          <w:tcPr>
            <w:tcW w:w="900"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2012</w:t>
            </w:r>
          </w:p>
        </w:tc>
        <w:tc>
          <w:tcPr>
            <w:tcW w:w="900"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Spolu</w:t>
            </w:r>
          </w:p>
        </w:tc>
      </w:tr>
      <w:tr w:rsidR="0057331A" w:rsidRPr="0057331A" w:rsidTr="00B25119">
        <w:trPr>
          <w:trHeight w:hRule="exact" w:val="284"/>
        </w:trPr>
        <w:tc>
          <w:tcPr>
            <w:tcW w:w="1663" w:type="dxa"/>
            <w:vMerge w:val="restart"/>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Pracovné úrazy spolu</w:t>
            </w:r>
          </w:p>
          <w:p w:rsidR="0057331A" w:rsidRPr="0057331A" w:rsidRDefault="0057331A" w:rsidP="0057331A">
            <w:pPr>
              <w:spacing w:after="0" w:line="360" w:lineRule="auto"/>
              <w:jc w:val="both"/>
              <w:rPr>
                <w:rFonts w:ascii="Times New Roman" w:hAnsi="Times New Roman" w:cs="Times New Roman"/>
                <w:b/>
                <w:sz w:val="24"/>
                <w:szCs w:val="24"/>
              </w:rPr>
            </w:pPr>
          </w:p>
          <w:p w:rsidR="0057331A" w:rsidRPr="0057331A" w:rsidRDefault="0057331A" w:rsidP="0057331A">
            <w:pPr>
              <w:spacing w:after="0" w:line="360" w:lineRule="auto"/>
              <w:jc w:val="both"/>
              <w:rPr>
                <w:rFonts w:ascii="Times New Roman" w:hAnsi="Times New Roman" w:cs="Times New Roman"/>
                <w:b/>
                <w:sz w:val="24"/>
                <w:szCs w:val="24"/>
              </w:rPr>
            </w:pPr>
          </w:p>
          <w:p w:rsidR="0057331A" w:rsidRPr="0057331A" w:rsidRDefault="0057331A" w:rsidP="0057331A">
            <w:pPr>
              <w:spacing w:after="0" w:line="360" w:lineRule="auto"/>
              <w:jc w:val="both"/>
              <w:rPr>
                <w:rFonts w:ascii="Times New Roman" w:hAnsi="Times New Roman" w:cs="Times New Roman"/>
                <w:b/>
                <w:sz w:val="24"/>
                <w:szCs w:val="24"/>
              </w:rPr>
            </w:pPr>
          </w:p>
          <w:p w:rsidR="0057331A" w:rsidRPr="0057331A" w:rsidRDefault="0057331A" w:rsidP="0057331A">
            <w:pPr>
              <w:spacing w:after="0" w:line="360" w:lineRule="auto"/>
              <w:jc w:val="both"/>
              <w:rPr>
                <w:rFonts w:ascii="Times New Roman" w:hAnsi="Times New Roman" w:cs="Times New Roman"/>
                <w:b/>
                <w:sz w:val="24"/>
                <w:szCs w:val="24"/>
              </w:rPr>
            </w:pPr>
          </w:p>
          <w:p w:rsidR="0057331A" w:rsidRPr="0057331A" w:rsidRDefault="0057331A" w:rsidP="0057331A">
            <w:pPr>
              <w:spacing w:after="0" w:line="360" w:lineRule="auto"/>
              <w:jc w:val="both"/>
              <w:rPr>
                <w:rFonts w:ascii="Times New Roman" w:hAnsi="Times New Roman" w:cs="Times New Roman"/>
                <w:b/>
                <w:sz w:val="24"/>
                <w:szCs w:val="24"/>
              </w:rPr>
            </w:pPr>
          </w:p>
          <w:p w:rsidR="0057331A" w:rsidRPr="0057331A" w:rsidRDefault="0057331A" w:rsidP="0057331A">
            <w:pPr>
              <w:spacing w:after="0" w:line="360" w:lineRule="auto"/>
              <w:jc w:val="both"/>
              <w:rPr>
                <w:rFonts w:ascii="Times New Roman" w:hAnsi="Times New Roman" w:cs="Times New Roman"/>
                <w:b/>
                <w:sz w:val="24"/>
                <w:szCs w:val="24"/>
              </w:rPr>
            </w:pPr>
          </w:p>
        </w:tc>
        <w:tc>
          <w:tcPr>
            <w:tcW w:w="1716"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Bratislavský</w:t>
            </w:r>
          </w:p>
        </w:tc>
        <w:tc>
          <w:tcPr>
            <w:tcW w:w="898"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450</w:t>
            </w:r>
          </w:p>
        </w:tc>
        <w:tc>
          <w:tcPr>
            <w:tcW w:w="90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455</w:t>
            </w:r>
          </w:p>
        </w:tc>
        <w:tc>
          <w:tcPr>
            <w:tcW w:w="90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420</w:t>
            </w:r>
          </w:p>
        </w:tc>
        <w:tc>
          <w:tcPr>
            <w:tcW w:w="90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349</w:t>
            </w:r>
          </w:p>
        </w:tc>
        <w:tc>
          <w:tcPr>
            <w:tcW w:w="90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366</w:t>
            </w:r>
          </w:p>
        </w:tc>
        <w:tc>
          <w:tcPr>
            <w:tcW w:w="90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2 040</w:t>
            </w:r>
          </w:p>
        </w:tc>
      </w:tr>
      <w:tr w:rsidR="0057331A" w:rsidRPr="0057331A" w:rsidTr="00B25119">
        <w:trPr>
          <w:trHeight w:hRule="exact" w:val="284"/>
        </w:trPr>
        <w:tc>
          <w:tcPr>
            <w:tcW w:w="1663" w:type="dxa"/>
            <w:vMerge/>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p>
        </w:tc>
        <w:tc>
          <w:tcPr>
            <w:tcW w:w="1716"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Trnavský</w:t>
            </w:r>
          </w:p>
        </w:tc>
        <w:tc>
          <w:tcPr>
            <w:tcW w:w="898"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336</w:t>
            </w:r>
          </w:p>
        </w:tc>
        <w:tc>
          <w:tcPr>
            <w:tcW w:w="90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303</w:t>
            </w:r>
          </w:p>
        </w:tc>
        <w:tc>
          <w:tcPr>
            <w:tcW w:w="90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313</w:t>
            </w:r>
          </w:p>
        </w:tc>
        <w:tc>
          <w:tcPr>
            <w:tcW w:w="90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284</w:t>
            </w:r>
          </w:p>
        </w:tc>
        <w:tc>
          <w:tcPr>
            <w:tcW w:w="90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284</w:t>
            </w:r>
          </w:p>
        </w:tc>
        <w:tc>
          <w:tcPr>
            <w:tcW w:w="90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1 520</w:t>
            </w:r>
          </w:p>
        </w:tc>
      </w:tr>
      <w:tr w:rsidR="0057331A" w:rsidRPr="0057331A" w:rsidTr="00B25119">
        <w:trPr>
          <w:trHeight w:hRule="exact" w:val="284"/>
        </w:trPr>
        <w:tc>
          <w:tcPr>
            <w:tcW w:w="1663" w:type="dxa"/>
            <w:vMerge/>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p>
        </w:tc>
        <w:tc>
          <w:tcPr>
            <w:tcW w:w="1716" w:type="dxa"/>
            <w:shd w:val="clear" w:color="auto" w:fill="C6D9F1"/>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Trenčiansky</w:t>
            </w:r>
          </w:p>
        </w:tc>
        <w:tc>
          <w:tcPr>
            <w:tcW w:w="898" w:type="dxa"/>
            <w:shd w:val="clear" w:color="auto" w:fill="C6D9F1"/>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513</w:t>
            </w:r>
          </w:p>
        </w:tc>
        <w:tc>
          <w:tcPr>
            <w:tcW w:w="900" w:type="dxa"/>
            <w:shd w:val="clear" w:color="auto" w:fill="C6D9F1"/>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407</w:t>
            </w:r>
          </w:p>
        </w:tc>
        <w:tc>
          <w:tcPr>
            <w:tcW w:w="900" w:type="dxa"/>
            <w:shd w:val="clear" w:color="auto" w:fill="C6D9F1"/>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382</w:t>
            </w:r>
          </w:p>
        </w:tc>
        <w:tc>
          <w:tcPr>
            <w:tcW w:w="900" w:type="dxa"/>
            <w:shd w:val="clear" w:color="auto" w:fill="C6D9F1"/>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385</w:t>
            </w:r>
          </w:p>
        </w:tc>
        <w:tc>
          <w:tcPr>
            <w:tcW w:w="900" w:type="dxa"/>
            <w:shd w:val="clear" w:color="auto" w:fill="C6D9F1"/>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399</w:t>
            </w:r>
          </w:p>
        </w:tc>
        <w:tc>
          <w:tcPr>
            <w:tcW w:w="900" w:type="dxa"/>
            <w:shd w:val="clear" w:color="auto" w:fill="C6D9F1"/>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2 086</w:t>
            </w:r>
          </w:p>
        </w:tc>
      </w:tr>
      <w:tr w:rsidR="0057331A" w:rsidRPr="0057331A" w:rsidTr="00B25119">
        <w:trPr>
          <w:trHeight w:hRule="exact" w:val="284"/>
        </w:trPr>
        <w:tc>
          <w:tcPr>
            <w:tcW w:w="1663" w:type="dxa"/>
            <w:vMerge/>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p>
        </w:tc>
        <w:tc>
          <w:tcPr>
            <w:tcW w:w="1716"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Nitriansky</w:t>
            </w:r>
          </w:p>
        </w:tc>
        <w:tc>
          <w:tcPr>
            <w:tcW w:w="898"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388</w:t>
            </w:r>
          </w:p>
        </w:tc>
        <w:tc>
          <w:tcPr>
            <w:tcW w:w="90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299</w:t>
            </w:r>
          </w:p>
        </w:tc>
        <w:tc>
          <w:tcPr>
            <w:tcW w:w="90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282</w:t>
            </w:r>
          </w:p>
        </w:tc>
        <w:tc>
          <w:tcPr>
            <w:tcW w:w="90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287</w:t>
            </w:r>
          </w:p>
        </w:tc>
        <w:tc>
          <w:tcPr>
            <w:tcW w:w="90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284</w:t>
            </w:r>
          </w:p>
        </w:tc>
        <w:tc>
          <w:tcPr>
            <w:tcW w:w="90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1 540</w:t>
            </w:r>
          </w:p>
        </w:tc>
      </w:tr>
      <w:tr w:rsidR="0057331A" w:rsidRPr="0057331A" w:rsidTr="00B25119">
        <w:trPr>
          <w:trHeight w:hRule="exact" w:val="284"/>
        </w:trPr>
        <w:tc>
          <w:tcPr>
            <w:tcW w:w="1663" w:type="dxa"/>
            <w:vMerge/>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p>
        </w:tc>
        <w:tc>
          <w:tcPr>
            <w:tcW w:w="1716"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Žilinský</w:t>
            </w:r>
          </w:p>
        </w:tc>
        <w:tc>
          <w:tcPr>
            <w:tcW w:w="898"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351</w:t>
            </w:r>
          </w:p>
        </w:tc>
        <w:tc>
          <w:tcPr>
            <w:tcW w:w="90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304</w:t>
            </w:r>
          </w:p>
        </w:tc>
        <w:tc>
          <w:tcPr>
            <w:tcW w:w="90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307</w:t>
            </w:r>
          </w:p>
        </w:tc>
        <w:tc>
          <w:tcPr>
            <w:tcW w:w="90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299</w:t>
            </w:r>
          </w:p>
        </w:tc>
        <w:tc>
          <w:tcPr>
            <w:tcW w:w="90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290</w:t>
            </w:r>
          </w:p>
        </w:tc>
        <w:tc>
          <w:tcPr>
            <w:tcW w:w="90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1 551</w:t>
            </w:r>
          </w:p>
        </w:tc>
      </w:tr>
      <w:tr w:rsidR="0057331A" w:rsidRPr="0057331A" w:rsidTr="00B25119">
        <w:trPr>
          <w:trHeight w:hRule="exact" w:val="284"/>
        </w:trPr>
        <w:tc>
          <w:tcPr>
            <w:tcW w:w="1663" w:type="dxa"/>
            <w:vMerge/>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p>
        </w:tc>
        <w:tc>
          <w:tcPr>
            <w:tcW w:w="1716"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Banskobystrický</w:t>
            </w:r>
          </w:p>
        </w:tc>
        <w:tc>
          <w:tcPr>
            <w:tcW w:w="898"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349</w:t>
            </w:r>
          </w:p>
        </w:tc>
        <w:tc>
          <w:tcPr>
            <w:tcW w:w="90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295</w:t>
            </w:r>
          </w:p>
        </w:tc>
        <w:tc>
          <w:tcPr>
            <w:tcW w:w="90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314</w:t>
            </w:r>
          </w:p>
        </w:tc>
        <w:tc>
          <w:tcPr>
            <w:tcW w:w="90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296</w:t>
            </w:r>
          </w:p>
        </w:tc>
        <w:tc>
          <w:tcPr>
            <w:tcW w:w="90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288</w:t>
            </w:r>
          </w:p>
        </w:tc>
        <w:tc>
          <w:tcPr>
            <w:tcW w:w="90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1 542</w:t>
            </w:r>
          </w:p>
        </w:tc>
      </w:tr>
      <w:tr w:rsidR="0057331A" w:rsidRPr="0057331A" w:rsidTr="00B25119">
        <w:trPr>
          <w:trHeight w:hRule="exact" w:val="284"/>
        </w:trPr>
        <w:tc>
          <w:tcPr>
            <w:tcW w:w="1663" w:type="dxa"/>
            <w:vMerge/>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p>
        </w:tc>
        <w:tc>
          <w:tcPr>
            <w:tcW w:w="1716"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Prešovský</w:t>
            </w:r>
          </w:p>
        </w:tc>
        <w:tc>
          <w:tcPr>
            <w:tcW w:w="898"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375</w:t>
            </w:r>
          </w:p>
        </w:tc>
        <w:tc>
          <w:tcPr>
            <w:tcW w:w="90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350</w:t>
            </w:r>
          </w:p>
        </w:tc>
        <w:tc>
          <w:tcPr>
            <w:tcW w:w="90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323</w:t>
            </w:r>
          </w:p>
        </w:tc>
        <w:tc>
          <w:tcPr>
            <w:tcW w:w="90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296</w:t>
            </w:r>
          </w:p>
        </w:tc>
        <w:tc>
          <w:tcPr>
            <w:tcW w:w="90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294</w:t>
            </w:r>
          </w:p>
        </w:tc>
        <w:tc>
          <w:tcPr>
            <w:tcW w:w="90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1 638</w:t>
            </w:r>
          </w:p>
        </w:tc>
      </w:tr>
      <w:tr w:rsidR="0057331A" w:rsidRPr="0057331A" w:rsidTr="00B25119">
        <w:trPr>
          <w:trHeight w:hRule="exact" w:val="284"/>
        </w:trPr>
        <w:tc>
          <w:tcPr>
            <w:tcW w:w="1663" w:type="dxa"/>
            <w:vMerge/>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p>
        </w:tc>
        <w:tc>
          <w:tcPr>
            <w:tcW w:w="1716"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Košický</w:t>
            </w:r>
          </w:p>
        </w:tc>
        <w:tc>
          <w:tcPr>
            <w:tcW w:w="898"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285</w:t>
            </w:r>
          </w:p>
        </w:tc>
        <w:tc>
          <w:tcPr>
            <w:tcW w:w="90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237</w:t>
            </w:r>
          </w:p>
        </w:tc>
        <w:tc>
          <w:tcPr>
            <w:tcW w:w="90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240</w:t>
            </w:r>
          </w:p>
        </w:tc>
        <w:tc>
          <w:tcPr>
            <w:tcW w:w="90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244</w:t>
            </w:r>
          </w:p>
        </w:tc>
        <w:tc>
          <w:tcPr>
            <w:tcW w:w="90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238</w:t>
            </w:r>
          </w:p>
        </w:tc>
        <w:tc>
          <w:tcPr>
            <w:tcW w:w="90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1 244</w:t>
            </w:r>
          </w:p>
        </w:tc>
      </w:tr>
      <w:tr w:rsidR="0057331A" w:rsidRPr="0057331A" w:rsidTr="00B25119">
        <w:trPr>
          <w:trHeight w:hRule="exact" w:val="284"/>
        </w:trPr>
        <w:tc>
          <w:tcPr>
            <w:tcW w:w="1663" w:type="dxa"/>
            <w:vMerge/>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p>
        </w:tc>
        <w:tc>
          <w:tcPr>
            <w:tcW w:w="1716" w:type="dxa"/>
            <w:tcBorders>
              <w:top w:val="single" w:sz="4" w:space="0" w:color="auto"/>
              <w:left w:val="single" w:sz="4" w:space="0" w:color="auto"/>
              <w:bottom w:val="single" w:sz="4" w:space="0" w:color="auto"/>
              <w:right w:val="single" w:sz="4" w:space="0" w:color="auto"/>
            </w:tcBorders>
            <w:shd w:val="clear" w:color="auto" w:fill="8DB3E2"/>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Spolu</w:t>
            </w:r>
          </w:p>
        </w:tc>
        <w:tc>
          <w:tcPr>
            <w:tcW w:w="898" w:type="dxa"/>
            <w:tcBorders>
              <w:top w:val="single" w:sz="4" w:space="0" w:color="auto"/>
              <w:left w:val="single" w:sz="4" w:space="0" w:color="auto"/>
              <w:bottom w:val="single" w:sz="4" w:space="0" w:color="auto"/>
              <w:right w:val="single" w:sz="4" w:space="0" w:color="auto"/>
            </w:tcBorders>
            <w:shd w:val="clear" w:color="auto" w:fill="8DB3E2"/>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3 047</w:t>
            </w:r>
          </w:p>
        </w:tc>
        <w:tc>
          <w:tcPr>
            <w:tcW w:w="900" w:type="dxa"/>
            <w:tcBorders>
              <w:top w:val="single" w:sz="4" w:space="0" w:color="auto"/>
              <w:left w:val="single" w:sz="4" w:space="0" w:color="auto"/>
              <w:bottom w:val="single" w:sz="4" w:space="0" w:color="auto"/>
              <w:right w:val="single" w:sz="4" w:space="0" w:color="auto"/>
            </w:tcBorders>
            <w:shd w:val="clear" w:color="auto" w:fill="8DB3E2"/>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2 650</w:t>
            </w:r>
          </w:p>
        </w:tc>
        <w:tc>
          <w:tcPr>
            <w:tcW w:w="900" w:type="dxa"/>
            <w:tcBorders>
              <w:top w:val="single" w:sz="4" w:space="0" w:color="auto"/>
              <w:left w:val="single" w:sz="4" w:space="0" w:color="auto"/>
              <w:bottom w:val="single" w:sz="4" w:space="0" w:color="auto"/>
              <w:right w:val="single" w:sz="4" w:space="0" w:color="auto"/>
            </w:tcBorders>
            <w:shd w:val="clear" w:color="auto" w:fill="8DB3E2"/>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2 581</w:t>
            </w:r>
          </w:p>
        </w:tc>
        <w:tc>
          <w:tcPr>
            <w:tcW w:w="900" w:type="dxa"/>
            <w:tcBorders>
              <w:top w:val="single" w:sz="4" w:space="0" w:color="auto"/>
              <w:left w:val="single" w:sz="4" w:space="0" w:color="auto"/>
              <w:bottom w:val="single" w:sz="4" w:space="0" w:color="auto"/>
              <w:right w:val="single" w:sz="4" w:space="0" w:color="auto"/>
            </w:tcBorders>
            <w:shd w:val="clear" w:color="auto" w:fill="8DB3E2"/>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2 440</w:t>
            </w:r>
          </w:p>
        </w:tc>
        <w:tc>
          <w:tcPr>
            <w:tcW w:w="900" w:type="dxa"/>
            <w:tcBorders>
              <w:top w:val="single" w:sz="4" w:space="0" w:color="auto"/>
              <w:left w:val="single" w:sz="4" w:space="0" w:color="auto"/>
              <w:bottom w:val="single" w:sz="4" w:space="0" w:color="auto"/>
              <w:right w:val="single" w:sz="4" w:space="0" w:color="auto"/>
            </w:tcBorders>
            <w:shd w:val="clear" w:color="auto" w:fill="8DB3E2"/>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2 443</w:t>
            </w:r>
          </w:p>
        </w:tc>
        <w:tc>
          <w:tcPr>
            <w:tcW w:w="900" w:type="dxa"/>
            <w:tcBorders>
              <w:top w:val="single" w:sz="4" w:space="0" w:color="auto"/>
              <w:left w:val="single" w:sz="4" w:space="0" w:color="auto"/>
              <w:bottom w:val="single" w:sz="4" w:space="0" w:color="auto"/>
              <w:right w:val="single" w:sz="4" w:space="0" w:color="auto"/>
            </w:tcBorders>
            <w:shd w:val="clear" w:color="auto" w:fill="8DB3E2"/>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13 161</w:t>
            </w:r>
          </w:p>
        </w:tc>
      </w:tr>
    </w:tbl>
    <w:p w:rsidR="0057331A" w:rsidRPr="0057331A" w:rsidRDefault="0057331A" w:rsidP="0057331A">
      <w:pPr>
        <w:spacing w:after="0" w:line="360" w:lineRule="auto"/>
        <w:jc w:val="both"/>
        <w:rPr>
          <w:rFonts w:ascii="Times New Roman" w:hAnsi="Times New Roman" w:cs="Times New Roman"/>
          <w:sz w:val="24"/>
          <w:szCs w:val="24"/>
          <w:lang w:val="x-none"/>
        </w:rPr>
      </w:pPr>
    </w:p>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Z členenia pracovných úrazov podľa druhu prevažujúcej ekonomickej činnosti zamestnávateľských organizácií zamestnancov, ktorí utrpeli pracovný úraz, vyplýva, že najvyšší podiel týchto úrazov sa koncentroval v týchto odvetvových oddieloch podľa ŠKEČ:</w:t>
      </w:r>
    </w:p>
    <w:p w:rsidR="0057331A" w:rsidRPr="0057331A" w:rsidRDefault="0057331A" w:rsidP="0057331A">
      <w:pPr>
        <w:numPr>
          <w:ilvl w:val="0"/>
          <w:numId w:val="22"/>
        </w:num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 xml:space="preserve">priemyselná výroba (4 610 prípadov, 35,03 %); </w:t>
      </w:r>
    </w:p>
    <w:p w:rsidR="0057331A" w:rsidRPr="0057331A" w:rsidRDefault="0057331A" w:rsidP="0057331A">
      <w:pPr>
        <w:numPr>
          <w:ilvl w:val="0"/>
          <w:numId w:val="22"/>
        </w:num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poľnohospodárstvo, lesníctvo a rybolov (1 437 prípadov, 10,92 %);</w:t>
      </w:r>
    </w:p>
    <w:p w:rsidR="0057331A" w:rsidRPr="0057331A" w:rsidRDefault="0057331A" w:rsidP="0057331A">
      <w:pPr>
        <w:numPr>
          <w:ilvl w:val="0"/>
          <w:numId w:val="22"/>
        </w:num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a doprava a skladovanie (1 267 prípadov, 9,62 %).</w:t>
      </w:r>
    </w:p>
    <w:p w:rsidR="0057331A" w:rsidRPr="0057331A" w:rsidRDefault="0057331A" w:rsidP="0057331A">
      <w:pPr>
        <w:spacing w:after="0" w:line="360" w:lineRule="auto"/>
        <w:jc w:val="both"/>
        <w:rPr>
          <w:rFonts w:ascii="Times New Roman" w:hAnsi="Times New Roman" w:cs="Times New Roman"/>
          <w:sz w:val="24"/>
          <w:szCs w:val="24"/>
        </w:rPr>
      </w:pPr>
    </w:p>
    <w:p w:rsidR="0057331A" w:rsidRPr="0057331A" w:rsidRDefault="0057331A" w:rsidP="0057331A">
      <w:pPr>
        <w:spacing w:after="0" w:line="360" w:lineRule="auto"/>
        <w:jc w:val="both"/>
        <w:rPr>
          <w:rFonts w:ascii="Times New Roman" w:hAnsi="Times New Roman" w:cs="Times New Roman"/>
          <w:sz w:val="24"/>
          <w:szCs w:val="24"/>
          <w:lang w:val="x-none"/>
        </w:rPr>
      </w:pPr>
      <w:r w:rsidRPr="0057331A">
        <w:rPr>
          <w:rFonts w:ascii="Times New Roman" w:hAnsi="Times New Roman" w:cs="Times New Roman"/>
          <w:sz w:val="24"/>
          <w:szCs w:val="24"/>
          <w:lang w:val="x-none"/>
        </w:rPr>
        <w:t>Počty registrovaných pracovných úrazov  50+ za roky 2008 až 2012 a ich vývoj podľa prevažujúcej ekonomickej činnosti sú zachytené v tabuľke č. 13 .</w:t>
      </w:r>
    </w:p>
    <w:p w:rsidR="0057331A" w:rsidRPr="0057331A" w:rsidRDefault="0057331A" w:rsidP="0057331A">
      <w:pPr>
        <w:spacing w:after="0" w:line="360" w:lineRule="auto"/>
        <w:jc w:val="both"/>
        <w:rPr>
          <w:rFonts w:ascii="Times New Roman" w:hAnsi="Times New Roman" w:cs="Times New Roman"/>
          <w:sz w:val="24"/>
          <w:szCs w:val="24"/>
          <w:lang w:val="x-none"/>
        </w:rPr>
      </w:pPr>
    </w:p>
    <w:p w:rsidR="0057331A" w:rsidRPr="0057331A" w:rsidRDefault="0057331A" w:rsidP="0057331A">
      <w:pPr>
        <w:spacing w:after="0" w:line="360" w:lineRule="auto"/>
        <w:jc w:val="both"/>
        <w:rPr>
          <w:rFonts w:ascii="Times New Roman" w:hAnsi="Times New Roman" w:cs="Times New Roman"/>
          <w:sz w:val="24"/>
          <w:szCs w:val="24"/>
          <w:lang w:val="x-none"/>
        </w:rPr>
      </w:pPr>
    </w:p>
    <w:p w:rsidR="0057331A" w:rsidRPr="0057331A" w:rsidRDefault="0057331A" w:rsidP="0057331A">
      <w:pPr>
        <w:spacing w:after="0" w:line="360" w:lineRule="auto"/>
        <w:jc w:val="both"/>
        <w:rPr>
          <w:rFonts w:ascii="Times New Roman" w:hAnsi="Times New Roman" w:cs="Times New Roman"/>
          <w:sz w:val="24"/>
          <w:szCs w:val="24"/>
          <w:lang w:val="x-none"/>
        </w:rPr>
      </w:pPr>
      <w:r w:rsidRPr="0057331A">
        <w:rPr>
          <w:rFonts w:ascii="Times New Roman" w:hAnsi="Times New Roman" w:cs="Times New Roman"/>
          <w:sz w:val="24"/>
          <w:szCs w:val="24"/>
          <w:lang w:val="x-none"/>
        </w:rPr>
        <w:t>Tab.13 Úrazy podľa ekonomickej činnosti 50+</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98"/>
        <w:gridCol w:w="567"/>
        <w:gridCol w:w="847"/>
        <w:gridCol w:w="847"/>
        <w:gridCol w:w="847"/>
        <w:gridCol w:w="847"/>
        <w:gridCol w:w="847"/>
        <w:gridCol w:w="847"/>
      </w:tblGrid>
      <w:tr w:rsidR="0057331A" w:rsidRPr="0057331A" w:rsidTr="00B25119">
        <w:trPr>
          <w:trHeight w:hRule="exact" w:val="284"/>
        </w:trPr>
        <w:tc>
          <w:tcPr>
            <w:tcW w:w="4465" w:type="dxa"/>
            <w:gridSpan w:val="2"/>
            <w:vMerge w:val="restart"/>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SKEČ (vek 50+)</w:t>
            </w:r>
          </w:p>
          <w:p w:rsidR="0057331A" w:rsidRPr="0057331A" w:rsidRDefault="0057331A" w:rsidP="0057331A">
            <w:pPr>
              <w:spacing w:after="0" w:line="360" w:lineRule="auto"/>
              <w:jc w:val="both"/>
              <w:rPr>
                <w:rFonts w:ascii="Times New Roman" w:hAnsi="Times New Roman" w:cs="Times New Roman"/>
                <w:b/>
                <w:sz w:val="24"/>
                <w:szCs w:val="24"/>
              </w:rPr>
            </w:pPr>
          </w:p>
          <w:p w:rsidR="0057331A" w:rsidRPr="0057331A" w:rsidRDefault="0057331A" w:rsidP="0057331A">
            <w:pPr>
              <w:spacing w:after="0" w:line="360" w:lineRule="auto"/>
              <w:jc w:val="both"/>
              <w:rPr>
                <w:rFonts w:ascii="Times New Roman" w:hAnsi="Times New Roman" w:cs="Times New Roman"/>
                <w:b/>
                <w:sz w:val="24"/>
                <w:szCs w:val="24"/>
              </w:rPr>
            </w:pPr>
          </w:p>
        </w:tc>
        <w:tc>
          <w:tcPr>
            <w:tcW w:w="5082" w:type="dxa"/>
            <w:gridSpan w:val="6"/>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Pracovné úrazy spolu</w:t>
            </w:r>
          </w:p>
        </w:tc>
      </w:tr>
      <w:tr w:rsidR="0057331A" w:rsidRPr="0057331A" w:rsidTr="00B25119">
        <w:trPr>
          <w:trHeight w:hRule="exact" w:val="284"/>
        </w:trPr>
        <w:tc>
          <w:tcPr>
            <w:tcW w:w="4465" w:type="dxa"/>
            <w:gridSpan w:val="2"/>
            <w:vMerge/>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p>
        </w:tc>
        <w:tc>
          <w:tcPr>
            <w:tcW w:w="5082" w:type="dxa"/>
            <w:gridSpan w:val="6"/>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Úmrtie, úraz - rok</w:t>
            </w:r>
          </w:p>
        </w:tc>
      </w:tr>
      <w:tr w:rsidR="0057331A" w:rsidRPr="0057331A" w:rsidTr="00B25119">
        <w:trPr>
          <w:trHeight w:hRule="exact" w:val="284"/>
        </w:trPr>
        <w:tc>
          <w:tcPr>
            <w:tcW w:w="4465" w:type="dxa"/>
            <w:gridSpan w:val="2"/>
            <w:vMerge/>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p>
        </w:tc>
        <w:tc>
          <w:tcPr>
            <w:tcW w:w="847"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2008</w:t>
            </w:r>
          </w:p>
        </w:tc>
        <w:tc>
          <w:tcPr>
            <w:tcW w:w="847"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2009</w:t>
            </w:r>
          </w:p>
        </w:tc>
        <w:tc>
          <w:tcPr>
            <w:tcW w:w="847"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2010</w:t>
            </w:r>
          </w:p>
        </w:tc>
        <w:tc>
          <w:tcPr>
            <w:tcW w:w="847"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2011</w:t>
            </w:r>
          </w:p>
        </w:tc>
        <w:tc>
          <w:tcPr>
            <w:tcW w:w="847"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2012</w:t>
            </w:r>
          </w:p>
        </w:tc>
        <w:tc>
          <w:tcPr>
            <w:tcW w:w="847"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Spolu</w:t>
            </w:r>
          </w:p>
        </w:tc>
      </w:tr>
      <w:tr w:rsidR="0057331A" w:rsidRPr="0057331A" w:rsidTr="00B25119">
        <w:trPr>
          <w:trHeight w:hRule="exact" w:val="284"/>
        </w:trPr>
        <w:tc>
          <w:tcPr>
            <w:tcW w:w="3898"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Poľnohospodárstvo, lesníctvo a rybolov</w:t>
            </w:r>
          </w:p>
        </w:tc>
        <w:tc>
          <w:tcPr>
            <w:tcW w:w="56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A</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328</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309</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295</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242</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263</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1 437</w:t>
            </w:r>
          </w:p>
        </w:tc>
      </w:tr>
      <w:tr w:rsidR="0057331A" w:rsidRPr="0057331A" w:rsidTr="00B25119">
        <w:trPr>
          <w:trHeight w:hRule="exact" w:val="284"/>
        </w:trPr>
        <w:tc>
          <w:tcPr>
            <w:tcW w:w="3898"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Ťažba a dobývanie</w:t>
            </w:r>
          </w:p>
        </w:tc>
        <w:tc>
          <w:tcPr>
            <w:tcW w:w="56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B</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7</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12</w:t>
            </w:r>
          </w:p>
        </w:tc>
      </w:tr>
      <w:tr w:rsidR="0057331A" w:rsidRPr="0057331A" w:rsidTr="00B25119">
        <w:trPr>
          <w:trHeight w:hRule="exact" w:val="284"/>
        </w:trPr>
        <w:tc>
          <w:tcPr>
            <w:tcW w:w="3898"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Priemyselná výroba</w:t>
            </w:r>
          </w:p>
        </w:tc>
        <w:tc>
          <w:tcPr>
            <w:tcW w:w="567"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C</w:t>
            </w:r>
          </w:p>
        </w:tc>
        <w:tc>
          <w:tcPr>
            <w:tcW w:w="847"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1 194</w:t>
            </w:r>
          </w:p>
        </w:tc>
        <w:tc>
          <w:tcPr>
            <w:tcW w:w="847"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906</w:t>
            </w:r>
          </w:p>
        </w:tc>
        <w:tc>
          <w:tcPr>
            <w:tcW w:w="847"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895</w:t>
            </w:r>
          </w:p>
        </w:tc>
        <w:tc>
          <w:tcPr>
            <w:tcW w:w="847"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830</w:t>
            </w:r>
          </w:p>
        </w:tc>
        <w:tc>
          <w:tcPr>
            <w:tcW w:w="847"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785</w:t>
            </w:r>
          </w:p>
        </w:tc>
        <w:tc>
          <w:tcPr>
            <w:tcW w:w="847"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4 610</w:t>
            </w:r>
          </w:p>
        </w:tc>
      </w:tr>
      <w:tr w:rsidR="0057331A" w:rsidRPr="0057331A" w:rsidTr="00B25119">
        <w:trPr>
          <w:trHeight w:hRule="exact" w:val="284"/>
        </w:trPr>
        <w:tc>
          <w:tcPr>
            <w:tcW w:w="3898"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Dodávka elektriny, plynu, pary a studeného vzduchu</w:t>
            </w:r>
          </w:p>
        </w:tc>
        <w:tc>
          <w:tcPr>
            <w:tcW w:w="56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D</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22</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19</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28</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17</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23</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109</w:t>
            </w:r>
          </w:p>
        </w:tc>
      </w:tr>
      <w:tr w:rsidR="0057331A" w:rsidRPr="0057331A" w:rsidTr="00B25119">
        <w:trPr>
          <w:trHeight w:hRule="exact" w:val="284"/>
        </w:trPr>
        <w:tc>
          <w:tcPr>
            <w:tcW w:w="3898"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Dodávka vody: čistenie a odvod odpadových vôd</w:t>
            </w:r>
          </w:p>
        </w:tc>
        <w:tc>
          <w:tcPr>
            <w:tcW w:w="56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E</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72</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71</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59</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66</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63</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331</w:t>
            </w:r>
          </w:p>
        </w:tc>
      </w:tr>
      <w:tr w:rsidR="0057331A" w:rsidRPr="0057331A" w:rsidTr="00B25119">
        <w:trPr>
          <w:trHeight w:hRule="exact" w:val="284"/>
        </w:trPr>
        <w:tc>
          <w:tcPr>
            <w:tcW w:w="3898" w:type="dxa"/>
            <w:shd w:val="clear" w:color="auto" w:fill="DEEAF6"/>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Stavebníctvo</w:t>
            </w:r>
          </w:p>
        </w:tc>
        <w:tc>
          <w:tcPr>
            <w:tcW w:w="567" w:type="dxa"/>
            <w:shd w:val="clear" w:color="auto" w:fill="DEEAF6"/>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F</w:t>
            </w:r>
          </w:p>
        </w:tc>
        <w:tc>
          <w:tcPr>
            <w:tcW w:w="847" w:type="dxa"/>
            <w:shd w:val="clear" w:color="auto" w:fill="DEEAF6"/>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323</w:t>
            </w:r>
          </w:p>
        </w:tc>
        <w:tc>
          <w:tcPr>
            <w:tcW w:w="847" w:type="dxa"/>
            <w:shd w:val="clear" w:color="auto" w:fill="DEEAF6"/>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260</w:t>
            </w:r>
          </w:p>
        </w:tc>
        <w:tc>
          <w:tcPr>
            <w:tcW w:w="847" w:type="dxa"/>
            <w:shd w:val="clear" w:color="auto" w:fill="DEEAF6"/>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218</w:t>
            </w:r>
          </w:p>
        </w:tc>
        <w:tc>
          <w:tcPr>
            <w:tcW w:w="847" w:type="dxa"/>
            <w:shd w:val="clear" w:color="auto" w:fill="DEEAF6"/>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175</w:t>
            </w:r>
          </w:p>
        </w:tc>
        <w:tc>
          <w:tcPr>
            <w:tcW w:w="847" w:type="dxa"/>
            <w:shd w:val="clear" w:color="auto" w:fill="DEEAF6"/>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182</w:t>
            </w:r>
          </w:p>
        </w:tc>
        <w:tc>
          <w:tcPr>
            <w:tcW w:w="847" w:type="dxa"/>
            <w:shd w:val="clear" w:color="auto" w:fill="DEEAF6"/>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1 158</w:t>
            </w:r>
          </w:p>
        </w:tc>
      </w:tr>
      <w:tr w:rsidR="0057331A" w:rsidRPr="0057331A" w:rsidTr="00B25119">
        <w:trPr>
          <w:trHeight w:hRule="exact" w:val="284"/>
        </w:trPr>
        <w:tc>
          <w:tcPr>
            <w:tcW w:w="3898"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Veľkoobchod a maloobch.; oprava motor, vozidiel</w:t>
            </w:r>
          </w:p>
        </w:tc>
        <w:tc>
          <w:tcPr>
            <w:tcW w:w="56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G</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241</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193</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200</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221</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206</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1 061</w:t>
            </w:r>
          </w:p>
        </w:tc>
      </w:tr>
      <w:tr w:rsidR="0057331A" w:rsidRPr="0057331A" w:rsidTr="00B25119">
        <w:trPr>
          <w:trHeight w:hRule="exact" w:val="284"/>
        </w:trPr>
        <w:tc>
          <w:tcPr>
            <w:tcW w:w="3898" w:type="dxa"/>
            <w:shd w:val="clear" w:color="auto" w:fill="BDD6EE"/>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Doprava a skladovanie</w:t>
            </w:r>
          </w:p>
        </w:tc>
        <w:tc>
          <w:tcPr>
            <w:tcW w:w="567" w:type="dxa"/>
            <w:shd w:val="clear" w:color="auto" w:fill="BDD6EE"/>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H</w:t>
            </w:r>
          </w:p>
        </w:tc>
        <w:tc>
          <w:tcPr>
            <w:tcW w:w="847" w:type="dxa"/>
            <w:shd w:val="clear" w:color="auto" w:fill="BDD6EE"/>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254</w:t>
            </w:r>
          </w:p>
        </w:tc>
        <w:tc>
          <w:tcPr>
            <w:tcW w:w="847" w:type="dxa"/>
            <w:shd w:val="clear" w:color="auto" w:fill="BDD6EE"/>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245</w:t>
            </w:r>
          </w:p>
        </w:tc>
        <w:tc>
          <w:tcPr>
            <w:tcW w:w="847" w:type="dxa"/>
            <w:shd w:val="clear" w:color="auto" w:fill="BDD6EE"/>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241</w:t>
            </w:r>
          </w:p>
        </w:tc>
        <w:tc>
          <w:tcPr>
            <w:tcW w:w="847" w:type="dxa"/>
            <w:shd w:val="clear" w:color="auto" w:fill="BDD6EE"/>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264</w:t>
            </w:r>
          </w:p>
        </w:tc>
        <w:tc>
          <w:tcPr>
            <w:tcW w:w="847" w:type="dxa"/>
            <w:shd w:val="clear" w:color="auto" w:fill="BDD6EE"/>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263</w:t>
            </w:r>
          </w:p>
        </w:tc>
        <w:tc>
          <w:tcPr>
            <w:tcW w:w="847" w:type="dxa"/>
            <w:shd w:val="clear" w:color="auto" w:fill="BDD6EE"/>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1 267</w:t>
            </w:r>
          </w:p>
        </w:tc>
      </w:tr>
      <w:tr w:rsidR="0057331A" w:rsidRPr="0057331A" w:rsidTr="00B25119">
        <w:trPr>
          <w:trHeight w:hRule="exact" w:val="284"/>
        </w:trPr>
        <w:tc>
          <w:tcPr>
            <w:tcW w:w="3898"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Ubytovacie a stráv, služby</w:t>
            </w:r>
          </w:p>
        </w:tc>
        <w:tc>
          <w:tcPr>
            <w:tcW w:w="56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I</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35</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25</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33</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25</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24</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142</w:t>
            </w:r>
          </w:p>
        </w:tc>
      </w:tr>
      <w:tr w:rsidR="0057331A" w:rsidRPr="0057331A" w:rsidTr="00B25119">
        <w:trPr>
          <w:trHeight w:hRule="exact" w:val="284"/>
        </w:trPr>
        <w:tc>
          <w:tcPr>
            <w:tcW w:w="3898"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Informácie a komunikácia</w:t>
            </w:r>
          </w:p>
        </w:tc>
        <w:tc>
          <w:tcPr>
            <w:tcW w:w="56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J</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10</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11</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13</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7</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45</w:t>
            </w:r>
          </w:p>
        </w:tc>
      </w:tr>
      <w:tr w:rsidR="0057331A" w:rsidRPr="0057331A" w:rsidTr="00B25119">
        <w:trPr>
          <w:trHeight w:hRule="exact" w:val="284"/>
        </w:trPr>
        <w:tc>
          <w:tcPr>
            <w:tcW w:w="3898"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Finančné a poisť, činnosti</w:t>
            </w:r>
          </w:p>
        </w:tc>
        <w:tc>
          <w:tcPr>
            <w:tcW w:w="56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K</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12</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13</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18</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15</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20</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78</w:t>
            </w:r>
          </w:p>
        </w:tc>
      </w:tr>
      <w:tr w:rsidR="0057331A" w:rsidRPr="0057331A" w:rsidTr="00B25119">
        <w:trPr>
          <w:trHeight w:hRule="exact" w:val="284"/>
        </w:trPr>
        <w:tc>
          <w:tcPr>
            <w:tcW w:w="3898"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Činnosti v oblasti nehnuteľností</w:t>
            </w:r>
          </w:p>
        </w:tc>
        <w:tc>
          <w:tcPr>
            <w:tcW w:w="56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L</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18</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19</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18</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24</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23</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102</w:t>
            </w:r>
          </w:p>
        </w:tc>
      </w:tr>
      <w:tr w:rsidR="0057331A" w:rsidRPr="0057331A" w:rsidTr="00B25119">
        <w:trPr>
          <w:trHeight w:hRule="exact" w:val="284"/>
        </w:trPr>
        <w:tc>
          <w:tcPr>
            <w:tcW w:w="3898"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Odborné, vedecké a technické činnosti</w:t>
            </w:r>
          </w:p>
        </w:tc>
        <w:tc>
          <w:tcPr>
            <w:tcW w:w="56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M</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34</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31</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25</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31</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21</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142</w:t>
            </w:r>
          </w:p>
        </w:tc>
      </w:tr>
      <w:tr w:rsidR="0057331A" w:rsidRPr="0057331A" w:rsidTr="00B25119">
        <w:trPr>
          <w:trHeight w:hRule="exact" w:val="284"/>
        </w:trPr>
        <w:tc>
          <w:tcPr>
            <w:tcW w:w="3898"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Administratívne a podporné služby</w:t>
            </w:r>
          </w:p>
        </w:tc>
        <w:tc>
          <w:tcPr>
            <w:tcW w:w="56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N</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104</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96</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90</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66</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95</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451</w:t>
            </w:r>
          </w:p>
        </w:tc>
      </w:tr>
      <w:tr w:rsidR="0057331A" w:rsidRPr="0057331A" w:rsidTr="00B25119">
        <w:trPr>
          <w:trHeight w:hRule="exact" w:val="284"/>
        </w:trPr>
        <w:tc>
          <w:tcPr>
            <w:tcW w:w="3898"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Verejná správa a obrana; povinné soc. zabezpečenie</w:t>
            </w:r>
          </w:p>
        </w:tc>
        <w:tc>
          <w:tcPr>
            <w:tcW w:w="56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92</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85</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109</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86</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94</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466</w:t>
            </w:r>
          </w:p>
        </w:tc>
      </w:tr>
      <w:tr w:rsidR="0057331A" w:rsidRPr="0057331A" w:rsidTr="00B25119">
        <w:trPr>
          <w:trHeight w:hRule="exact" w:val="284"/>
        </w:trPr>
        <w:tc>
          <w:tcPr>
            <w:tcW w:w="3898"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Vzdelávanie</w:t>
            </w:r>
          </w:p>
        </w:tc>
        <w:tc>
          <w:tcPr>
            <w:tcW w:w="56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P</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141</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171</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155</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178</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176</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821</w:t>
            </w:r>
          </w:p>
        </w:tc>
      </w:tr>
      <w:tr w:rsidR="0057331A" w:rsidRPr="0057331A" w:rsidTr="00B25119">
        <w:trPr>
          <w:trHeight w:hRule="exact" w:val="284"/>
        </w:trPr>
        <w:tc>
          <w:tcPr>
            <w:tcW w:w="3898"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Zdravotníctvo a soc. pomoc</w:t>
            </w:r>
          </w:p>
        </w:tc>
        <w:tc>
          <w:tcPr>
            <w:tcW w:w="56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Q</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133</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148</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159</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160</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171</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771</w:t>
            </w:r>
          </w:p>
        </w:tc>
      </w:tr>
      <w:tr w:rsidR="0057331A" w:rsidRPr="0057331A" w:rsidTr="00B25119">
        <w:trPr>
          <w:trHeight w:hRule="exact" w:val="284"/>
        </w:trPr>
        <w:tc>
          <w:tcPr>
            <w:tcW w:w="3898"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Umenie, zábava a rekreácia</w:t>
            </w:r>
          </w:p>
        </w:tc>
        <w:tc>
          <w:tcPr>
            <w:tcW w:w="56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R</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22</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29</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18</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22</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21</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112</w:t>
            </w:r>
          </w:p>
        </w:tc>
      </w:tr>
      <w:tr w:rsidR="0057331A" w:rsidRPr="0057331A" w:rsidTr="00B25119">
        <w:trPr>
          <w:trHeight w:hRule="exact" w:val="284"/>
        </w:trPr>
        <w:tc>
          <w:tcPr>
            <w:tcW w:w="3898"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Ostatné činnosti</w:t>
            </w:r>
          </w:p>
        </w:tc>
        <w:tc>
          <w:tcPr>
            <w:tcW w:w="56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S</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11</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12</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7</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9</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7</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46</w:t>
            </w:r>
          </w:p>
        </w:tc>
      </w:tr>
      <w:tr w:rsidR="0057331A" w:rsidRPr="0057331A" w:rsidTr="00B25119">
        <w:trPr>
          <w:trHeight w:hRule="exact" w:val="284"/>
        </w:trPr>
        <w:tc>
          <w:tcPr>
            <w:tcW w:w="3898"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Činnosti domácností ako zamestnávateľov</w:t>
            </w:r>
          </w:p>
        </w:tc>
        <w:tc>
          <w:tcPr>
            <w:tcW w:w="56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T</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0</w:t>
            </w:r>
          </w:p>
        </w:tc>
      </w:tr>
      <w:tr w:rsidR="0057331A" w:rsidRPr="0057331A" w:rsidTr="00B25119">
        <w:trPr>
          <w:trHeight w:hRule="exact" w:val="284"/>
        </w:trPr>
        <w:tc>
          <w:tcPr>
            <w:tcW w:w="3898"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Činnosti extrateritoriálnych organizácií a združení</w:t>
            </w:r>
          </w:p>
        </w:tc>
        <w:tc>
          <w:tcPr>
            <w:tcW w:w="56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U</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47"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0</w:t>
            </w:r>
          </w:p>
        </w:tc>
      </w:tr>
      <w:tr w:rsidR="0057331A" w:rsidRPr="0057331A" w:rsidTr="00B25119">
        <w:trPr>
          <w:trHeight w:hRule="exact" w:val="284"/>
        </w:trPr>
        <w:tc>
          <w:tcPr>
            <w:tcW w:w="3898"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Spolu</w:t>
            </w:r>
          </w:p>
        </w:tc>
        <w:tc>
          <w:tcPr>
            <w:tcW w:w="567"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p>
        </w:tc>
        <w:tc>
          <w:tcPr>
            <w:tcW w:w="847"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3 047</w:t>
            </w:r>
          </w:p>
        </w:tc>
        <w:tc>
          <w:tcPr>
            <w:tcW w:w="847"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2 650</w:t>
            </w:r>
          </w:p>
        </w:tc>
        <w:tc>
          <w:tcPr>
            <w:tcW w:w="847"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2 581</w:t>
            </w:r>
          </w:p>
        </w:tc>
        <w:tc>
          <w:tcPr>
            <w:tcW w:w="847"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2 440</w:t>
            </w:r>
          </w:p>
        </w:tc>
        <w:tc>
          <w:tcPr>
            <w:tcW w:w="847"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2 443</w:t>
            </w:r>
          </w:p>
        </w:tc>
        <w:tc>
          <w:tcPr>
            <w:tcW w:w="847"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13 161</w:t>
            </w:r>
          </w:p>
        </w:tc>
      </w:tr>
    </w:tbl>
    <w:p w:rsidR="0057331A" w:rsidRPr="0057331A" w:rsidRDefault="0057331A" w:rsidP="0057331A">
      <w:pPr>
        <w:spacing w:after="0" w:line="360" w:lineRule="auto"/>
        <w:jc w:val="both"/>
        <w:rPr>
          <w:rFonts w:ascii="Times New Roman" w:hAnsi="Times New Roman" w:cs="Times New Roman"/>
          <w:sz w:val="24"/>
          <w:szCs w:val="24"/>
        </w:rPr>
      </w:pPr>
    </w:p>
    <w:p w:rsidR="0057331A" w:rsidRPr="0057331A" w:rsidRDefault="0057331A" w:rsidP="0057331A">
      <w:pPr>
        <w:spacing w:after="0" w:line="360" w:lineRule="auto"/>
        <w:jc w:val="both"/>
        <w:rPr>
          <w:rFonts w:ascii="Times New Roman" w:hAnsi="Times New Roman" w:cs="Times New Roman"/>
          <w:bCs/>
          <w:sz w:val="24"/>
          <w:szCs w:val="24"/>
        </w:rPr>
      </w:pPr>
      <w:r w:rsidRPr="0057331A">
        <w:rPr>
          <w:rFonts w:ascii="Times New Roman" w:hAnsi="Times New Roman" w:cs="Times New Roman"/>
          <w:bCs/>
          <w:sz w:val="24"/>
          <w:szCs w:val="24"/>
        </w:rPr>
        <w:t>Inšpektori práce pri vyšetrovaní závažných pracovných úrazov zisťovali aj tzv. „objekty“- sledované kategórie  a vek 50+. Počet nedostatkov zistených pri šetrení závažných pracovných úrazov, ku ktorým došlo od 1.1.2008 do 31.12.2012 ukazuje tab. č. 14.</w:t>
      </w:r>
    </w:p>
    <w:p w:rsidR="0057331A" w:rsidRDefault="0057331A" w:rsidP="0057331A">
      <w:pPr>
        <w:spacing w:after="0" w:line="360" w:lineRule="auto"/>
        <w:jc w:val="both"/>
        <w:rPr>
          <w:rFonts w:ascii="Times New Roman" w:hAnsi="Times New Roman" w:cs="Times New Roman"/>
          <w:bCs/>
          <w:sz w:val="24"/>
          <w:szCs w:val="24"/>
        </w:rPr>
      </w:pPr>
    </w:p>
    <w:p w:rsidR="0057331A" w:rsidRDefault="0057331A" w:rsidP="0057331A">
      <w:pPr>
        <w:spacing w:after="0" w:line="360" w:lineRule="auto"/>
        <w:jc w:val="both"/>
        <w:rPr>
          <w:rFonts w:ascii="Times New Roman" w:hAnsi="Times New Roman" w:cs="Times New Roman"/>
          <w:bCs/>
          <w:sz w:val="24"/>
          <w:szCs w:val="24"/>
        </w:rPr>
      </w:pPr>
    </w:p>
    <w:p w:rsidR="0057331A" w:rsidRDefault="0057331A" w:rsidP="0057331A">
      <w:pPr>
        <w:spacing w:after="0" w:line="360" w:lineRule="auto"/>
        <w:jc w:val="both"/>
        <w:rPr>
          <w:rFonts w:ascii="Times New Roman" w:hAnsi="Times New Roman" w:cs="Times New Roman"/>
          <w:bCs/>
          <w:sz w:val="24"/>
          <w:szCs w:val="24"/>
        </w:rPr>
      </w:pPr>
    </w:p>
    <w:p w:rsidR="0057331A" w:rsidRDefault="0057331A" w:rsidP="0057331A">
      <w:pPr>
        <w:spacing w:after="0" w:line="360" w:lineRule="auto"/>
        <w:jc w:val="both"/>
        <w:rPr>
          <w:rFonts w:ascii="Times New Roman" w:hAnsi="Times New Roman" w:cs="Times New Roman"/>
          <w:bCs/>
          <w:sz w:val="24"/>
          <w:szCs w:val="24"/>
        </w:rPr>
      </w:pPr>
    </w:p>
    <w:p w:rsidR="0057331A" w:rsidRDefault="0057331A" w:rsidP="0057331A">
      <w:pPr>
        <w:spacing w:after="0" w:line="360" w:lineRule="auto"/>
        <w:jc w:val="both"/>
        <w:rPr>
          <w:rFonts w:ascii="Times New Roman" w:hAnsi="Times New Roman" w:cs="Times New Roman"/>
          <w:bCs/>
          <w:sz w:val="24"/>
          <w:szCs w:val="24"/>
        </w:rPr>
      </w:pPr>
    </w:p>
    <w:p w:rsidR="0057331A" w:rsidRDefault="0057331A" w:rsidP="0057331A">
      <w:pPr>
        <w:spacing w:after="0" w:line="360" w:lineRule="auto"/>
        <w:jc w:val="both"/>
        <w:rPr>
          <w:rFonts w:ascii="Times New Roman" w:hAnsi="Times New Roman" w:cs="Times New Roman"/>
          <w:bCs/>
          <w:sz w:val="24"/>
          <w:szCs w:val="24"/>
        </w:rPr>
      </w:pPr>
    </w:p>
    <w:p w:rsidR="0057331A" w:rsidRDefault="0057331A" w:rsidP="0057331A">
      <w:pPr>
        <w:spacing w:after="0" w:line="360" w:lineRule="auto"/>
        <w:jc w:val="both"/>
        <w:rPr>
          <w:rFonts w:ascii="Times New Roman" w:hAnsi="Times New Roman" w:cs="Times New Roman"/>
          <w:bCs/>
          <w:sz w:val="24"/>
          <w:szCs w:val="24"/>
        </w:rPr>
      </w:pPr>
    </w:p>
    <w:p w:rsidR="0057331A" w:rsidRDefault="0057331A" w:rsidP="0057331A">
      <w:pPr>
        <w:spacing w:after="0" w:line="360" w:lineRule="auto"/>
        <w:jc w:val="both"/>
        <w:rPr>
          <w:rFonts w:ascii="Times New Roman" w:hAnsi="Times New Roman" w:cs="Times New Roman"/>
          <w:bCs/>
          <w:sz w:val="24"/>
          <w:szCs w:val="24"/>
        </w:rPr>
      </w:pPr>
    </w:p>
    <w:p w:rsidR="0057331A" w:rsidRPr="0057331A" w:rsidRDefault="0057331A" w:rsidP="0057331A">
      <w:pPr>
        <w:spacing w:after="0" w:line="360" w:lineRule="auto"/>
        <w:jc w:val="both"/>
        <w:rPr>
          <w:rFonts w:ascii="Times New Roman" w:hAnsi="Times New Roman" w:cs="Times New Roman"/>
          <w:bCs/>
          <w:sz w:val="24"/>
          <w:szCs w:val="24"/>
        </w:rPr>
      </w:pPr>
    </w:p>
    <w:p w:rsidR="0057331A" w:rsidRPr="0057331A" w:rsidRDefault="0057331A" w:rsidP="0057331A">
      <w:pPr>
        <w:spacing w:after="0" w:line="360" w:lineRule="auto"/>
        <w:jc w:val="both"/>
        <w:rPr>
          <w:rFonts w:ascii="Times New Roman" w:hAnsi="Times New Roman" w:cs="Times New Roman"/>
          <w:bCs/>
          <w:sz w:val="24"/>
          <w:szCs w:val="24"/>
        </w:rPr>
      </w:pPr>
      <w:r w:rsidRPr="0057331A">
        <w:rPr>
          <w:rFonts w:ascii="Times New Roman" w:hAnsi="Times New Roman" w:cs="Times New Roman"/>
          <w:bCs/>
          <w:sz w:val="24"/>
          <w:szCs w:val="24"/>
        </w:rPr>
        <w:t>Tab. 14 Počet nedostatkov zistených pri šetrení závažných pracovných úrazov, ku ktorým došlo od 1.1.2008 do 31.12.2012 vek 50+</w:t>
      </w:r>
    </w:p>
    <w:tbl>
      <w:tblPr>
        <w:tblpPr w:leftFromText="141" w:rightFromText="141" w:vertAnchor="text" w:horzAnchor="margin" w:tblpXSpec="center" w:tblpY="327"/>
        <w:tblW w:w="9284" w:type="dxa"/>
        <w:tblCellMar>
          <w:left w:w="70" w:type="dxa"/>
          <w:right w:w="70" w:type="dxa"/>
        </w:tblCellMar>
        <w:tblLook w:val="04A0" w:firstRow="1" w:lastRow="0" w:firstColumn="1" w:lastColumn="0" w:noHBand="0" w:noVBand="1"/>
      </w:tblPr>
      <w:tblGrid>
        <w:gridCol w:w="2197"/>
        <w:gridCol w:w="1074"/>
        <w:gridCol w:w="1134"/>
        <w:gridCol w:w="1134"/>
        <w:gridCol w:w="992"/>
        <w:gridCol w:w="992"/>
        <w:gridCol w:w="851"/>
        <w:gridCol w:w="910"/>
      </w:tblGrid>
      <w:tr w:rsidR="0057331A" w:rsidRPr="0057331A" w:rsidTr="00B25119">
        <w:trPr>
          <w:trHeight w:val="360"/>
        </w:trPr>
        <w:tc>
          <w:tcPr>
            <w:tcW w:w="2197" w:type="dxa"/>
            <w:vMerge w:val="restart"/>
            <w:tcBorders>
              <w:top w:val="single" w:sz="8" w:space="0" w:color="auto"/>
              <w:left w:val="single" w:sz="8" w:space="0" w:color="auto"/>
              <w:bottom w:val="single" w:sz="8" w:space="0" w:color="auto"/>
              <w:right w:val="single" w:sz="8" w:space="0" w:color="auto"/>
            </w:tcBorders>
            <w:shd w:val="clear" w:color="auto" w:fill="548DD4"/>
            <w:noWrap/>
            <w:vAlign w:val="center"/>
          </w:tcPr>
          <w:p w:rsidR="0057331A" w:rsidRPr="0057331A" w:rsidRDefault="0057331A" w:rsidP="0057331A">
            <w:pPr>
              <w:spacing w:after="0" w:line="360" w:lineRule="auto"/>
              <w:jc w:val="both"/>
              <w:rPr>
                <w:rFonts w:ascii="Times New Roman" w:hAnsi="Times New Roman" w:cs="Times New Roman"/>
                <w:b/>
                <w:bCs/>
                <w:sz w:val="24"/>
                <w:szCs w:val="24"/>
              </w:rPr>
            </w:pPr>
            <w:r w:rsidRPr="0057331A">
              <w:rPr>
                <w:rFonts w:ascii="Times New Roman" w:hAnsi="Times New Roman" w:cs="Times New Roman"/>
                <w:b/>
                <w:bCs/>
                <w:sz w:val="24"/>
                <w:szCs w:val="24"/>
              </w:rPr>
              <w:t>OBJEKT (vek 50+)</w:t>
            </w:r>
          </w:p>
        </w:tc>
        <w:tc>
          <w:tcPr>
            <w:tcW w:w="7087" w:type="dxa"/>
            <w:gridSpan w:val="7"/>
            <w:tcBorders>
              <w:top w:val="single" w:sz="8" w:space="0" w:color="auto"/>
              <w:left w:val="single" w:sz="8" w:space="0" w:color="auto"/>
              <w:bottom w:val="single" w:sz="8" w:space="0" w:color="auto"/>
              <w:right w:val="single" w:sz="8" w:space="0" w:color="auto"/>
            </w:tcBorders>
            <w:shd w:val="clear" w:color="auto" w:fill="548DD4"/>
            <w:noWrap/>
            <w:vAlign w:val="bottom"/>
          </w:tcPr>
          <w:p w:rsidR="0057331A" w:rsidRPr="0057331A" w:rsidRDefault="0057331A" w:rsidP="0057331A">
            <w:pPr>
              <w:spacing w:after="0" w:line="360" w:lineRule="auto"/>
              <w:jc w:val="both"/>
              <w:rPr>
                <w:rFonts w:ascii="Times New Roman" w:hAnsi="Times New Roman" w:cs="Times New Roman"/>
                <w:b/>
                <w:bCs/>
                <w:sz w:val="24"/>
                <w:szCs w:val="24"/>
              </w:rPr>
            </w:pPr>
            <w:r w:rsidRPr="0057331A">
              <w:rPr>
                <w:rFonts w:ascii="Times New Roman" w:hAnsi="Times New Roman" w:cs="Times New Roman"/>
                <w:b/>
                <w:bCs/>
                <w:sz w:val="24"/>
                <w:szCs w:val="24"/>
              </w:rPr>
              <w:t>Šetrenie úrazu ukončené v roku</w:t>
            </w:r>
          </w:p>
        </w:tc>
      </w:tr>
      <w:tr w:rsidR="0057331A" w:rsidRPr="0057331A" w:rsidTr="00B25119">
        <w:trPr>
          <w:trHeight w:val="360"/>
        </w:trPr>
        <w:tc>
          <w:tcPr>
            <w:tcW w:w="2197" w:type="dxa"/>
            <w:vMerge/>
            <w:tcBorders>
              <w:top w:val="single" w:sz="8" w:space="0" w:color="auto"/>
              <w:left w:val="single" w:sz="8" w:space="0" w:color="auto"/>
              <w:bottom w:val="single" w:sz="8" w:space="0" w:color="auto"/>
              <w:right w:val="single" w:sz="8" w:space="0" w:color="auto"/>
            </w:tcBorders>
            <w:shd w:val="clear" w:color="auto" w:fill="548DD4"/>
            <w:vAlign w:val="center"/>
          </w:tcPr>
          <w:p w:rsidR="0057331A" w:rsidRPr="0057331A" w:rsidRDefault="0057331A" w:rsidP="0057331A">
            <w:pPr>
              <w:spacing w:after="0" w:line="360" w:lineRule="auto"/>
              <w:jc w:val="both"/>
              <w:rPr>
                <w:rFonts w:ascii="Times New Roman" w:hAnsi="Times New Roman" w:cs="Times New Roman"/>
                <w:b/>
                <w:bCs/>
                <w:sz w:val="24"/>
                <w:szCs w:val="24"/>
              </w:rPr>
            </w:pPr>
          </w:p>
        </w:tc>
        <w:tc>
          <w:tcPr>
            <w:tcW w:w="1074" w:type="dxa"/>
            <w:tcBorders>
              <w:top w:val="single" w:sz="8" w:space="0" w:color="auto"/>
              <w:left w:val="single" w:sz="8" w:space="0" w:color="auto"/>
              <w:bottom w:val="single" w:sz="8" w:space="0" w:color="auto"/>
              <w:right w:val="single" w:sz="8" w:space="0" w:color="auto"/>
            </w:tcBorders>
            <w:shd w:val="clear" w:color="auto" w:fill="548DD4"/>
            <w:noWrap/>
            <w:vAlign w:val="bottom"/>
          </w:tcPr>
          <w:p w:rsidR="0057331A" w:rsidRPr="0057331A" w:rsidRDefault="0057331A" w:rsidP="0057331A">
            <w:pPr>
              <w:spacing w:after="0" w:line="360" w:lineRule="auto"/>
              <w:jc w:val="both"/>
              <w:rPr>
                <w:rFonts w:ascii="Times New Roman" w:hAnsi="Times New Roman" w:cs="Times New Roman"/>
                <w:b/>
                <w:bCs/>
                <w:sz w:val="24"/>
                <w:szCs w:val="24"/>
              </w:rPr>
            </w:pPr>
            <w:r w:rsidRPr="0057331A">
              <w:rPr>
                <w:rFonts w:ascii="Times New Roman" w:hAnsi="Times New Roman" w:cs="Times New Roman"/>
                <w:b/>
                <w:bCs/>
                <w:sz w:val="24"/>
                <w:szCs w:val="24"/>
              </w:rPr>
              <w:t>2008</w:t>
            </w:r>
          </w:p>
        </w:tc>
        <w:tc>
          <w:tcPr>
            <w:tcW w:w="1134" w:type="dxa"/>
            <w:tcBorders>
              <w:top w:val="single" w:sz="8" w:space="0" w:color="auto"/>
              <w:left w:val="single" w:sz="8" w:space="0" w:color="auto"/>
              <w:bottom w:val="single" w:sz="8" w:space="0" w:color="auto"/>
              <w:right w:val="single" w:sz="8" w:space="0" w:color="auto"/>
            </w:tcBorders>
            <w:shd w:val="clear" w:color="auto" w:fill="548DD4"/>
            <w:noWrap/>
            <w:vAlign w:val="bottom"/>
          </w:tcPr>
          <w:p w:rsidR="0057331A" w:rsidRPr="0057331A" w:rsidRDefault="0057331A" w:rsidP="0057331A">
            <w:pPr>
              <w:spacing w:after="0" w:line="360" w:lineRule="auto"/>
              <w:jc w:val="both"/>
              <w:rPr>
                <w:rFonts w:ascii="Times New Roman" w:hAnsi="Times New Roman" w:cs="Times New Roman"/>
                <w:b/>
                <w:bCs/>
                <w:sz w:val="24"/>
                <w:szCs w:val="24"/>
              </w:rPr>
            </w:pPr>
            <w:r w:rsidRPr="0057331A">
              <w:rPr>
                <w:rFonts w:ascii="Times New Roman" w:hAnsi="Times New Roman" w:cs="Times New Roman"/>
                <w:b/>
                <w:bCs/>
                <w:sz w:val="24"/>
                <w:szCs w:val="24"/>
              </w:rPr>
              <w:t>2009</w:t>
            </w:r>
          </w:p>
        </w:tc>
        <w:tc>
          <w:tcPr>
            <w:tcW w:w="1134" w:type="dxa"/>
            <w:tcBorders>
              <w:top w:val="single" w:sz="8" w:space="0" w:color="auto"/>
              <w:left w:val="single" w:sz="8" w:space="0" w:color="auto"/>
              <w:bottom w:val="single" w:sz="8" w:space="0" w:color="auto"/>
              <w:right w:val="single" w:sz="8" w:space="0" w:color="auto"/>
            </w:tcBorders>
            <w:shd w:val="clear" w:color="auto" w:fill="548DD4"/>
            <w:noWrap/>
            <w:vAlign w:val="bottom"/>
          </w:tcPr>
          <w:p w:rsidR="0057331A" w:rsidRPr="0057331A" w:rsidRDefault="0057331A" w:rsidP="0057331A">
            <w:pPr>
              <w:spacing w:after="0" w:line="360" w:lineRule="auto"/>
              <w:jc w:val="both"/>
              <w:rPr>
                <w:rFonts w:ascii="Times New Roman" w:hAnsi="Times New Roman" w:cs="Times New Roman"/>
                <w:b/>
                <w:bCs/>
                <w:sz w:val="24"/>
                <w:szCs w:val="24"/>
              </w:rPr>
            </w:pPr>
            <w:r w:rsidRPr="0057331A">
              <w:rPr>
                <w:rFonts w:ascii="Times New Roman" w:hAnsi="Times New Roman" w:cs="Times New Roman"/>
                <w:b/>
                <w:bCs/>
                <w:sz w:val="24"/>
                <w:szCs w:val="24"/>
              </w:rPr>
              <w:t>2010</w:t>
            </w:r>
          </w:p>
        </w:tc>
        <w:tc>
          <w:tcPr>
            <w:tcW w:w="992" w:type="dxa"/>
            <w:tcBorders>
              <w:top w:val="single" w:sz="8" w:space="0" w:color="auto"/>
              <w:left w:val="single" w:sz="8" w:space="0" w:color="auto"/>
              <w:bottom w:val="single" w:sz="8" w:space="0" w:color="auto"/>
              <w:right w:val="single" w:sz="8" w:space="0" w:color="auto"/>
            </w:tcBorders>
            <w:shd w:val="clear" w:color="auto" w:fill="548DD4"/>
            <w:noWrap/>
            <w:vAlign w:val="bottom"/>
          </w:tcPr>
          <w:p w:rsidR="0057331A" w:rsidRPr="0057331A" w:rsidRDefault="0057331A" w:rsidP="0057331A">
            <w:pPr>
              <w:spacing w:after="0" w:line="360" w:lineRule="auto"/>
              <w:jc w:val="both"/>
              <w:rPr>
                <w:rFonts w:ascii="Times New Roman" w:hAnsi="Times New Roman" w:cs="Times New Roman"/>
                <w:b/>
                <w:bCs/>
                <w:sz w:val="24"/>
                <w:szCs w:val="24"/>
              </w:rPr>
            </w:pPr>
            <w:r w:rsidRPr="0057331A">
              <w:rPr>
                <w:rFonts w:ascii="Times New Roman" w:hAnsi="Times New Roman" w:cs="Times New Roman"/>
                <w:b/>
                <w:bCs/>
                <w:sz w:val="24"/>
                <w:szCs w:val="24"/>
              </w:rPr>
              <w:t>2011</w:t>
            </w:r>
          </w:p>
        </w:tc>
        <w:tc>
          <w:tcPr>
            <w:tcW w:w="992" w:type="dxa"/>
            <w:tcBorders>
              <w:top w:val="single" w:sz="8" w:space="0" w:color="auto"/>
              <w:left w:val="single" w:sz="8" w:space="0" w:color="auto"/>
              <w:bottom w:val="single" w:sz="8" w:space="0" w:color="auto"/>
              <w:right w:val="single" w:sz="8" w:space="0" w:color="auto"/>
            </w:tcBorders>
            <w:shd w:val="clear" w:color="auto" w:fill="548DD4"/>
            <w:noWrap/>
            <w:vAlign w:val="bottom"/>
          </w:tcPr>
          <w:p w:rsidR="0057331A" w:rsidRPr="0057331A" w:rsidRDefault="0057331A" w:rsidP="0057331A">
            <w:pPr>
              <w:spacing w:after="0" w:line="360" w:lineRule="auto"/>
              <w:jc w:val="both"/>
              <w:rPr>
                <w:rFonts w:ascii="Times New Roman" w:hAnsi="Times New Roman" w:cs="Times New Roman"/>
                <w:b/>
                <w:bCs/>
                <w:sz w:val="24"/>
                <w:szCs w:val="24"/>
              </w:rPr>
            </w:pPr>
            <w:r w:rsidRPr="0057331A">
              <w:rPr>
                <w:rFonts w:ascii="Times New Roman" w:hAnsi="Times New Roman" w:cs="Times New Roman"/>
                <w:b/>
                <w:bCs/>
                <w:sz w:val="24"/>
                <w:szCs w:val="24"/>
              </w:rPr>
              <w:t>2012</w:t>
            </w:r>
          </w:p>
        </w:tc>
        <w:tc>
          <w:tcPr>
            <w:tcW w:w="851" w:type="dxa"/>
            <w:tcBorders>
              <w:top w:val="single" w:sz="8" w:space="0" w:color="auto"/>
              <w:left w:val="single" w:sz="8" w:space="0" w:color="auto"/>
              <w:bottom w:val="single" w:sz="8" w:space="0" w:color="auto"/>
              <w:right w:val="single" w:sz="8" w:space="0" w:color="auto"/>
            </w:tcBorders>
            <w:shd w:val="clear" w:color="auto" w:fill="548DD4"/>
            <w:noWrap/>
            <w:vAlign w:val="bottom"/>
          </w:tcPr>
          <w:p w:rsidR="0057331A" w:rsidRPr="0057331A" w:rsidRDefault="0057331A" w:rsidP="0057331A">
            <w:pPr>
              <w:spacing w:after="0" w:line="360" w:lineRule="auto"/>
              <w:jc w:val="both"/>
              <w:rPr>
                <w:rFonts w:ascii="Times New Roman" w:hAnsi="Times New Roman" w:cs="Times New Roman"/>
                <w:b/>
                <w:bCs/>
                <w:sz w:val="24"/>
                <w:szCs w:val="24"/>
              </w:rPr>
            </w:pPr>
            <w:r w:rsidRPr="0057331A">
              <w:rPr>
                <w:rFonts w:ascii="Times New Roman" w:hAnsi="Times New Roman" w:cs="Times New Roman"/>
                <w:b/>
                <w:bCs/>
                <w:sz w:val="24"/>
                <w:szCs w:val="24"/>
              </w:rPr>
              <w:t>2013</w:t>
            </w:r>
          </w:p>
        </w:tc>
        <w:tc>
          <w:tcPr>
            <w:tcW w:w="910" w:type="dxa"/>
            <w:tcBorders>
              <w:top w:val="single" w:sz="8" w:space="0" w:color="auto"/>
              <w:left w:val="single" w:sz="8" w:space="0" w:color="auto"/>
              <w:bottom w:val="single" w:sz="8" w:space="0" w:color="auto"/>
              <w:right w:val="single" w:sz="8" w:space="0" w:color="auto"/>
            </w:tcBorders>
            <w:shd w:val="clear" w:color="auto" w:fill="548DD4"/>
            <w:noWrap/>
            <w:vAlign w:val="bottom"/>
          </w:tcPr>
          <w:p w:rsidR="0057331A" w:rsidRPr="0057331A" w:rsidRDefault="0057331A" w:rsidP="0057331A">
            <w:pPr>
              <w:spacing w:after="0" w:line="360" w:lineRule="auto"/>
              <w:jc w:val="both"/>
              <w:rPr>
                <w:rFonts w:ascii="Times New Roman" w:hAnsi="Times New Roman" w:cs="Times New Roman"/>
                <w:b/>
                <w:bCs/>
                <w:sz w:val="24"/>
                <w:szCs w:val="24"/>
              </w:rPr>
            </w:pPr>
            <w:r w:rsidRPr="0057331A">
              <w:rPr>
                <w:rFonts w:ascii="Times New Roman" w:hAnsi="Times New Roman" w:cs="Times New Roman"/>
                <w:b/>
                <w:bCs/>
                <w:sz w:val="24"/>
                <w:szCs w:val="24"/>
              </w:rPr>
              <w:t>Spolu</w:t>
            </w:r>
          </w:p>
        </w:tc>
      </w:tr>
      <w:tr w:rsidR="0057331A" w:rsidRPr="0057331A" w:rsidTr="00B25119">
        <w:trPr>
          <w:trHeight w:val="606"/>
        </w:trPr>
        <w:tc>
          <w:tcPr>
            <w:tcW w:w="2197" w:type="dxa"/>
            <w:tcBorders>
              <w:top w:val="single" w:sz="8" w:space="0" w:color="auto"/>
              <w:left w:val="single" w:sz="8" w:space="0" w:color="auto"/>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Ustanovené pracovné podmienky</w:t>
            </w:r>
          </w:p>
        </w:tc>
        <w:tc>
          <w:tcPr>
            <w:tcW w:w="1074" w:type="dxa"/>
            <w:tcBorders>
              <w:top w:val="single" w:sz="8" w:space="0" w:color="auto"/>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7</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13</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w:t>
            </w:r>
          </w:p>
        </w:tc>
        <w:tc>
          <w:tcPr>
            <w:tcW w:w="992" w:type="dxa"/>
            <w:tcBorders>
              <w:top w:val="single" w:sz="8" w:space="0" w:color="auto"/>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w:t>
            </w:r>
          </w:p>
        </w:tc>
        <w:tc>
          <w:tcPr>
            <w:tcW w:w="992" w:type="dxa"/>
            <w:tcBorders>
              <w:top w:val="single" w:sz="8" w:space="0" w:color="auto"/>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51" w:type="dxa"/>
            <w:tcBorders>
              <w:top w:val="single" w:sz="8" w:space="0" w:color="auto"/>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910" w:type="dxa"/>
            <w:tcBorders>
              <w:top w:val="single" w:sz="8" w:space="0" w:color="auto"/>
              <w:left w:val="nil"/>
              <w:bottom w:val="single" w:sz="4" w:space="0" w:color="auto"/>
              <w:right w:val="single" w:sz="8"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bCs/>
                <w:sz w:val="24"/>
                <w:szCs w:val="24"/>
              </w:rPr>
            </w:pPr>
            <w:r w:rsidRPr="0057331A">
              <w:rPr>
                <w:rFonts w:ascii="Times New Roman" w:hAnsi="Times New Roman" w:cs="Times New Roman"/>
                <w:b/>
                <w:bCs/>
                <w:sz w:val="24"/>
                <w:szCs w:val="24"/>
              </w:rPr>
              <w:t>26</w:t>
            </w:r>
          </w:p>
        </w:tc>
      </w:tr>
      <w:tr w:rsidR="0057331A" w:rsidRPr="0057331A" w:rsidTr="00B25119">
        <w:trPr>
          <w:trHeight w:val="360"/>
        </w:trPr>
        <w:tc>
          <w:tcPr>
            <w:tcW w:w="2197" w:type="dxa"/>
            <w:tcBorders>
              <w:top w:val="nil"/>
              <w:left w:val="single" w:sz="8" w:space="0" w:color="auto"/>
              <w:bottom w:val="single" w:sz="4" w:space="0" w:color="auto"/>
              <w:right w:val="single" w:sz="4" w:space="0" w:color="auto"/>
            </w:tcBorders>
            <w:shd w:val="clear" w:color="auto" w:fill="8DB3E2"/>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OOPP</w:t>
            </w:r>
          </w:p>
        </w:tc>
        <w:tc>
          <w:tcPr>
            <w:tcW w:w="1074" w:type="dxa"/>
            <w:tcBorders>
              <w:top w:val="nil"/>
              <w:left w:val="nil"/>
              <w:bottom w:val="single" w:sz="4" w:space="0" w:color="auto"/>
              <w:right w:val="single" w:sz="4" w:space="0" w:color="auto"/>
            </w:tcBorders>
            <w:shd w:val="clear" w:color="auto" w:fill="8DB3E2"/>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66</w:t>
            </w:r>
          </w:p>
        </w:tc>
        <w:tc>
          <w:tcPr>
            <w:tcW w:w="1134" w:type="dxa"/>
            <w:tcBorders>
              <w:top w:val="nil"/>
              <w:left w:val="nil"/>
              <w:bottom w:val="single" w:sz="4" w:space="0" w:color="auto"/>
              <w:right w:val="single" w:sz="4" w:space="0" w:color="auto"/>
            </w:tcBorders>
            <w:shd w:val="clear" w:color="auto" w:fill="8DB3E2"/>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89</w:t>
            </w:r>
          </w:p>
        </w:tc>
        <w:tc>
          <w:tcPr>
            <w:tcW w:w="1134" w:type="dxa"/>
            <w:tcBorders>
              <w:top w:val="nil"/>
              <w:left w:val="nil"/>
              <w:bottom w:val="single" w:sz="4" w:space="0" w:color="auto"/>
              <w:right w:val="single" w:sz="4" w:space="0" w:color="auto"/>
            </w:tcBorders>
            <w:shd w:val="clear" w:color="auto" w:fill="8DB3E2"/>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24</w:t>
            </w:r>
          </w:p>
        </w:tc>
        <w:tc>
          <w:tcPr>
            <w:tcW w:w="992" w:type="dxa"/>
            <w:tcBorders>
              <w:top w:val="nil"/>
              <w:left w:val="nil"/>
              <w:bottom w:val="single" w:sz="4" w:space="0" w:color="auto"/>
              <w:right w:val="single" w:sz="4" w:space="0" w:color="auto"/>
            </w:tcBorders>
            <w:shd w:val="clear" w:color="auto" w:fill="8DB3E2"/>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35</w:t>
            </w:r>
          </w:p>
        </w:tc>
        <w:tc>
          <w:tcPr>
            <w:tcW w:w="992" w:type="dxa"/>
            <w:tcBorders>
              <w:top w:val="nil"/>
              <w:left w:val="nil"/>
              <w:bottom w:val="single" w:sz="4" w:space="0" w:color="auto"/>
              <w:right w:val="single" w:sz="4" w:space="0" w:color="auto"/>
            </w:tcBorders>
            <w:shd w:val="clear" w:color="auto" w:fill="8DB3E2"/>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14</w:t>
            </w:r>
          </w:p>
        </w:tc>
        <w:tc>
          <w:tcPr>
            <w:tcW w:w="851" w:type="dxa"/>
            <w:tcBorders>
              <w:top w:val="nil"/>
              <w:left w:val="nil"/>
              <w:bottom w:val="single" w:sz="4" w:space="0" w:color="auto"/>
              <w:right w:val="single" w:sz="4" w:space="0" w:color="auto"/>
            </w:tcBorders>
            <w:shd w:val="clear" w:color="auto" w:fill="8DB3E2"/>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w:t>
            </w:r>
          </w:p>
        </w:tc>
        <w:tc>
          <w:tcPr>
            <w:tcW w:w="910" w:type="dxa"/>
            <w:tcBorders>
              <w:top w:val="nil"/>
              <w:left w:val="nil"/>
              <w:bottom w:val="single" w:sz="4" w:space="0" w:color="auto"/>
              <w:right w:val="single" w:sz="8" w:space="0" w:color="auto"/>
            </w:tcBorders>
            <w:shd w:val="clear" w:color="auto" w:fill="8DB3E2"/>
            <w:noWrap/>
            <w:vAlign w:val="bottom"/>
          </w:tcPr>
          <w:p w:rsidR="0057331A" w:rsidRPr="0057331A" w:rsidRDefault="0057331A" w:rsidP="0057331A">
            <w:pPr>
              <w:spacing w:after="0" w:line="360" w:lineRule="auto"/>
              <w:jc w:val="both"/>
              <w:rPr>
                <w:rFonts w:ascii="Times New Roman" w:hAnsi="Times New Roman" w:cs="Times New Roman"/>
                <w:b/>
                <w:bCs/>
                <w:sz w:val="24"/>
                <w:szCs w:val="24"/>
              </w:rPr>
            </w:pPr>
            <w:r w:rsidRPr="0057331A">
              <w:rPr>
                <w:rFonts w:ascii="Times New Roman" w:hAnsi="Times New Roman" w:cs="Times New Roman"/>
                <w:b/>
                <w:bCs/>
                <w:sz w:val="24"/>
                <w:szCs w:val="24"/>
              </w:rPr>
              <w:t>230</w:t>
            </w:r>
          </w:p>
        </w:tc>
      </w:tr>
      <w:tr w:rsidR="0057331A" w:rsidRPr="0057331A" w:rsidTr="00B25119">
        <w:trPr>
          <w:trHeight w:val="360"/>
        </w:trPr>
        <w:tc>
          <w:tcPr>
            <w:tcW w:w="2197" w:type="dxa"/>
            <w:tcBorders>
              <w:top w:val="nil"/>
              <w:left w:val="single" w:sz="8" w:space="0" w:color="auto"/>
              <w:bottom w:val="single" w:sz="4" w:space="0" w:color="auto"/>
              <w:right w:val="single" w:sz="4" w:space="0" w:color="auto"/>
            </w:tcBorders>
            <w:shd w:val="clear" w:color="auto" w:fill="00B0F0"/>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Riadenie BOZP</w:t>
            </w:r>
          </w:p>
        </w:tc>
        <w:tc>
          <w:tcPr>
            <w:tcW w:w="1074" w:type="dxa"/>
            <w:tcBorders>
              <w:top w:val="nil"/>
              <w:left w:val="nil"/>
              <w:bottom w:val="single" w:sz="4" w:space="0" w:color="auto"/>
              <w:right w:val="single" w:sz="4" w:space="0" w:color="auto"/>
            </w:tcBorders>
            <w:shd w:val="clear" w:color="auto" w:fill="00B0F0"/>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566</w:t>
            </w:r>
          </w:p>
        </w:tc>
        <w:tc>
          <w:tcPr>
            <w:tcW w:w="1134" w:type="dxa"/>
            <w:tcBorders>
              <w:top w:val="nil"/>
              <w:left w:val="nil"/>
              <w:bottom w:val="single" w:sz="4" w:space="0" w:color="auto"/>
              <w:right w:val="single" w:sz="4" w:space="0" w:color="auto"/>
            </w:tcBorders>
            <w:shd w:val="clear" w:color="auto" w:fill="00B0F0"/>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734</w:t>
            </w:r>
          </w:p>
        </w:tc>
        <w:tc>
          <w:tcPr>
            <w:tcW w:w="1134" w:type="dxa"/>
            <w:tcBorders>
              <w:top w:val="nil"/>
              <w:left w:val="nil"/>
              <w:bottom w:val="single" w:sz="4" w:space="0" w:color="auto"/>
              <w:right w:val="single" w:sz="4" w:space="0" w:color="auto"/>
            </w:tcBorders>
            <w:shd w:val="clear" w:color="auto" w:fill="00B0F0"/>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160</w:t>
            </w:r>
          </w:p>
        </w:tc>
        <w:tc>
          <w:tcPr>
            <w:tcW w:w="992" w:type="dxa"/>
            <w:tcBorders>
              <w:top w:val="nil"/>
              <w:left w:val="nil"/>
              <w:bottom w:val="single" w:sz="4" w:space="0" w:color="auto"/>
              <w:right w:val="single" w:sz="4" w:space="0" w:color="auto"/>
            </w:tcBorders>
            <w:shd w:val="clear" w:color="auto" w:fill="00B0F0"/>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119</w:t>
            </w:r>
          </w:p>
        </w:tc>
        <w:tc>
          <w:tcPr>
            <w:tcW w:w="992" w:type="dxa"/>
            <w:tcBorders>
              <w:top w:val="nil"/>
              <w:left w:val="nil"/>
              <w:bottom w:val="single" w:sz="4" w:space="0" w:color="auto"/>
              <w:right w:val="single" w:sz="4" w:space="0" w:color="auto"/>
            </w:tcBorders>
            <w:shd w:val="clear" w:color="auto" w:fill="00B0F0"/>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29</w:t>
            </w:r>
          </w:p>
        </w:tc>
        <w:tc>
          <w:tcPr>
            <w:tcW w:w="851" w:type="dxa"/>
            <w:tcBorders>
              <w:top w:val="nil"/>
              <w:left w:val="nil"/>
              <w:bottom w:val="single" w:sz="4" w:space="0" w:color="auto"/>
              <w:right w:val="single" w:sz="4" w:space="0" w:color="auto"/>
            </w:tcBorders>
            <w:shd w:val="clear" w:color="auto" w:fill="00B0F0"/>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20</w:t>
            </w:r>
          </w:p>
        </w:tc>
        <w:tc>
          <w:tcPr>
            <w:tcW w:w="910" w:type="dxa"/>
            <w:tcBorders>
              <w:top w:val="nil"/>
              <w:left w:val="nil"/>
              <w:bottom w:val="single" w:sz="4" w:space="0" w:color="auto"/>
              <w:right w:val="single" w:sz="8" w:space="0" w:color="auto"/>
            </w:tcBorders>
            <w:shd w:val="clear" w:color="auto" w:fill="00B0F0"/>
            <w:noWrap/>
            <w:vAlign w:val="bottom"/>
          </w:tcPr>
          <w:p w:rsidR="0057331A" w:rsidRPr="0057331A" w:rsidRDefault="0057331A" w:rsidP="0057331A">
            <w:pPr>
              <w:spacing w:after="0" w:line="360" w:lineRule="auto"/>
              <w:jc w:val="both"/>
              <w:rPr>
                <w:rFonts w:ascii="Times New Roman" w:hAnsi="Times New Roman" w:cs="Times New Roman"/>
                <w:b/>
                <w:bCs/>
                <w:sz w:val="24"/>
                <w:szCs w:val="24"/>
              </w:rPr>
            </w:pPr>
            <w:r w:rsidRPr="0057331A">
              <w:rPr>
                <w:rFonts w:ascii="Times New Roman" w:hAnsi="Times New Roman" w:cs="Times New Roman"/>
                <w:b/>
                <w:bCs/>
                <w:sz w:val="24"/>
                <w:szCs w:val="24"/>
              </w:rPr>
              <w:t>1 628</w:t>
            </w:r>
          </w:p>
        </w:tc>
      </w:tr>
      <w:tr w:rsidR="0057331A" w:rsidRPr="0057331A" w:rsidTr="00B25119">
        <w:trPr>
          <w:trHeight w:val="360"/>
        </w:trPr>
        <w:tc>
          <w:tcPr>
            <w:tcW w:w="2197" w:type="dxa"/>
            <w:tcBorders>
              <w:top w:val="nil"/>
              <w:left w:val="single" w:sz="8" w:space="0" w:color="auto"/>
              <w:bottom w:val="single" w:sz="4" w:space="0" w:color="auto"/>
              <w:right w:val="single" w:sz="4" w:space="0" w:color="auto"/>
            </w:tcBorders>
            <w:shd w:val="clear" w:color="auto" w:fill="C6D9F1"/>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Organizácia práce</w:t>
            </w:r>
          </w:p>
        </w:tc>
        <w:tc>
          <w:tcPr>
            <w:tcW w:w="1074" w:type="dxa"/>
            <w:tcBorders>
              <w:top w:val="nil"/>
              <w:left w:val="nil"/>
              <w:bottom w:val="single" w:sz="4" w:space="0" w:color="auto"/>
              <w:right w:val="single" w:sz="4" w:space="0" w:color="auto"/>
            </w:tcBorders>
            <w:shd w:val="clear" w:color="auto" w:fill="C6D9F1"/>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55</w:t>
            </w:r>
          </w:p>
        </w:tc>
        <w:tc>
          <w:tcPr>
            <w:tcW w:w="1134" w:type="dxa"/>
            <w:tcBorders>
              <w:top w:val="nil"/>
              <w:left w:val="nil"/>
              <w:bottom w:val="single" w:sz="4" w:space="0" w:color="auto"/>
              <w:right w:val="single" w:sz="4" w:space="0" w:color="auto"/>
            </w:tcBorders>
            <w:shd w:val="clear" w:color="auto" w:fill="C6D9F1"/>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53</w:t>
            </w:r>
          </w:p>
        </w:tc>
        <w:tc>
          <w:tcPr>
            <w:tcW w:w="1134" w:type="dxa"/>
            <w:tcBorders>
              <w:top w:val="nil"/>
              <w:left w:val="nil"/>
              <w:bottom w:val="single" w:sz="4" w:space="0" w:color="auto"/>
              <w:right w:val="single" w:sz="4" w:space="0" w:color="auto"/>
            </w:tcBorders>
            <w:shd w:val="clear" w:color="auto" w:fill="C6D9F1"/>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19</w:t>
            </w:r>
          </w:p>
        </w:tc>
        <w:tc>
          <w:tcPr>
            <w:tcW w:w="992" w:type="dxa"/>
            <w:tcBorders>
              <w:top w:val="nil"/>
              <w:left w:val="nil"/>
              <w:bottom w:val="single" w:sz="4" w:space="0" w:color="auto"/>
              <w:right w:val="single" w:sz="4" w:space="0" w:color="auto"/>
            </w:tcBorders>
            <w:shd w:val="clear" w:color="auto" w:fill="C6D9F1"/>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14</w:t>
            </w:r>
          </w:p>
        </w:tc>
        <w:tc>
          <w:tcPr>
            <w:tcW w:w="992" w:type="dxa"/>
            <w:tcBorders>
              <w:top w:val="nil"/>
              <w:left w:val="nil"/>
              <w:bottom w:val="single" w:sz="4" w:space="0" w:color="auto"/>
              <w:right w:val="single" w:sz="4" w:space="0" w:color="auto"/>
            </w:tcBorders>
            <w:shd w:val="clear" w:color="auto" w:fill="C6D9F1"/>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8</w:t>
            </w:r>
          </w:p>
        </w:tc>
        <w:tc>
          <w:tcPr>
            <w:tcW w:w="851" w:type="dxa"/>
            <w:tcBorders>
              <w:top w:val="nil"/>
              <w:left w:val="nil"/>
              <w:bottom w:val="single" w:sz="4" w:space="0" w:color="auto"/>
              <w:right w:val="single" w:sz="4" w:space="0" w:color="auto"/>
            </w:tcBorders>
            <w:shd w:val="clear" w:color="auto" w:fill="C6D9F1"/>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w:t>
            </w:r>
          </w:p>
        </w:tc>
        <w:tc>
          <w:tcPr>
            <w:tcW w:w="910" w:type="dxa"/>
            <w:tcBorders>
              <w:top w:val="nil"/>
              <w:left w:val="nil"/>
              <w:bottom w:val="single" w:sz="4" w:space="0" w:color="auto"/>
              <w:right w:val="single" w:sz="8" w:space="0" w:color="auto"/>
            </w:tcBorders>
            <w:shd w:val="clear" w:color="auto" w:fill="C6D9F1"/>
            <w:noWrap/>
            <w:vAlign w:val="bottom"/>
          </w:tcPr>
          <w:p w:rsidR="0057331A" w:rsidRPr="0057331A" w:rsidRDefault="0057331A" w:rsidP="0057331A">
            <w:pPr>
              <w:spacing w:after="0" w:line="360" w:lineRule="auto"/>
              <w:jc w:val="both"/>
              <w:rPr>
                <w:rFonts w:ascii="Times New Roman" w:hAnsi="Times New Roman" w:cs="Times New Roman"/>
                <w:b/>
                <w:bCs/>
                <w:sz w:val="24"/>
                <w:szCs w:val="24"/>
              </w:rPr>
            </w:pPr>
            <w:r w:rsidRPr="0057331A">
              <w:rPr>
                <w:rFonts w:ascii="Times New Roman" w:hAnsi="Times New Roman" w:cs="Times New Roman"/>
                <w:b/>
                <w:bCs/>
                <w:sz w:val="24"/>
                <w:szCs w:val="24"/>
              </w:rPr>
              <w:t>152</w:t>
            </w:r>
          </w:p>
        </w:tc>
      </w:tr>
      <w:tr w:rsidR="0057331A" w:rsidRPr="0057331A" w:rsidTr="00B25119">
        <w:trPr>
          <w:trHeight w:val="360"/>
        </w:trPr>
        <w:tc>
          <w:tcPr>
            <w:tcW w:w="2197" w:type="dxa"/>
            <w:tcBorders>
              <w:top w:val="nil"/>
              <w:left w:val="single" w:sz="8" w:space="0" w:color="auto"/>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Pracovné prostredie</w:t>
            </w:r>
          </w:p>
        </w:tc>
        <w:tc>
          <w:tcPr>
            <w:tcW w:w="1074"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9</w:t>
            </w:r>
          </w:p>
        </w:tc>
        <w:tc>
          <w:tcPr>
            <w:tcW w:w="1134"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w:t>
            </w:r>
          </w:p>
        </w:tc>
        <w:tc>
          <w:tcPr>
            <w:tcW w:w="1134"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w:t>
            </w:r>
          </w:p>
        </w:tc>
        <w:tc>
          <w:tcPr>
            <w:tcW w:w="992"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w:t>
            </w:r>
          </w:p>
        </w:tc>
        <w:tc>
          <w:tcPr>
            <w:tcW w:w="992"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w:t>
            </w:r>
          </w:p>
        </w:tc>
        <w:tc>
          <w:tcPr>
            <w:tcW w:w="851"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910" w:type="dxa"/>
            <w:tcBorders>
              <w:top w:val="nil"/>
              <w:left w:val="nil"/>
              <w:bottom w:val="single" w:sz="4" w:space="0" w:color="auto"/>
              <w:right w:val="single" w:sz="8"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bCs/>
                <w:sz w:val="24"/>
                <w:szCs w:val="24"/>
              </w:rPr>
            </w:pPr>
            <w:r w:rsidRPr="0057331A">
              <w:rPr>
                <w:rFonts w:ascii="Times New Roman" w:hAnsi="Times New Roman" w:cs="Times New Roman"/>
                <w:b/>
                <w:bCs/>
                <w:sz w:val="24"/>
                <w:szCs w:val="24"/>
              </w:rPr>
              <w:t>17</w:t>
            </w:r>
          </w:p>
        </w:tc>
      </w:tr>
      <w:tr w:rsidR="0057331A" w:rsidRPr="0057331A" w:rsidTr="00B25119">
        <w:trPr>
          <w:trHeight w:val="360"/>
        </w:trPr>
        <w:tc>
          <w:tcPr>
            <w:tcW w:w="2197" w:type="dxa"/>
            <w:tcBorders>
              <w:top w:val="nil"/>
              <w:left w:val="single" w:sz="8" w:space="0" w:color="auto"/>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Prevádzkové budovy a objekty</w:t>
            </w:r>
          </w:p>
        </w:tc>
        <w:tc>
          <w:tcPr>
            <w:tcW w:w="1074"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40</w:t>
            </w:r>
          </w:p>
        </w:tc>
        <w:tc>
          <w:tcPr>
            <w:tcW w:w="1134"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63</w:t>
            </w:r>
          </w:p>
        </w:tc>
        <w:tc>
          <w:tcPr>
            <w:tcW w:w="1134"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16</w:t>
            </w:r>
          </w:p>
        </w:tc>
        <w:tc>
          <w:tcPr>
            <w:tcW w:w="992"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20</w:t>
            </w:r>
          </w:p>
        </w:tc>
        <w:tc>
          <w:tcPr>
            <w:tcW w:w="992"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w:t>
            </w:r>
          </w:p>
        </w:tc>
        <w:tc>
          <w:tcPr>
            <w:tcW w:w="851"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910" w:type="dxa"/>
            <w:tcBorders>
              <w:top w:val="nil"/>
              <w:left w:val="nil"/>
              <w:bottom w:val="single" w:sz="4" w:space="0" w:color="auto"/>
              <w:right w:val="single" w:sz="8"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bCs/>
                <w:sz w:val="24"/>
                <w:szCs w:val="24"/>
              </w:rPr>
            </w:pPr>
            <w:r w:rsidRPr="0057331A">
              <w:rPr>
                <w:rFonts w:ascii="Times New Roman" w:hAnsi="Times New Roman" w:cs="Times New Roman"/>
                <w:b/>
                <w:bCs/>
                <w:sz w:val="24"/>
                <w:szCs w:val="24"/>
              </w:rPr>
              <w:t>141</w:t>
            </w:r>
          </w:p>
        </w:tc>
      </w:tr>
      <w:tr w:rsidR="0057331A" w:rsidRPr="0057331A" w:rsidTr="00B25119">
        <w:trPr>
          <w:trHeight w:val="360"/>
        </w:trPr>
        <w:tc>
          <w:tcPr>
            <w:tcW w:w="2197" w:type="dxa"/>
            <w:tcBorders>
              <w:top w:val="nil"/>
              <w:left w:val="single" w:sz="8" w:space="0" w:color="auto"/>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VTZ</w:t>
            </w:r>
          </w:p>
        </w:tc>
        <w:tc>
          <w:tcPr>
            <w:tcW w:w="1074"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26</w:t>
            </w:r>
          </w:p>
        </w:tc>
        <w:tc>
          <w:tcPr>
            <w:tcW w:w="1134"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22</w:t>
            </w:r>
          </w:p>
        </w:tc>
        <w:tc>
          <w:tcPr>
            <w:tcW w:w="1134"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34</w:t>
            </w:r>
          </w:p>
        </w:tc>
        <w:tc>
          <w:tcPr>
            <w:tcW w:w="992"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17</w:t>
            </w:r>
          </w:p>
        </w:tc>
        <w:tc>
          <w:tcPr>
            <w:tcW w:w="992"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w:t>
            </w:r>
          </w:p>
        </w:tc>
        <w:tc>
          <w:tcPr>
            <w:tcW w:w="851"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910" w:type="dxa"/>
            <w:tcBorders>
              <w:top w:val="nil"/>
              <w:left w:val="nil"/>
              <w:bottom w:val="single" w:sz="4" w:space="0" w:color="auto"/>
              <w:right w:val="single" w:sz="8"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bCs/>
                <w:sz w:val="24"/>
                <w:szCs w:val="24"/>
              </w:rPr>
            </w:pPr>
            <w:r w:rsidRPr="0057331A">
              <w:rPr>
                <w:rFonts w:ascii="Times New Roman" w:hAnsi="Times New Roman" w:cs="Times New Roman"/>
                <w:b/>
                <w:bCs/>
                <w:sz w:val="24"/>
                <w:szCs w:val="24"/>
              </w:rPr>
              <w:t>102</w:t>
            </w:r>
          </w:p>
        </w:tc>
      </w:tr>
      <w:tr w:rsidR="0057331A" w:rsidRPr="0057331A" w:rsidTr="00B25119">
        <w:trPr>
          <w:trHeight w:val="360"/>
        </w:trPr>
        <w:tc>
          <w:tcPr>
            <w:tcW w:w="2197" w:type="dxa"/>
            <w:tcBorders>
              <w:top w:val="nil"/>
              <w:left w:val="single" w:sz="8" w:space="0" w:color="auto"/>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Ostatné stroje a zariadenia</w:t>
            </w:r>
          </w:p>
        </w:tc>
        <w:tc>
          <w:tcPr>
            <w:tcW w:w="1074"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43</w:t>
            </w:r>
          </w:p>
        </w:tc>
        <w:tc>
          <w:tcPr>
            <w:tcW w:w="1134"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30</w:t>
            </w:r>
          </w:p>
        </w:tc>
        <w:tc>
          <w:tcPr>
            <w:tcW w:w="1134"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24</w:t>
            </w:r>
          </w:p>
        </w:tc>
        <w:tc>
          <w:tcPr>
            <w:tcW w:w="992"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29</w:t>
            </w:r>
          </w:p>
        </w:tc>
        <w:tc>
          <w:tcPr>
            <w:tcW w:w="992"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11</w:t>
            </w:r>
          </w:p>
        </w:tc>
        <w:tc>
          <w:tcPr>
            <w:tcW w:w="851"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w:t>
            </w:r>
          </w:p>
        </w:tc>
        <w:tc>
          <w:tcPr>
            <w:tcW w:w="910" w:type="dxa"/>
            <w:tcBorders>
              <w:top w:val="nil"/>
              <w:left w:val="nil"/>
              <w:bottom w:val="single" w:sz="4" w:space="0" w:color="auto"/>
              <w:right w:val="single" w:sz="8"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bCs/>
                <w:sz w:val="24"/>
                <w:szCs w:val="24"/>
              </w:rPr>
            </w:pPr>
            <w:r w:rsidRPr="0057331A">
              <w:rPr>
                <w:rFonts w:ascii="Times New Roman" w:hAnsi="Times New Roman" w:cs="Times New Roman"/>
                <w:b/>
                <w:bCs/>
                <w:sz w:val="24"/>
                <w:szCs w:val="24"/>
              </w:rPr>
              <w:t>139</w:t>
            </w:r>
          </w:p>
        </w:tc>
      </w:tr>
      <w:tr w:rsidR="0057331A" w:rsidRPr="0057331A" w:rsidTr="00B25119">
        <w:trPr>
          <w:trHeight w:val="360"/>
        </w:trPr>
        <w:tc>
          <w:tcPr>
            <w:tcW w:w="2197" w:type="dxa"/>
            <w:tcBorders>
              <w:top w:val="nil"/>
              <w:left w:val="single" w:sz="8" w:space="0" w:color="auto"/>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Špeciálne stroje a zariadenia</w:t>
            </w:r>
          </w:p>
        </w:tc>
        <w:tc>
          <w:tcPr>
            <w:tcW w:w="1074"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30</w:t>
            </w:r>
          </w:p>
        </w:tc>
        <w:tc>
          <w:tcPr>
            <w:tcW w:w="1134"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20</w:t>
            </w:r>
          </w:p>
        </w:tc>
        <w:tc>
          <w:tcPr>
            <w:tcW w:w="1134"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15</w:t>
            </w:r>
          </w:p>
        </w:tc>
        <w:tc>
          <w:tcPr>
            <w:tcW w:w="992"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6</w:t>
            </w:r>
          </w:p>
        </w:tc>
        <w:tc>
          <w:tcPr>
            <w:tcW w:w="992"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6</w:t>
            </w:r>
          </w:p>
        </w:tc>
        <w:tc>
          <w:tcPr>
            <w:tcW w:w="851"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w:t>
            </w:r>
          </w:p>
        </w:tc>
        <w:tc>
          <w:tcPr>
            <w:tcW w:w="910" w:type="dxa"/>
            <w:tcBorders>
              <w:top w:val="nil"/>
              <w:left w:val="nil"/>
              <w:bottom w:val="single" w:sz="4" w:space="0" w:color="auto"/>
              <w:right w:val="single" w:sz="8"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bCs/>
                <w:sz w:val="24"/>
                <w:szCs w:val="24"/>
              </w:rPr>
            </w:pPr>
            <w:r w:rsidRPr="0057331A">
              <w:rPr>
                <w:rFonts w:ascii="Times New Roman" w:hAnsi="Times New Roman" w:cs="Times New Roman"/>
                <w:b/>
                <w:bCs/>
                <w:sz w:val="24"/>
                <w:szCs w:val="24"/>
              </w:rPr>
              <w:t>82</w:t>
            </w:r>
          </w:p>
        </w:tc>
      </w:tr>
      <w:tr w:rsidR="0057331A" w:rsidRPr="0057331A" w:rsidTr="00B25119">
        <w:trPr>
          <w:trHeight w:val="360"/>
        </w:trPr>
        <w:tc>
          <w:tcPr>
            <w:tcW w:w="2197" w:type="dxa"/>
            <w:tcBorders>
              <w:top w:val="nil"/>
              <w:left w:val="single" w:sz="8" w:space="0" w:color="auto"/>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Činnosti</w:t>
            </w:r>
          </w:p>
        </w:tc>
        <w:tc>
          <w:tcPr>
            <w:tcW w:w="1074"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19</w:t>
            </w:r>
          </w:p>
        </w:tc>
        <w:tc>
          <w:tcPr>
            <w:tcW w:w="1134"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22</w:t>
            </w:r>
          </w:p>
        </w:tc>
        <w:tc>
          <w:tcPr>
            <w:tcW w:w="1134"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16</w:t>
            </w:r>
          </w:p>
        </w:tc>
        <w:tc>
          <w:tcPr>
            <w:tcW w:w="992"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15</w:t>
            </w:r>
          </w:p>
        </w:tc>
        <w:tc>
          <w:tcPr>
            <w:tcW w:w="992"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w:t>
            </w:r>
          </w:p>
        </w:tc>
        <w:tc>
          <w:tcPr>
            <w:tcW w:w="851"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910" w:type="dxa"/>
            <w:tcBorders>
              <w:top w:val="nil"/>
              <w:left w:val="nil"/>
              <w:bottom w:val="single" w:sz="4" w:space="0" w:color="auto"/>
              <w:right w:val="single" w:sz="8"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bCs/>
                <w:sz w:val="24"/>
                <w:szCs w:val="24"/>
              </w:rPr>
            </w:pPr>
            <w:r w:rsidRPr="0057331A">
              <w:rPr>
                <w:rFonts w:ascii="Times New Roman" w:hAnsi="Times New Roman" w:cs="Times New Roman"/>
                <w:b/>
                <w:bCs/>
                <w:sz w:val="24"/>
                <w:szCs w:val="24"/>
              </w:rPr>
              <w:t>77</w:t>
            </w:r>
          </w:p>
        </w:tc>
      </w:tr>
      <w:tr w:rsidR="0057331A" w:rsidRPr="0057331A" w:rsidTr="00B25119">
        <w:trPr>
          <w:trHeight w:val="360"/>
        </w:trPr>
        <w:tc>
          <w:tcPr>
            <w:tcW w:w="2197" w:type="dxa"/>
            <w:tcBorders>
              <w:top w:val="nil"/>
              <w:left w:val="single" w:sz="8" w:space="0" w:color="auto"/>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Kolektívne zmluvy</w:t>
            </w:r>
          </w:p>
        </w:tc>
        <w:tc>
          <w:tcPr>
            <w:tcW w:w="1074"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51"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910" w:type="dxa"/>
            <w:tcBorders>
              <w:top w:val="nil"/>
              <w:left w:val="nil"/>
              <w:bottom w:val="single" w:sz="4" w:space="0" w:color="auto"/>
              <w:right w:val="single" w:sz="8"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bCs/>
                <w:sz w:val="24"/>
                <w:szCs w:val="24"/>
              </w:rPr>
            </w:pPr>
            <w:r w:rsidRPr="0057331A">
              <w:rPr>
                <w:rFonts w:ascii="Times New Roman" w:hAnsi="Times New Roman" w:cs="Times New Roman"/>
                <w:b/>
                <w:bCs/>
                <w:sz w:val="24"/>
                <w:szCs w:val="24"/>
              </w:rPr>
              <w:t>0</w:t>
            </w:r>
          </w:p>
        </w:tc>
      </w:tr>
      <w:tr w:rsidR="0057331A" w:rsidRPr="0057331A" w:rsidTr="00B25119">
        <w:trPr>
          <w:trHeight w:val="360"/>
        </w:trPr>
        <w:tc>
          <w:tcPr>
            <w:tcW w:w="2197" w:type="dxa"/>
            <w:tcBorders>
              <w:top w:val="nil"/>
              <w:left w:val="single" w:sz="8" w:space="0" w:color="auto"/>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Pracovnoprávne a mzdové predpisy</w:t>
            </w:r>
          </w:p>
        </w:tc>
        <w:tc>
          <w:tcPr>
            <w:tcW w:w="1074"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w:t>
            </w:r>
          </w:p>
        </w:tc>
        <w:tc>
          <w:tcPr>
            <w:tcW w:w="1134"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11</w:t>
            </w:r>
          </w:p>
        </w:tc>
        <w:tc>
          <w:tcPr>
            <w:tcW w:w="1134"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w:t>
            </w:r>
          </w:p>
        </w:tc>
        <w:tc>
          <w:tcPr>
            <w:tcW w:w="992"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w:t>
            </w:r>
          </w:p>
        </w:tc>
        <w:tc>
          <w:tcPr>
            <w:tcW w:w="992"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51"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910" w:type="dxa"/>
            <w:tcBorders>
              <w:top w:val="nil"/>
              <w:left w:val="nil"/>
              <w:bottom w:val="single" w:sz="4" w:space="0" w:color="auto"/>
              <w:right w:val="single" w:sz="8"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bCs/>
                <w:sz w:val="24"/>
                <w:szCs w:val="24"/>
              </w:rPr>
            </w:pPr>
            <w:r w:rsidRPr="0057331A">
              <w:rPr>
                <w:rFonts w:ascii="Times New Roman" w:hAnsi="Times New Roman" w:cs="Times New Roman"/>
                <w:b/>
                <w:bCs/>
                <w:sz w:val="24"/>
                <w:szCs w:val="24"/>
              </w:rPr>
              <w:t>24</w:t>
            </w:r>
          </w:p>
        </w:tc>
      </w:tr>
      <w:tr w:rsidR="0057331A" w:rsidRPr="0057331A" w:rsidTr="00B25119">
        <w:trPr>
          <w:trHeight w:val="360"/>
        </w:trPr>
        <w:tc>
          <w:tcPr>
            <w:tcW w:w="2197" w:type="dxa"/>
            <w:tcBorders>
              <w:top w:val="nil"/>
              <w:left w:val="single" w:sz="8" w:space="0" w:color="auto"/>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Trhový dohľad</w:t>
            </w:r>
          </w:p>
        </w:tc>
        <w:tc>
          <w:tcPr>
            <w:tcW w:w="1074"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w:t>
            </w:r>
          </w:p>
        </w:tc>
        <w:tc>
          <w:tcPr>
            <w:tcW w:w="1134"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14</w:t>
            </w:r>
          </w:p>
        </w:tc>
        <w:tc>
          <w:tcPr>
            <w:tcW w:w="1134"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w:t>
            </w:r>
          </w:p>
        </w:tc>
        <w:tc>
          <w:tcPr>
            <w:tcW w:w="992"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17</w:t>
            </w:r>
          </w:p>
        </w:tc>
        <w:tc>
          <w:tcPr>
            <w:tcW w:w="992"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51"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w:t>
            </w:r>
          </w:p>
        </w:tc>
        <w:tc>
          <w:tcPr>
            <w:tcW w:w="910" w:type="dxa"/>
            <w:tcBorders>
              <w:top w:val="nil"/>
              <w:left w:val="nil"/>
              <w:bottom w:val="single" w:sz="4" w:space="0" w:color="auto"/>
              <w:right w:val="single" w:sz="8"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bCs/>
                <w:sz w:val="24"/>
                <w:szCs w:val="24"/>
              </w:rPr>
            </w:pPr>
            <w:r w:rsidRPr="0057331A">
              <w:rPr>
                <w:rFonts w:ascii="Times New Roman" w:hAnsi="Times New Roman" w:cs="Times New Roman"/>
                <w:b/>
                <w:bCs/>
                <w:sz w:val="24"/>
                <w:szCs w:val="24"/>
              </w:rPr>
              <w:t>42</w:t>
            </w:r>
          </w:p>
        </w:tc>
      </w:tr>
      <w:tr w:rsidR="0057331A" w:rsidRPr="0057331A" w:rsidTr="00B25119">
        <w:trPr>
          <w:trHeight w:val="360"/>
        </w:trPr>
        <w:tc>
          <w:tcPr>
            <w:tcW w:w="2197" w:type="dxa"/>
            <w:tcBorders>
              <w:top w:val="nil"/>
              <w:left w:val="single" w:sz="8" w:space="0" w:color="auto"/>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 xml:space="preserve">Bližšie nešpecifikovaný  </w:t>
            </w:r>
          </w:p>
        </w:tc>
        <w:tc>
          <w:tcPr>
            <w:tcW w:w="1074"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w:t>
            </w:r>
          </w:p>
        </w:tc>
        <w:tc>
          <w:tcPr>
            <w:tcW w:w="1134"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w:t>
            </w:r>
          </w:p>
        </w:tc>
        <w:tc>
          <w:tcPr>
            <w:tcW w:w="1134"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51" w:type="dxa"/>
            <w:tcBorders>
              <w:top w:val="nil"/>
              <w:left w:val="nil"/>
              <w:bottom w:val="single" w:sz="4" w:space="0" w:color="auto"/>
              <w:right w:val="single" w:sz="4"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910" w:type="dxa"/>
            <w:tcBorders>
              <w:top w:val="nil"/>
              <w:left w:val="nil"/>
              <w:bottom w:val="single" w:sz="4" w:space="0" w:color="auto"/>
              <w:right w:val="single" w:sz="8" w:space="0" w:color="auto"/>
            </w:tcBorders>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bCs/>
                <w:sz w:val="24"/>
                <w:szCs w:val="24"/>
              </w:rPr>
            </w:pPr>
            <w:r w:rsidRPr="0057331A">
              <w:rPr>
                <w:rFonts w:ascii="Times New Roman" w:hAnsi="Times New Roman" w:cs="Times New Roman"/>
                <w:b/>
                <w:bCs/>
                <w:sz w:val="24"/>
                <w:szCs w:val="24"/>
              </w:rPr>
              <w:t>2</w:t>
            </w:r>
          </w:p>
        </w:tc>
      </w:tr>
      <w:tr w:rsidR="0057331A" w:rsidRPr="0057331A" w:rsidTr="00B25119">
        <w:trPr>
          <w:trHeight w:val="360"/>
        </w:trPr>
        <w:tc>
          <w:tcPr>
            <w:tcW w:w="2197" w:type="dxa"/>
            <w:tcBorders>
              <w:top w:val="nil"/>
              <w:left w:val="single" w:sz="8" w:space="0" w:color="auto"/>
              <w:bottom w:val="single" w:sz="8" w:space="0" w:color="auto"/>
              <w:right w:val="single" w:sz="4" w:space="0" w:color="auto"/>
            </w:tcBorders>
            <w:shd w:val="clear" w:color="auto" w:fill="548DD4"/>
            <w:noWrap/>
            <w:vAlign w:val="bottom"/>
          </w:tcPr>
          <w:p w:rsidR="0057331A" w:rsidRPr="0057331A" w:rsidRDefault="0057331A" w:rsidP="0057331A">
            <w:pPr>
              <w:spacing w:after="0" w:line="360" w:lineRule="auto"/>
              <w:jc w:val="both"/>
              <w:rPr>
                <w:rFonts w:ascii="Times New Roman" w:hAnsi="Times New Roman" w:cs="Times New Roman"/>
                <w:b/>
                <w:bCs/>
                <w:sz w:val="24"/>
                <w:szCs w:val="24"/>
              </w:rPr>
            </w:pPr>
            <w:r w:rsidRPr="0057331A">
              <w:rPr>
                <w:rFonts w:ascii="Times New Roman" w:hAnsi="Times New Roman" w:cs="Times New Roman"/>
                <w:b/>
                <w:bCs/>
                <w:sz w:val="24"/>
                <w:szCs w:val="24"/>
              </w:rPr>
              <w:t>Spolu</w:t>
            </w:r>
          </w:p>
        </w:tc>
        <w:tc>
          <w:tcPr>
            <w:tcW w:w="1074" w:type="dxa"/>
            <w:tcBorders>
              <w:top w:val="nil"/>
              <w:left w:val="nil"/>
              <w:bottom w:val="single" w:sz="8" w:space="0" w:color="auto"/>
              <w:right w:val="single" w:sz="4" w:space="0" w:color="auto"/>
            </w:tcBorders>
            <w:shd w:val="clear" w:color="auto" w:fill="548DD4"/>
            <w:noWrap/>
            <w:vAlign w:val="bottom"/>
          </w:tcPr>
          <w:p w:rsidR="0057331A" w:rsidRPr="0057331A" w:rsidRDefault="0057331A" w:rsidP="0057331A">
            <w:pPr>
              <w:spacing w:after="0" w:line="360" w:lineRule="auto"/>
              <w:jc w:val="both"/>
              <w:rPr>
                <w:rFonts w:ascii="Times New Roman" w:hAnsi="Times New Roman" w:cs="Times New Roman"/>
                <w:b/>
                <w:bCs/>
                <w:sz w:val="24"/>
                <w:szCs w:val="24"/>
              </w:rPr>
            </w:pPr>
            <w:r w:rsidRPr="0057331A">
              <w:rPr>
                <w:rFonts w:ascii="Times New Roman" w:hAnsi="Times New Roman" w:cs="Times New Roman"/>
                <w:b/>
                <w:bCs/>
                <w:sz w:val="24"/>
                <w:szCs w:val="24"/>
              </w:rPr>
              <w:t>872</w:t>
            </w:r>
          </w:p>
        </w:tc>
        <w:tc>
          <w:tcPr>
            <w:tcW w:w="1134" w:type="dxa"/>
            <w:tcBorders>
              <w:top w:val="nil"/>
              <w:left w:val="nil"/>
              <w:bottom w:val="single" w:sz="8" w:space="0" w:color="auto"/>
              <w:right w:val="single" w:sz="4" w:space="0" w:color="auto"/>
            </w:tcBorders>
            <w:shd w:val="clear" w:color="auto" w:fill="548DD4"/>
            <w:noWrap/>
            <w:vAlign w:val="bottom"/>
          </w:tcPr>
          <w:p w:rsidR="0057331A" w:rsidRPr="0057331A" w:rsidRDefault="0057331A" w:rsidP="0057331A">
            <w:pPr>
              <w:spacing w:after="0" w:line="360" w:lineRule="auto"/>
              <w:jc w:val="both"/>
              <w:rPr>
                <w:rFonts w:ascii="Times New Roman" w:hAnsi="Times New Roman" w:cs="Times New Roman"/>
                <w:b/>
                <w:bCs/>
                <w:sz w:val="24"/>
                <w:szCs w:val="24"/>
              </w:rPr>
            </w:pPr>
            <w:r w:rsidRPr="0057331A">
              <w:rPr>
                <w:rFonts w:ascii="Times New Roman" w:hAnsi="Times New Roman" w:cs="Times New Roman"/>
                <w:b/>
                <w:bCs/>
                <w:sz w:val="24"/>
                <w:szCs w:val="24"/>
              </w:rPr>
              <w:t>1 076</w:t>
            </w:r>
          </w:p>
        </w:tc>
        <w:tc>
          <w:tcPr>
            <w:tcW w:w="1134" w:type="dxa"/>
            <w:tcBorders>
              <w:top w:val="nil"/>
              <w:left w:val="nil"/>
              <w:bottom w:val="single" w:sz="8" w:space="0" w:color="auto"/>
              <w:right w:val="single" w:sz="4" w:space="0" w:color="auto"/>
            </w:tcBorders>
            <w:shd w:val="clear" w:color="auto" w:fill="548DD4"/>
            <w:noWrap/>
            <w:vAlign w:val="bottom"/>
          </w:tcPr>
          <w:p w:rsidR="0057331A" w:rsidRPr="0057331A" w:rsidRDefault="0057331A" w:rsidP="0057331A">
            <w:pPr>
              <w:spacing w:after="0" w:line="360" w:lineRule="auto"/>
              <w:jc w:val="both"/>
              <w:rPr>
                <w:rFonts w:ascii="Times New Roman" w:hAnsi="Times New Roman" w:cs="Times New Roman"/>
                <w:b/>
                <w:bCs/>
                <w:sz w:val="24"/>
                <w:szCs w:val="24"/>
              </w:rPr>
            </w:pPr>
            <w:r w:rsidRPr="0057331A">
              <w:rPr>
                <w:rFonts w:ascii="Times New Roman" w:hAnsi="Times New Roman" w:cs="Times New Roman"/>
                <w:b/>
                <w:bCs/>
                <w:sz w:val="24"/>
                <w:szCs w:val="24"/>
              </w:rPr>
              <w:t>321</w:t>
            </w:r>
          </w:p>
        </w:tc>
        <w:tc>
          <w:tcPr>
            <w:tcW w:w="992" w:type="dxa"/>
            <w:tcBorders>
              <w:top w:val="nil"/>
              <w:left w:val="nil"/>
              <w:bottom w:val="single" w:sz="8" w:space="0" w:color="auto"/>
              <w:right w:val="single" w:sz="4" w:space="0" w:color="auto"/>
            </w:tcBorders>
            <w:shd w:val="clear" w:color="auto" w:fill="548DD4"/>
            <w:noWrap/>
            <w:vAlign w:val="bottom"/>
          </w:tcPr>
          <w:p w:rsidR="0057331A" w:rsidRPr="0057331A" w:rsidRDefault="0057331A" w:rsidP="0057331A">
            <w:pPr>
              <w:spacing w:after="0" w:line="360" w:lineRule="auto"/>
              <w:jc w:val="both"/>
              <w:rPr>
                <w:rFonts w:ascii="Times New Roman" w:hAnsi="Times New Roman" w:cs="Times New Roman"/>
                <w:b/>
                <w:bCs/>
                <w:sz w:val="24"/>
                <w:szCs w:val="24"/>
              </w:rPr>
            </w:pPr>
            <w:r w:rsidRPr="0057331A">
              <w:rPr>
                <w:rFonts w:ascii="Times New Roman" w:hAnsi="Times New Roman" w:cs="Times New Roman"/>
                <w:b/>
                <w:bCs/>
                <w:sz w:val="24"/>
                <w:szCs w:val="24"/>
              </w:rPr>
              <w:t>281</w:t>
            </w:r>
          </w:p>
        </w:tc>
        <w:tc>
          <w:tcPr>
            <w:tcW w:w="992" w:type="dxa"/>
            <w:tcBorders>
              <w:top w:val="nil"/>
              <w:left w:val="nil"/>
              <w:bottom w:val="single" w:sz="8" w:space="0" w:color="auto"/>
              <w:right w:val="single" w:sz="4" w:space="0" w:color="auto"/>
            </w:tcBorders>
            <w:shd w:val="clear" w:color="auto" w:fill="548DD4"/>
            <w:noWrap/>
            <w:vAlign w:val="bottom"/>
          </w:tcPr>
          <w:p w:rsidR="0057331A" w:rsidRPr="0057331A" w:rsidRDefault="0057331A" w:rsidP="0057331A">
            <w:pPr>
              <w:spacing w:after="0" w:line="360" w:lineRule="auto"/>
              <w:jc w:val="both"/>
              <w:rPr>
                <w:rFonts w:ascii="Times New Roman" w:hAnsi="Times New Roman" w:cs="Times New Roman"/>
                <w:b/>
                <w:bCs/>
                <w:sz w:val="24"/>
                <w:szCs w:val="24"/>
              </w:rPr>
            </w:pPr>
            <w:r w:rsidRPr="0057331A">
              <w:rPr>
                <w:rFonts w:ascii="Times New Roman" w:hAnsi="Times New Roman" w:cs="Times New Roman"/>
                <w:b/>
                <w:bCs/>
                <w:sz w:val="24"/>
                <w:szCs w:val="24"/>
              </w:rPr>
              <w:t>79</w:t>
            </w:r>
          </w:p>
        </w:tc>
        <w:tc>
          <w:tcPr>
            <w:tcW w:w="851" w:type="dxa"/>
            <w:tcBorders>
              <w:top w:val="nil"/>
              <w:left w:val="nil"/>
              <w:bottom w:val="single" w:sz="8" w:space="0" w:color="auto"/>
              <w:right w:val="single" w:sz="4" w:space="0" w:color="auto"/>
            </w:tcBorders>
            <w:shd w:val="clear" w:color="auto" w:fill="548DD4"/>
            <w:noWrap/>
            <w:vAlign w:val="bottom"/>
          </w:tcPr>
          <w:p w:rsidR="0057331A" w:rsidRPr="0057331A" w:rsidRDefault="0057331A" w:rsidP="0057331A">
            <w:pPr>
              <w:spacing w:after="0" w:line="360" w:lineRule="auto"/>
              <w:jc w:val="both"/>
              <w:rPr>
                <w:rFonts w:ascii="Times New Roman" w:hAnsi="Times New Roman" w:cs="Times New Roman"/>
                <w:b/>
                <w:bCs/>
                <w:sz w:val="24"/>
                <w:szCs w:val="24"/>
              </w:rPr>
            </w:pPr>
            <w:r w:rsidRPr="0057331A">
              <w:rPr>
                <w:rFonts w:ascii="Times New Roman" w:hAnsi="Times New Roman" w:cs="Times New Roman"/>
                <w:b/>
                <w:bCs/>
                <w:sz w:val="24"/>
                <w:szCs w:val="24"/>
              </w:rPr>
              <w:t>33</w:t>
            </w:r>
          </w:p>
        </w:tc>
        <w:tc>
          <w:tcPr>
            <w:tcW w:w="910" w:type="dxa"/>
            <w:tcBorders>
              <w:top w:val="nil"/>
              <w:left w:val="nil"/>
              <w:bottom w:val="single" w:sz="8" w:space="0" w:color="auto"/>
              <w:right w:val="single" w:sz="8" w:space="0" w:color="auto"/>
            </w:tcBorders>
            <w:shd w:val="clear" w:color="auto" w:fill="548DD4"/>
            <w:noWrap/>
            <w:vAlign w:val="bottom"/>
          </w:tcPr>
          <w:p w:rsidR="0057331A" w:rsidRPr="0057331A" w:rsidRDefault="0057331A" w:rsidP="0057331A">
            <w:pPr>
              <w:spacing w:after="0" w:line="360" w:lineRule="auto"/>
              <w:jc w:val="both"/>
              <w:rPr>
                <w:rFonts w:ascii="Times New Roman" w:hAnsi="Times New Roman" w:cs="Times New Roman"/>
                <w:b/>
                <w:bCs/>
                <w:sz w:val="24"/>
                <w:szCs w:val="24"/>
              </w:rPr>
            </w:pPr>
            <w:r w:rsidRPr="0057331A">
              <w:rPr>
                <w:rFonts w:ascii="Times New Roman" w:hAnsi="Times New Roman" w:cs="Times New Roman"/>
                <w:b/>
                <w:bCs/>
                <w:sz w:val="24"/>
                <w:szCs w:val="24"/>
              </w:rPr>
              <w:t>2 662</w:t>
            </w:r>
          </w:p>
        </w:tc>
      </w:tr>
    </w:tbl>
    <w:p w:rsidR="0057331A" w:rsidRPr="0057331A" w:rsidRDefault="0057331A" w:rsidP="0057331A">
      <w:pPr>
        <w:spacing w:after="0" w:line="360" w:lineRule="auto"/>
        <w:jc w:val="both"/>
        <w:rPr>
          <w:rFonts w:ascii="Times New Roman" w:hAnsi="Times New Roman" w:cs="Times New Roman"/>
          <w:sz w:val="24"/>
          <w:szCs w:val="24"/>
        </w:rPr>
      </w:pPr>
    </w:p>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Najviac úrazov sa vyskytlo pri „objektoch“:</w:t>
      </w:r>
    </w:p>
    <w:p w:rsidR="0057331A" w:rsidRPr="0057331A" w:rsidRDefault="0057331A" w:rsidP="0057331A">
      <w:pPr>
        <w:numPr>
          <w:ilvl w:val="0"/>
          <w:numId w:val="23"/>
        </w:num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Riadenie BOZP;</w:t>
      </w:r>
    </w:p>
    <w:p w:rsidR="0057331A" w:rsidRPr="0057331A" w:rsidRDefault="0057331A" w:rsidP="0057331A">
      <w:pPr>
        <w:numPr>
          <w:ilvl w:val="0"/>
          <w:numId w:val="23"/>
        </w:num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Poskytovanie OOPP;</w:t>
      </w:r>
    </w:p>
    <w:p w:rsidR="0057331A" w:rsidRPr="0057331A" w:rsidRDefault="0057331A" w:rsidP="0057331A">
      <w:pPr>
        <w:numPr>
          <w:ilvl w:val="0"/>
          <w:numId w:val="23"/>
        </w:num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Organizácia práce.</w:t>
      </w:r>
    </w:p>
    <w:p w:rsidR="0057331A" w:rsidRPr="0057331A" w:rsidRDefault="0057331A" w:rsidP="0057331A">
      <w:pPr>
        <w:spacing w:after="0" w:line="360" w:lineRule="auto"/>
        <w:jc w:val="both"/>
        <w:rPr>
          <w:rFonts w:ascii="Times New Roman" w:hAnsi="Times New Roman" w:cs="Times New Roman"/>
          <w:sz w:val="24"/>
          <w:szCs w:val="24"/>
        </w:rPr>
      </w:pPr>
    </w:p>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 xml:space="preserve">Zaujímavým je aj zistenie o zranení a poranení určitej časti tela pri pracovnom úraze. </w:t>
      </w:r>
    </w:p>
    <w:p w:rsidR="0057331A" w:rsidRPr="0057331A" w:rsidRDefault="0057331A" w:rsidP="0057331A">
      <w:pPr>
        <w:spacing w:after="0" w:line="360" w:lineRule="auto"/>
        <w:jc w:val="both"/>
        <w:rPr>
          <w:rFonts w:ascii="Times New Roman" w:hAnsi="Times New Roman" w:cs="Times New Roman"/>
          <w:sz w:val="24"/>
          <w:szCs w:val="24"/>
          <w:lang w:val="x-none"/>
        </w:rPr>
      </w:pPr>
      <w:r w:rsidRPr="0057331A">
        <w:rPr>
          <w:rFonts w:ascii="Times New Roman" w:hAnsi="Times New Roman" w:cs="Times New Roman"/>
          <w:sz w:val="24"/>
          <w:szCs w:val="24"/>
          <w:lang w:val="x-none"/>
        </w:rPr>
        <w:t xml:space="preserve">Zo štruktúry registrovaných pracovných úrazov podľa druhu zranenia a zranenej časti tela (tabuľky č. 24 až 25) vyplýva, že najčastejším druhom zranenia v obidvoch vekových skupinách (50+ a do 30 rokov) boli za roky 2008 až 2012 </w:t>
      </w:r>
      <w:r w:rsidRPr="0057331A">
        <w:rPr>
          <w:rFonts w:ascii="Times New Roman" w:hAnsi="Times New Roman" w:cs="Times New Roman"/>
          <w:b/>
          <w:sz w:val="24"/>
          <w:szCs w:val="24"/>
          <w:lang w:val="x-none"/>
        </w:rPr>
        <w:t>rany a povrchové</w:t>
      </w:r>
      <w:r w:rsidRPr="0057331A">
        <w:rPr>
          <w:rFonts w:ascii="Times New Roman" w:hAnsi="Times New Roman" w:cs="Times New Roman"/>
          <w:sz w:val="24"/>
          <w:szCs w:val="24"/>
          <w:lang w:val="x-none"/>
        </w:rPr>
        <w:t xml:space="preserve"> </w:t>
      </w:r>
      <w:r w:rsidRPr="0057331A">
        <w:rPr>
          <w:rFonts w:ascii="Times New Roman" w:hAnsi="Times New Roman" w:cs="Times New Roman"/>
          <w:b/>
          <w:sz w:val="24"/>
          <w:szCs w:val="24"/>
          <w:lang w:val="x-none"/>
        </w:rPr>
        <w:t xml:space="preserve">zranenia </w:t>
      </w:r>
      <w:r w:rsidRPr="0057331A">
        <w:rPr>
          <w:rFonts w:ascii="Times New Roman" w:hAnsi="Times New Roman" w:cs="Times New Roman"/>
          <w:sz w:val="24"/>
          <w:szCs w:val="24"/>
          <w:lang w:val="x-none"/>
        </w:rPr>
        <w:t xml:space="preserve">(4 974 prípadov, 37,79 % pre vek 50+, 7 057 prípadov, 58,52 % pre vek do 30 rokov); najčastejšie zranenou časťou tela v obidvoch vekových skupinách (50+ a do 30 rokov boli </w:t>
      </w:r>
      <w:r w:rsidRPr="0057331A">
        <w:rPr>
          <w:rFonts w:ascii="Times New Roman" w:hAnsi="Times New Roman" w:cs="Times New Roman"/>
          <w:b/>
          <w:sz w:val="24"/>
          <w:szCs w:val="24"/>
          <w:lang w:val="x-none"/>
        </w:rPr>
        <w:t>horné končatiny</w:t>
      </w:r>
      <w:r w:rsidRPr="0057331A">
        <w:rPr>
          <w:rFonts w:ascii="Times New Roman" w:hAnsi="Times New Roman" w:cs="Times New Roman"/>
          <w:sz w:val="24"/>
          <w:szCs w:val="24"/>
          <w:lang w:val="x-none"/>
        </w:rPr>
        <w:t xml:space="preserve"> (5 895 prípadov, 44,79 % pre vek 50+, 6 890 prípadov, 51,13 % pre vek do 30 rokov) - tabuľky 26 a 27.</w:t>
      </w:r>
    </w:p>
    <w:p w:rsidR="0057331A" w:rsidRPr="0057331A" w:rsidRDefault="0057331A" w:rsidP="0057331A">
      <w:pPr>
        <w:spacing w:after="0" w:line="360" w:lineRule="auto"/>
        <w:jc w:val="both"/>
        <w:rPr>
          <w:rFonts w:ascii="Times New Roman" w:hAnsi="Times New Roman" w:cs="Times New Roman"/>
          <w:sz w:val="24"/>
          <w:szCs w:val="24"/>
          <w:lang w:val="x-none"/>
        </w:rPr>
      </w:pPr>
    </w:p>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Tab.24 Druh zranenia 50+</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0"/>
        <w:gridCol w:w="500"/>
        <w:gridCol w:w="850"/>
        <w:gridCol w:w="850"/>
        <w:gridCol w:w="850"/>
        <w:gridCol w:w="850"/>
        <w:gridCol w:w="850"/>
        <w:gridCol w:w="850"/>
      </w:tblGrid>
      <w:tr w:rsidR="0057331A" w:rsidRPr="0057331A" w:rsidTr="00B25119">
        <w:trPr>
          <w:trHeight w:hRule="exact" w:val="284"/>
        </w:trPr>
        <w:tc>
          <w:tcPr>
            <w:tcW w:w="4455" w:type="dxa"/>
            <w:gridSpan w:val="2"/>
            <w:vMerge w:val="restart"/>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Druh zranenia (vek 50+)</w:t>
            </w:r>
          </w:p>
          <w:p w:rsidR="0057331A" w:rsidRPr="0057331A" w:rsidRDefault="0057331A" w:rsidP="0057331A">
            <w:pPr>
              <w:spacing w:after="0" w:line="360" w:lineRule="auto"/>
              <w:jc w:val="both"/>
              <w:rPr>
                <w:rFonts w:ascii="Times New Roman" w:hAnsi="Times New Roman" w:cs="Times New Roman"/>
                <w:b/>
                <w:sz w:val="24"/>
                <w:szCs w:val="24"/>
              </w:rPr>
            </w:pPr>
          </w:p>
          <w:p w:rsidR="0057331A" w:rsidRPr="0057331A" w:rsidRDefault="0057331A" w:rsidP="0057331A">
            <w:pPr>
              <w:spacing w:after="0" w:line="360" w:lineRule="auto"/>
              <w:jc w:val="both"/>
              <w:rPr>
                <w:rFonts w:ascii="Times New Roman" w:hAnsi="Times New Roman" w:cs="Times New Roman"/>
                <w:b/>
                <w:sz w:val="24"/>
                <w:szCs w:val="24"/>
              </w:rPr>
            </w:pPr>
          </w:p>
        </w:tc>
        <w:tc>
          <w:tcPr>
            <w:tcW w:w="5100" w:type="dxa"/>
            <w:gridSpan w:val="6"/>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Pracovné úrazy spolu</w:t>
            </w:r>
          </w:p>
        </w:tc>
      </w:tr>
      <w:tr w:rsidR="0057331A" w:rsidRPr="0057331A" w:rsidTr="00B25119">
        <w:trPr>
          <w:trHeight w:hRule="exact" w:val="284"/>
        </w:trPr>
        <w:tc>
          <w:tcPr>
            <w:tcW w:w="4455" w:type="dxa"/>
            <w:gridSpan w:val="2"/>
            <w:vMerge/>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p>
        </w:tc>
        <w:tc>
          <w:tcPr>
            <w:tcW w:w="5100" w:type="dxa"/>
            <w:gridSpan w:val="6"/>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Úmrtie, úraz - rok</w:t>
            </w:r>
          </w:p>
        </w:tc>
      </w:tr>
      <w:tr w:rsidR="0057331A" w:rsidRPr="0057331A" w:rsidTr="00B25119">
        <w:trPr>
          <w:trHeight w:hRule="exact" w:val="284"/>
        </w:trPr>
        <w:tc>
          <w:tcPr>
            <w:tcW w:w="4455" w:type="dxa"/>
            <w:gridSpan w:val="2"/>
            <w:vMerge/>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p>
        </w:tc>
        <w:tc>
          <w:tcPr>
            <w:tcW w:w="850"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2008</w:t>
            </w:r>
          </w:p>
        </w:tc>
        <w:tc>
          <w:tcPr>
            <w:tcW w:w="850"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2009</w:t>
            </w:r>
          </w:p>
        </w:tc>
        <w:tc>
          <w:tcPr>
            <w:tcW w:w="850"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2010</w:t>
            </w:r>
          </w:p>
        </w:tc>
        <w:tc>
          <w:tcPr>
            <w:tcW w:w="850"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2011</w:t>
            </w:r>
          </w:p>
        </w:tc>
        <w:tc>
          <w:tcPr>
            <w:tcW w:w="850"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2012</w:t>
            </w:r>
          </w:p>
        </w:tc>
        <w:tc>
          <w:tcPr>
            <w:tcW w:w="850"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Spolu</w:t>
            </w:r>
          </w:p>
        </w:tc>
      </w:tr>
      <w:tr w:rsidR="0057331A" w:rsidRPr="0057331A" w:rsidTr="00B25119">
        <w:trPr>
          <w:trHeight w:hRule="exact" w:val="284"/>
        </w:trPr>
        <w:tc>
          <w:tcPr>
            <w:tcW w:w="398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Neznámy alebo neurčený druh poranenia</w:t>
            </w:r>
          </w:p>
        </w:tc>
        <w:tc>
          <w:tcPr>
            <w:tcW w:w="475"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58</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62</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51</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37</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24</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232</w:t>
            </w:r>
          </w:p>
        </w:tc>
      </w:tr>
      <w:tr w:rsidR="0057331A" w:rsidRPr="0057331A" w:rsidTr="00B25119">
        <w:trPr>
          <w:trHeight w:hRule="exact" w:val="284"/>
        </w:trPr>
        <w:tc>
          <w:tcPr>
            <w:tcW w:w="398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Rany a povrchové poranenia</w:t>
            </w:r>
          </w:p>
        </w:tc>
        <w:tc>
          <w:tcPr>
            <w:tcW w:w="475"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78</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65</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64</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75</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63</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345</w:t>
            </w:r>
          </w:p>
        </w:tc>
      </w:tr>
      <w:tr w:rsidR="0057331A" w:rsidRPr="0057331A" w:rsidTr="00B25119">
        <w:trPr>
          <w:trHeight w:hRule="exact" w:val="284"/>
        </w:trPr>
        <w:tc>
          <w:tcPr>
            <w:tcW w:w="3980" w:type="dxa"/>
            <w:shd w:val="clear" w:color="auto" w:fill="BDD6EE"/>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Povrchové poranenia</w:t>
            </w:r>
          </w:p>
        </w:tc>
        <w:tc>
          <w:tcPr>
            <w:tcW w:w="475" w:type="dxa"/>
            <w:shd w:val="clear" w:color="auto" w:fill="BDD6EE"/>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11</w:t>
            </w:r>
          </w:p>
        </w:tc>
        <w:tc>
          <w:tcPr>
            <w:tcW w:w="850" w:type="dxa"/>
            <w:shd w:val="clear" w:color="auto" w:fill="BDD6EE"/>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617</w:t>
            </w:r>
          </w:p>
        </w:tc>
        <w:tc>
          <w:tcPr>
            <w:tcW w:w="850" w:type="dxa"/>
            <w:shd w:val="clear" w:color="auto" w:fill="BDD6EE"/>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482</w:t>
            </w:r>
          </w:p>
        </w:tc>
        <w:tc>
          <w:tcPr>
            <w:tcW w:w="850" w:type="dxa"/>
            <w:shd w:val="clear" w:color="auto" w:fill="BDD6EE"/>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444</w:t>
            </w:r>
          </w:p>
        </w:tc>
        <w:tc>
          <w:tcPr>
            <w:tcW w:w="850" w:type="dxa"/>
            <w:shd w:val="clear" w:color="auto" w:fill="BDD6EE"/>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468</w:t>
            </w:r>
          </w:p>
        </w:tc>
        <w:tc>
          <w:tcPr>
            <w:tcW w:w="850" w:type="dxa"/>
            <w:shd w:val="clear" w:color="auto" w:fill="BDD6EE"/>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456</w:t>
            </w:r>
          </w:p>
        </w:tc>
        <w:tc>
          <w:tcPr>
            <w:tcW w:w="850" w:type="dxa"/>
            <w:shd w:val="clear" w:color="auto" w:fill="BDD6EE"/>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2 467</w:t>
            </w:r>
          </w:p>
        </w:tc>
      </w:tr>
      <w:tr w:rsidR="0057331A" w:rsidRPr="0057331A" w:rsidTr="00B25119">
        <w:trPr>
          <w:trHeight w:hRule="exact" w:val="284"/>
        </w:trPr>
        <w:tc>
          <w:tcPr>
            <w:tcW w:w="3980" w:type="dxa"/>
            <w:shd w:val="clear" w:color="auto" w:fill="DEEAF6"/>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Otvorené rany</w:t>
            </w:r>
          </w:p>
        </w:tc>
        <w:tc>
          <w:tcPr>
            <w:tcW w:w="475" w:type="dxa"/>
            <w:shd w:val="clear" w:color="auto" w:fill="DEEAF6"/>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12</w:t>
            </w:r>
          </w:p>
        </w:tc>
        <w:tc>
          <w:tcPr>
            <w:tcW w:w="850" w:type="dxa"/>
            <w:shd w:val="clear" w:color="auto" w:fill="DEEAF6"/>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340</w:t>
            </w:r>
          </w:p>
        </w:tc>
        <w:tc>
          <w:tcPr>
            <w:tcW w:w="850" w:type="dxa"/>
            <w:shd w:val="clear" w:color="auto" w:fill="DEEAF6"/>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288</w:t>
            </w:r>
          </w:p>
        </w:tc>
        <w:tc>
          <w:tcPr>
            <w:tcW w:w="850" w:type="dxa"/>
            <w:shd w:val="clear" w:color="auto" w:fill="DEEAF6"/>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274</w:t>
            </w:r>
          </w:p>
        </w:tc>
        <w:tc>
          <w:tcPr>
            <w:tcW w:w="850" w:type="dxa"/>
            <w:shd w:val="clear" w:color="auto" w:fill="DEEAF6"/>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238</w:t>
            </w:r>
          </w:p>
        </w:tc>
        <w:tc>
          <w:tcPr>
            <w:tcW w:w="850" w:type="dxa"/>
            <w:shd w:val="clear" w:color="auto" w:fill="DEEAF6"/>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287</w:t>
            </w:r>
          </w:p>
        </w:tc>
        <w:tc>
          <w:tcPr>
            <w:tcW w:w="850" w:type="dxa"/>
            <w:shd w:val="clear" w:color="auto" w:fill="DEEAF6"/>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1 427</w:t>
            </w:r>
          </w:p>
        </w:tc>
      </w:tr>
      <w:tr w:rsidR="0057331A" w:rsidRPr="0057331A" w:rsidTr="00B25119">
        <w:trPr>
          <w:trHeight w:hRule="exact" w:val="284"/>
        </w:trPr>
        <w:tc>
          <w:tcPr>
            <w:tcW w:w="398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Iné typy rán a povrchových poranení</w:t>
            </w:r>
          </w:p>
        </w:tc>
        <w:tc>
          <w:tcPr>
            <w:tcW w:w="475"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19</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185</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143</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134</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139</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134</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735</w:t>
            </w:r>
          </w:p>
        </w:tc>
      </w:tr>
      <w:tr w:rsidR="0057331A" w:rsidRPr="0057331A" w:rsidTr="00B25119">
        <w:trPr>
          <w:trHeight w:hRule="exact" w:val="284"/>
        </w:trPr>
        <w:tc>
          <w:tcPr>
            <w:tcW w:w="398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Zlomeniny kostí</w:t>
            </w:r>
          </w:p>
        </w:tc>
        <w:tc>
          <w:tcPr>
            <w:tcW w:w="475"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119</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77</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83</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89</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74</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442</w:t>
            </w:r>
          </w:p>
        </w:tc>
      </w:tr>
      <w:tr w:rsidR="0057331A" w:rsidRPr="0057331A" w:rsidTr="00B25119">
        <w:trPr>
          <w:trHeight w:hRule="exact" w:val="284"/>
        </w:trPr>
        <w:tc>
          <w:tcPr>
            <w:tcW w:w="3980"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Zatvorené zlomeniny</w:t>
            </w:r>
          </w:p>
        </w:tc>
        <w:tc>
          <w:tcPr>
            <w:tcW w:w="475"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21</w:t>
            </w:r>
          </w:p>
        </w:tc>
        <w:tc>
          <w:tcPr>
            <w:tcW w:w="850"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642</w:t>
            </w:r>
          </w:p>
        </w:tc>
        <w:tc>
          <w:tcPr>
            <w:tcW w:w="850"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603</w:t>
            </w:r>
          </w:p>
        </w:tc>
        <w:tc>
          <w:tcPr>
            <w:tcW w:w="850"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625</w:t>
            </w:r>
          </w:p>
        </w:tc>
        <w:tc>
          <w:tcPr>
            <w:tcW w:w="850"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551</w:t>
            </w:r>
          </w:p>
        </w:tc>
        <w:tc>
          <w:tcPr>
            <w:tcW w:w="850"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589</w:t>
            </w:r>
          </w:p>
        </w:tc>
        <w:tc>
          <w:tcPr>
            <w:tcW w:w="850"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3 010</w:t>
            </w:r>
          </w:p>
        </w:tc>
      </w:tr>
      <w:tr w:rsidR="0057331A" w:rsidRPr="0057331A" w:rsidTr="00B25119">
        <w:trPr>
          <w:trHeight w:hRule="exact" w:val="284"/>
        </w:trPr>
        <w:tc>
          <w:tcPr>
            <w:tcW w:w="398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Otvorené zlomeniny</w:t>
            </w:r>
          </w:p>
        </w:tc>
        <w:tc>
          <w:tcPr>
            <w:tcW w:w="475"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22</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49</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37</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42</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38</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35</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201</w:t>
            </w:r>
          </w:p>
        </w:tc>
      </w:tr>
      <w:tr w:rsidR="0057331A" w:rsidRPr="0057331A" w:rsidTr="00B25119">
        <w:trPr>
          <w:trHeight w:hRule="exact" w:val="284"/>
        </w:trPr>
        <w:tc>
          <w:tcPr>
            <w:tcW w:w="398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Iné typy zlomenín kostí</w:t>
            </w:r>
          </w:p>
        </w:tc>
        <w:tc>
          <w:tcPr>
            <w:tcW w:w="475"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29</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99</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88</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81</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66</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89</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423</w:t>
            </w:r>
          </w:p>
        </w:tc>
      </w:tr>
      <w:tr w:rsidR="0057331A" w:rsidRPr="0057331A" w:rsidTr="00B25119">
        <w:trPr>
          <w:trHeight w:hRule="exact" w:val="284"/>
        </w:trPr>
        <w:tc>
          <w:tcPr>
            <w:tcW w:w="398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Vykĺbenia, vyvrtnutia, natiahnutia</w:t>
            </w:r>
          </w:p>
        </w:tc>
        <w:tc>
          <w:tcPr>
            <w:tcW w:w="475"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48</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52</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54</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46</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42</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242</w:t>
            </w:r>
          </w:p>
        </w:tc>
      </w:tr>
      <w:tr w:rsidR="0057331A" w:rsidRPr="0057331A" w:rsidTr="00B25119">
        <w:trPr>
          <w:trHeight w:hRule="exact" w:val="284"/>
        </w:trPr>
        <w:tc>
          <w:tcPr>
            <w:tcW w:w="398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Vykĺbenia a neúplné vykĺbenia</w:t>
            </w:r>
          </w:p>
        </w:tc>
        <w:tc>
          <w:tcPr>
            <w:tcW w:w="475"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31</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42</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49</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38</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54</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46</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229</w:t>
            </w:r>
          </w:p>
        </w:tc>
      </w:tr>
      <w:tr w:rsidR="0057331A" w:rsidRPr="0057331A" w:rsidTr="00B25119">
        <w:trPr>
          <w:trHeight w:hRule="exact" w:val="284"/>
        </w:trPr>
        <w:tc>
          <w:tcPr>
            <w:tcW w:w="398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Vyvrtnutia a natiahnutia</w:t>
            </w:r>
          </w:p>
        </w:tc>
        <w:tc>
          <w:tcPr>
            <w:tcW w:w="475"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32</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254</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235</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261</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233</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249</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1 232</w:t>
            </w:r>
          </w:p>
        </w:tc>
      </w:tr>
      <w:tr w:rsidR="0057331A" w:rsidRPr="0057331A" w:rsidTr="00B25119">
        <w:trPr>
          <w:trHeight w:hRule="exact" w:val="284"/>
        </w:trPr>
        <w:tc>
          <w:tcPr>
            <w:tcW w:w="398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Iné typy vykĺbení, vyvrtnutí, natiahnutí</w:t>
            </w:r>
          </w:p>
        </w:tc>
        <w:tc>
          <w:tcPr>
            <w:tcW w:w="475"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39</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138</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130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138</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113</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107</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626</w:t>
            </w:r>
          </w:p>
        </w:tc>
      </w:tr>
      <w:tr w:rsidR="0057331A" w:rsidRPr="0057331A" w:rsidTr="00B25119">
        <w:trPr>
          <w:trHeight w:hRule="exact" w:val="284"/>
        </w:trPr>
        <w:tc>
          <w:tcPr>
            <w:tcW w:w="398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Traumatické amputácie (strata časti tela)</w:t>
            </w:r>
          </w:p>
        </w:tc>
        <w:tc>
          <w:tcPr>
            <w:tcW w:w="475"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41</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35</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22</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36</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32</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166</w:t>
            </w:r>
          </w:p>
        </w:tc>
      </w:tr>
      <w:tr w:rsidR="0057331A" w:rsidRPr="0057331A" w:rsidTr="00B25119">
        <w:trPr>
          <w:trHeight w:hRule="exact" w:val="284"/>
        </w:trPr>
        <w:tc>
          <w:tcPr>
            <w:tcW w:w="398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Otras mozgu a vnútorné poranenia</w:t>
            </w:r>
          </w:p>
        </w:tc>
        <w:tc>
          <w:tcPr>
            <w:tcW w:w="475"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16</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13</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16</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12</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12</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69</w:t>
            </w:r>
          </w:p>
        </w:tc>
      </w:tr>
      <w:tr w:rsidR="0057331A" w:rsidRPr="0057331A" w:rsidTr="00B25119">
        <w:trPr>
          <w:trHeight w:hRule="exact" w:val="284"/>
        </w:trPr>
        <w:tc>
          <w:tcPr>
            <w:tcW w:w="398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Otras mozgu a vnútrolebečné poranenia</w:t>
            </w:r>
          </w:p>
        </w:tc>
        <w:tc>
          <w:tcPr>
            <w:tcW w:w="475"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51</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15</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17</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17</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7</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66</w:t>
            </w:r>
          </w:p>
        </w:tc>
      </w:tr>
      <w:tr w:rsidR="0057331A" w:rsidRPr="0057331A" w:rsidTr="00B25119">
        <w:trPr>
          <w:trHeight w:hRule="exact" w:val="284"/>
        </w:trPr>
        <w:tc>
          <w:tcPr>
            <w:tcW w:w="398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Vnútorné poranenia</w:t>
            </w:r>
          </w:p>
        </w:tc>
        <w:tc>
          <w:tcPr>
            <w:tcW w:w="475"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52</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48</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42</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39</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33</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28</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190</w:t>
            </w:r>
          </w:p>
        </w:tc>
      </w:tr>
      <w:tr w:rsidR="0057331A" w:rsidRPr="0057331A" w:rsidTr="00B25119">
        <w:trPr>
          <w:trHeight w:hRule="exact" w:val="284"/>
        </w:trPr>
        <w:tc>
          <w:tcPr>
            <w:tcW w:w="398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Iné typy otrasov mozgu a vnútorných poranení</w:t>
            </w:r>
          </w:p>
        </w:tc>
        <w:tc>
          <w:tcPr>
            <w:tcW w:w="475"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59</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11</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15</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14</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70</w:t>
            </w:r>
          </w:p>
        </w:tc>
      </w:tr>
      <w:tr w:rsidR="0057331A" w:rsidRPr="0057331A" w:rsidTr="00B25119">
        <w:trPr>
          <w:trHeight w:hRule="exact" w:val="284"/>
        </w:trPr>
        <w:tc>
          <w:tcPr>
            <w:tcW w:w="398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Popáleniny, obareniny a omrzliny</w:t>
            </w:r>
          </w:p>
        </w:tc>
        <w:tc>
          <w:tcPr>
            <w:tcW w:w="475"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60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16</w:t>
            </w:r>
          </w:p>
        </w:tc>
      </w:tr>
      <w:tr w:rsidR="0057331A" w:rsidRPr="0057331A" w:rsidTr="00B25119">
        <w:trPr>
          <w:trHeight w:hRule="exact" w:val="284"/>
        </w:trPr>
        <w:tc>
          <w:tcPr>
            <w:tcW w:w="398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Popáleniny a obareniny (tepelné)</w:t>
            </w:r>
          </w:p>
        </w:tc>
        <w:tc>
          <w:tcPr>
            <w:tcW w:w="475"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61</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59</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49</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54</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42</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244</w:t>
            </w:r>
          </w:p>
        </w:tc>
      </w:tr>
      <w:tr w:rsidR="0057331A" w:rsidRPr="0057331A" w:rsidTr="00B25119">
        <w:trPr>
          <w:trHeight w:hRule="exact" w:val="284"/>
        </w:trPr>
        <w:tc>
          <w:tcPr>
            <w:tcW w:w="398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Chemické popáleniny (poleptania)</w:t>
            </w:r>
          </w:p>
        </w:tc>
        <w:tc>
          <w:tcPr>
            <w:tcW w:w="475"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62</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18</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15</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11</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6</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6</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56</w:t>
            </w:r>
          </w:p>
        </w:tc>
      </w:tr>
      <w:tr w:rsidR="0057331A" w:rsidRPr="0057331A" w:rsidTr="00B25119">
        <w:trPr>
          <w:trHeight w:hRule="exact" w:val="284"/>
        </w:trPr>
        <w:tc>
          <w:tcPr>
            <w:tcW w:w="398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Omrzliny</w:t>
            </w:r>
          </w:p>
        </w:tc>
        <w:tc>
          <w:tcPr>
            <w:tcW w:w="475"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63</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3</w:t>
            </w:r>
          </w:p>
        </w:tc>
      </w:tr>
      <w:tr w:rsidR="0057331A" w:rsidRPr="0057331A" w:rsidTr="00B25119">
        <w:trPr>
          <w:trHeight w:hRule="exact" w:val="284"/>
        </w:trPr>
        <w:tc>
          <w:tcPr>
            <w:tcW w:w="398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Iné typy popálenín, obarenín a omrzlín</w:t>
            </w:r>
          </w:p>
        </w:tc>
        <w:tc>
          <w:tcPr>
            <w:tcW w:w="475"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69</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11</w:t>
            </w:r>
          </w:p>
        </w:tc>
      </w:tr>
      <w:tr w:rsidR="0057331A" w:rsidRPr="0057331A" w:rsidTr="00B25119">
        <w:trPr>
          <w:trHeight w:hRule="exact" w:val="284"/>
        </w:trPr>
        <w:tc>
          <w:tcPr>
            <w:tcW w:w="398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Otravy a infekcie</w:t>
            </w:r>
          </w:p>
        </w:tc>
        <w:tc>
          <w:tcPr>
            <w:tcW w:w="475"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70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3</w:t>
            </w:r>
          </w:p>
        </w:tc>
      </w:tr>
      <w:tr w:rsidR="0057331A" w:rsidRPr="0057331A" w:rsidTr="00B25119">
        <w:trPr>
          <w:trHeight w:hRule="exact" w:val="284"/>
        </w:trPr>
        <w:tc>
          <w:tcPr>
            <w:tcW w:w="398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Akútne otravy</w:t>
            </w:r>
          </w:p>
        </w:tc>
        <w:tc>
          <w:tcPr>
            <w:tcW w:w="475"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71</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5</w:t>
            </w:r>
          </w:p>
        </w:tc>
      </w:tr>
      <w:tr w:rsidR="0057331A" w:rsidRPr="0057331A" w:rsidTr="00B25119">
        <w:trPr>
          <w:trHeight w:hRule="exact" w:val="284"/>
        </w:trPr>
        <w:tc>
          <w:tcPr>
            <w:tcW w:w="398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Akútne infekcie</w:t>
            </w:r>
          </w:p>
        </w:tc>
        <w:tc>
          <w:tcPr>
            <w:tcW w:w="475"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72</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5</w:t>
            </w:r>
          </w:p>
        </w:tc>
      </w:tr>
      <w:tr w:rsidR="0057331A" w:rsidRPr="0057331A" w:rsidTr="00B25119">
        <w:trPr>
          <w:trHeight w:hRule="exact" w:val="284"/>
        </w:trPr>
        <w:tc>
          <w:tcPr>
            <w:tcW w:w="398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Iné typy otráv a infekcií</w:t>
            </w:r>
          </w:p>
        </w:tc>
        <w:tc>
          <w:tcPr>
            <w:tcW w:w="475"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79</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12</w:t>
            </w:r>
          </w:p>
        </w:tc>
      </w:tr>
      <w:tr w:rsidR="0057331A" w:rsidRPr="0057331A" w:rsidTr="00B25119">
        <w:trPr>
          <w:trHeight w:hRule="exact" w:val="284"/>
        </w:trPr>
        <w:tc>
          <w:tcPr>
            <w:tcW w:w="398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Topenie a dusenie</w:t>
            </w:r>
          </w:p>
        </w:tc>
        <w:tc>
          <w:tcPr>
            <w:tcW w:w="475"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80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w:t>
            </w:r>
          </w:p>
        </w:tc>
      </w:tr>
      <w:tr w:rsidR="0057331A" w:rsidRPr="0057331A" w:rsidTr="00B25119">
        <w:trPr>
          <w:trHeight w:hRule="exact" w:val="284"/>
        </w:trPr>
        <w:tc>
          <w:tcPr>
            <w:tcW w:w="398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Dusenie</w:t>
            </w:r>
          </w:p>
        </w:tc>
        <w:tc>
          <w:tcPr>
            <w:tcW w:w="475"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81</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w:t>
            </w:r>
          </w:p>
        </w:tc>
      </w:tr>
      <w:tr w:rsidR="0057331A" w:rsidRPr="0057331A" w:rsidTr="00B25119">
        <w:trPr>
          <w:trHeight w:hRule="exact" w:val="284"/>
        </w:trPr>
        <w:tc>
          <w:tcPr>
            <w:tcW w:w="398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Topenie a zaplavenie bez smrteľných následkov</w:t>
            </w:r>
          </w:p>
        </w:tc>
        <w:tc>
          <w:tcPr>
            <w:tcW w:w="475"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82</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0</w:t>
            </w:r>
          </w:p>
        </w:tc>
      </w:tr>
      <w:tr w:rsidR="0057331A" w:rsidRPr="0057331A" w:rsidTr="00B25119">
        <w:trPr>
          <w:trHeight w:hRule="exact" w:val="284"/>
        </w:trPr>
        <w:tc>
          <w:tcPr>
            <w:tcW w:w="398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Iné typy topenia a dusenia</w:t>
            </w:r>
          </w:p>
        </w:tc>
        <w:tc>
          <w:tcPr>
            <w:tcW w:w="475"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89</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5</w:t>
            </w:r>
          </w:p>
        </w:tc>
      </w:tr>
      <w:tr w:rsidR="0057331A" w:rsidRPr="0057331A" w:rsidTr="00B25119">
        <w:trPr>
          <w:trHeight w:hRule="exact" w:val="284"/>
        </w:trPr>
        <w:tc>
          <w:tcPr>
            <w:tcW w:w="398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Účinku zvuku, vibrácií a tlaku</w:t>
            </w:r>
          </w:p>
        </w:tc>
        <w:tc>
          <w:tcPr>
            <w:tcW w:w="475"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90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w:t>
            </w:r>
          </w:p>
        </w:tc>
      </w:tr>
      <w:tr w:rsidR="0057331A" w:rsidRPr="0057331A" w:rsidTr="00B25119">
        <w:trPr>
          <w:trHeight w:hRule="exact" w:val="284"/>
        </w:trPr>
        <w:tc>
          <w:tcPr>
            <w:tcW w:w="398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Akútna strata sluchu</w:t>
            </w:r>
          </w:p>
        </w:tc>
        <w:tc>
          <w:tcPr>
            <w:tcW w:w="475"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91</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3</w:t>
            </w:r>
          </w:p>
        </w:tc>
      </w:tr>
      <w:tr w:rsidR="0057331A" w:rsidRPr="0057331A" w:rsidTr="00B25119">
        <w:trPr>
          <w:trHeight w:hRule="exact" w:val="284"/>
        </w:trPr>
        <w:tc>
          <w:tcPr>
            <w:tcW w:w="398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Pôsobenie tlaku (barotrauma)</w:t>
            </w:r>
          </w:p>
        </w:tc>
        <w:tc>
          <w:tcPr>
            <w:tcW w:w="475"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92</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7</w:t>
            </w:r>
          </w:p>
        </w:tc>
      </w:tr>
      <w:tr w:rsidR="0057331A" w:rsidRPr="0057331A" w:rsidTr="00B25119">
        <w:trPr>
          <w:trHeight w:hRule="exact" w:val="284"/>
        </w:trPr>
        <w:tc>
          <w:tcPr>
            <w:tcW w:w="398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Iné účinky zvuku, vibrácií a tlaku</w:t>
            </w:r>
          </w:p>
        </w:tc>
        <w:tc>
          <w:tcPr>
            <w:tcW w:w="475"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99</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11</w:t>
            </w:r>
          </w:p>
        </w:tc>
      </w:tr>
      <w:tr w:rsidR="0057331A" w:rsidRPr="0057331A" w:rsidTr="00B25119">
        <w:trPr>
          <w:trHeight w:hRule="exact" w:val="284"/>
        </w:trPr>
        <w:tc>
          <w:tcPr>
            <w:tcW w:w="398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Účinky extrémnych teplôt, svetla a ožiarenia</w:t>
            </w:r>
          </w:p>
        </w:tc>
        <w:tc>
          <w:tcPr>
            <w:tcW w:w="475"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100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0</w:t>
            </w:r>
          </w:p>
        </w:tc>
      </w:tr>
      <w:tr w:rsidR="0057331A" w:rsidRPr="0057331A" w:rsidTr="00B25119">
        <w:trPr>
          <w:trHeight w:hRule="exact" w:val="284"/>
        </w:trPr>
        <w:tc>
          <w:tcPr>
            <w:tcW w:w="398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Úpal z tepla a slnečného žiarenia</w:t>
            </w:r>
          </w:p>
        </w:tc>
        <w:tc>
          <w:tcPr>
            <w:tcW w:w="475"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101</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0</w:t>
            </w:r>
          </w:p>
        </w:tc>
      </w:tr>
      <w:tr w:rsidR="0057331A" w:rsidRPr="0057331A" w:rsidTr="00B25119">
        <w:trPr>
          <w:trHeight w:hRule="exact" w:val="284"/>
        </w:trPr>
        <w:tc>
          <w:tcPr>
            <w:tcW w:w="398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Účinky ožiarenia (netepelné)</w:t>
            </w:r>
          </w:p>
        </w:tc>
        <w:tc>
          <w:tcPr>
            <w:tcW w:w="475"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102</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w:t>
            </w:r>
          </w:p>
        </w:tc>
      </w:tr>
      <w:tr w:rsidR="0057331A" w:rsidRPr="0057331A" w:rsidTr="00B25119">
        <w:trPr>
          <w:trHeight w:hRule="exact" w:val="284"/>
        </w:trPr>
        <w:tc>
          <w:tcPr>
            <w:tcW w:w="398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Účinky zníženej teploty</w:t>
            </w:r>
          </w:p>
        </w:tc>
        <w:tc>
          <w:tcPr>
            <w:tcW w:w="475"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103</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w:t>
            </w:r>
          </w:p>
        </w:tc>
      </w:tr>
      <w:tr w:rsidR="0057331A" w:rsidRPr="0057331A" w:rsidTr="00B25119">
        <w:trPr>
          <w:trHeight w:hRule="exact" w:val="284"/>
        </w:trPr>
        <w:tc>
          <w:tcPr>
            <w:tcW w:w="398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Iné účinky extrémnych teplôt, svetla a ožiarenia</w:t>
            </w:r>
          </w:p>
        </w:tc>
        <w:tc>
          <w:tcPr>
            <w:tcW w:w="475"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109</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3</w:t>
            </w:r>
          </w:p>
        </w:tc>
      </w:tr>
      <w:tr w:rsidR="0057331A" w:rsidRPr="0057331A" w:rsidTr="00B25119">
        <w:trPr>
          <w:trHeight w:hRule="exact" w:val="284"/>
        </w:trPr>
        <w:tc>
          <w:tcPr>
            <w:tcW w:w="398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Šok</w:t>
            </w:r>
          </w:p>
        </w:tc>
        <w:tc>
          <w:tcPr>
            <w:tcW w:w="475"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110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5</w:t>
            </w:r>
          </w:p>
        </w:tc>
      </w:tr>
      <w:tr w:rsidR="0057331A" w:rsidRPr="0057331A" w:rsidTr="00B25119">
        <w:trPr>
          <w:trHeight w:hRule="exact" w:val="284"/>
        </w:trPr>
        <w:tc>
          <w:tcPr>
            <w:tcW w:w="398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Šoky po agresiách a hrozbách</w:t>
            </w:r>
          </w:p>
        </w:tc>
        <w:tc>
          <w:tcPr>
            <w:tcW w:w="475"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111</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13</w:t>
            </w:r>
          </w:p>
        </w:tc>
      </w:tr>
      <w:tr w:rsidR="0057331A" w:rsidRPr="0057331A" w:rsidTr="00B25119">
        <w:trPr>
          <w:trHeight w:hRule="exact" w:val="284"/>
        </w:trPr>
        <w:tc>
          <w:tcPr>
            <w:tcW w:w="398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Traumatické šoky</w:t>
            </w:r>
          </w:p>
        </w:tc>
        <w:tc>
          <w:tcPr>
            <w:tcW w:w="475"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112</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9</w:t>
            </w:r>
          </w:p>
        </w:tc>
      </w:tr>
      <w:tr w:rsidR="0057331A" w:rsidRPr="0057331A" w:rsidTr="00B25119">
        <w:trPr>
          <w:trHeight w:hRule="exact" w:val="284"/>
        </w:trPr>
        <w:tc>
          <w:tcPr>
            <w:tcW w:w="398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Iné typy šokov</w:t>
            </w:r>
          </w:p>
        </w:tc>
        <w:tc>
          <w:tcPr>
            <w:tcW w:w="475"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119</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4</w:t>
            </w:r>
          </w:p>
        </w:tc>
      </w:tr>
      <w:tr w:rsidR="0057331A" w:rsidRPr="0057331A" w:rsidTr="00B25119">
        <w:trPr>
          <w:trHeight w:hRule="exact" w:val="284"/>
        </w:trPr>
        <w:tc>
          <w:tcPr>
            <w:tcW w:w="398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Viacnásobné poranenia</w:t>
            </w:r>
          </w:p>
        </w:tc>
        <w:tc>
          <w:tcPr>
            <w:tcW w:w="475"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120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63</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60</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45</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47</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51</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266</w:t>
            </w:r>
          </w:p>
        </w:tc>
      </w:tr>
      <w:tr w:rsidR="0057331A" w:rsidRPr="0057331A" w:rsidTr="00B25119">
        <w:trPr>
          <w:trHeight w:hRule="exact" w:val="284"/>
        </w:trPr>
        <w:tc>
          <w:tcPr>
            <w:tcW w:w="398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Iné špec. poranenia nezahrnuté do iných kategórií</w:t>
            </w:r>
          </w:p>
        </w:tc>
        <w:tc>
          <w:tcPr>
            <w:tcW w:w="475"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999</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72</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67</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55</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64</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44</w:t>
            </w:r>
          </w:p>
        </w:tc>
        <w:tc>
          <w:tcPr>
            <w:tcW w:w="850"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302</w:t>
            </w:r>
          </w:p>
        </w:tc>
      </w:tr>
      <w:tr w:rsidR="0057331A" w:rsidRPr="0057331A" w:rsidTr="00B25119">
        <w:trPr>
          <w:trHeight w:hRule="exact" w:val="284"/>
        </w:trPr>
        <w:tc>
          <w:tcPr>
            <w:tcW w:w="3980"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Spolu</w:t>
            </w:r>
          </w:p>
        </w:tc>
        <w:tc>
          <w:tcPr>
            <w:tcW w:w="475"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p>
        </w:tc>
        <w:tc>
          <w:tcPr>
            <w:tcW w:w="850"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3 047</w:t>
            </w:r>
          </w:p>
        </w:tc>
        <w:tc>
          <w:tcPr>
            <w:tcW w:w="850"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2 650</w:t>
            </w:r>
          </w:p>
        </w:tc>
        <w:tc>
          <w:tcPr>
            <w:tcW w:w="850"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2 581</w:t>
            </w:r>
          </w:p>
        </w:tc>
        <w:tc>
          <w:tcPr>
            <w:tcW w:w="850"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2 440</w:t>
            </w:r>
          </w:p>
        </w:tc>
        <w:tc>
          <w:tcPr>
            <w:tcW w:w="850"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2 443</w:t>
            </w:r>
          </w:p>
        </w:tc>
        <w:tc>
          <w:tcPr>
            <w:tcW w:w="850"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13 161</w:t>
            </w:r>
          </w:p>
        </w:tc>
      </w:tr>
    </w:tbl>
    <w:p w:rsidR="0057331A" w:rsidRPr="0057331A" w:rsidRDefault="0057331A" w:rsidP="0057331A">
      <w:pPr>
        <w:spacing w:after="0" w:line="360" w:lineRule="auto"/>
        <w:jc w:val="both"/>
        <w:rPr>
          <w:rFonts w:ascii="Times New Roman" w:hAnsi="Times New Roman" w:cs="Times New Roman"/>
          <w:sz w:val="24"/>
          <w:szCs w:val="24"/>
        </w:rPr>
      </w:pPr>
    </w:p>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ab/>
        <w:t>Tab. 26 zranená časť tela 50+</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46"/>
        <w:gridCol w:w="380"/>
        <w:gridCol w:w="871"/>
        <w:gridCol w:w="871"/>
        <w:gridCol w:w="871"/>
        <w:gridCol w:w="871"/>
        <w:gridCol w:w="871"/>
        <w:gridCol w:w="871"/>
      </w:tblGrid>
      <w:tr w:rsidR="0057331A" w:rsidRPr="0057331A" w:rsidTr="00B25119">
        <w:trPr>
          <w:trHeight w:hRule="exact" w:val="284"/>
        </w:trPr>
        <w:tc>
          <w:tcPr>
            <w:tcW w:w="4310" w:type="dxa"/>
            <w:gridSpan w:val="2"/>
            <w:vMerge w:val="restart"/>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Zranená časť tela (vek 50+)</w:t>
            </w:r>
          </w:p>
          <w:p w:rsidR="0057331A" w:rsidRPr="0057331A" w:rsidRDefault="0057331A" w:rsidP="0057331A">
            <w:pPr>
              <w:spacing w:after="0" w:line="360" w:lineRule="auto"/>
              <w:jc w:val="both"/>
              <w:rPr>
                <w:rFonts w:ascii="Times New Roman" w:hAnsi="Times New Roman" w:cs="Times New Roman"/>
                <w:b/>
                <w:sz w:val="24"/>
                <w:szCs w:val="24"/>
              </w:rPr>
            </w:pPr>
          </w:p>
          <w:p w:rsidR="0057331A" w:rsidRPr="0057331A" w:rsidRDefault="0057331A" w:rsidP="0057331A">
            <w:pPr>
              <w:spacing w:after="0" w:line="360" w:lineRule="auto"/>
              <w:jc w:val="both"/>
              <w:rPr>
                <w:rFonts w:ascii="Times New Roman" w:hAnsi="Times New Roman" w:cs="Times New Roman"/>
                <w:b/>
                <w:sz w:val="24"/>
                <w:szCs w:val="24"/>
              </w:rPr>
            </w:pPr>
          </w:p>
        </w:tc>
        <w:tc>
          <w:tcPr>
            <w:tcW w:w="5226" w:type="dxa"/>
            <w:gridSpan w:val="6"/>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Pracovné úrazy spolu</w:t>
            </w:r>
          </w:p>
        </w:tc>
      </w:tr>
      <w:tr w:rsidR="0057331A" w:rsidRPr="0057331A" w:rsidTr="00B25119">
        <w:trPr>
          <w:trHeight w:hRule="exact" w:val="284"/>
        </w:trPr>
        <w:tc>
          <w:tcPr>
            <w:tcW w:w="4310" w:type="dxa"/>
            <w:gridSpan w:val="2"/>
            <w:vMerge/>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p>
        </w:tc>
        <w:tc>
          <w:tcPr>
            <w:tcW w:w="5226" w:type="dxa"/>
            <w:gridSpan w:val="6"/>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Úmrtie, úraz - rok</w:t>
            </w:r>
          </w:p>
        </w:tc>
      </w:tr>
      <w:tr w:rsidR="0057331A" w:rsidRPr="0057331A" w:rsidTr="00B25119">
        <w:trPr>
          <w:trHeight w:hRule="exact" w:val="284"/>
        </w:trPr>
        <w:tc>
          <w:tcPr>
            <w:tcW w:w="4310" w:type="dxa"/>
            <w:gridSpan w:val="2"/>
            <w:vMerge/>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p>
        </w:tc>
        <w:tc>
          <w:tcPr>
            <w:tcW w:w="871"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2008</w:t>
            </w:r>
          </w:p>
        </w:tc>
        <w:tc>
          <w:tcPr>
            <w:tcW w:w="871"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2009</w:t>
            </w:r>
          </w:p>
        </w:tc>
        <w:tc>
          <w:tcPr>
            <w:tcW w:w="871"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2010</w:t>
            </w:r>
          </w:p>
        </w:tc>
        <w:tc>
          <w:tcPr>
            <w:tcW w:w="871"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2011</w:t>
            </w:r>
          </w:p>
        </w:tc>
        <w:tc>
          <w:tcPr>
            <w:tcW w:w="871"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2012</w:t>
            </w:r>
          </w:p>
        </w:tc>
        <w:tc>
          <w:tcPr>
            <w:tcW w:w="871"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Spolu</w:t>
            </w:r>
          </w:p>
        </w:tc>
      </w:tr>
      <w:tr w:rsidR="0057331A" w:rsidRPr="0057331A" w:rsidTr="00B25119">
        <w:trPr>
          <w:trHeight w:hRule="exact" w:val="284"/>
        </w:trPr>
        <w:tc>
          <w:tcPr>
            <w:tcW w:w="3946"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Poranená časť tela nešpecifikovaná</w:t>
            </w:r>
          </w:p>
        </w:tc>
        <w:tc>
          <w:tcPr>
            <w:tcW w:w="364"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49</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48</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37</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28</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26</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188</w:t>
            </w:r>
          </w:p>
        </w:tc>
      </w:tr>
      <w:tr w:rsidR="0057331A" w:rsidRPr="0057331A" w:rsidTr="00B25119">
        <w:trPr>
          <w:trHeight w:hRule="exact" w:val="284"/>
        </w:trPr>
        <w:tc>
          <w:tcPr>
            <w:tcW w:w="3946"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Hlava bez podr. rozlíšenia, ďalej nešpecifikované</w:t>
            </w:r>
          </w:p>
        </w:tc>
        <w:tc>
          <w:tcPr>
            <w:tcW w:w="364"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10</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46</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43</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44</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38</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41</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212</w:t>
            </w:r>
          </w:p>
        </w:tc>
      </w:tr>
      <w:tr w:rsidR="0057331A" w:rsidRPr="0057331A" w:rsidTr="00B25119">
        <w:trPr>
          <w:trHeight w:hRule="exact" w:val="284"/>
        </w:trPr>
        <w:tc>
          <w:tcPr>
            <w:tcW w:w="3946"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Hlava, mozog, lebečné nervy a cievy</w:t>
            </w:r>
          </w:p>
        </w:tc>
        <w:tc>
          <w:tcPr>
            <w:tcW w:w="364"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11</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70</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54</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45</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40</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35</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244</w:t>
            </w:r>
          </w:p>
        </w:tc>
      </w:tr>
      <w:tr w:rsidR="0057331A" w:rsidRPr="0057331A" w:rsidTr="00B25119">
        <w:trPr>
          <w:trHeight w:hRule="exact" w:val="284"/>
        </w:trPr>
        <w:tc>
          <w:tcPr>
            <w:tcW w:w="3946"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Tvárová časť</w:t>
            </w:r>
          </w:p>
        </w:tc>
        <w:tc>
          <w:tcPr>
            <w:tcW w:w="364"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12</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49</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52</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56</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50</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54</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261</w:t>
            </w:r>
          </w:p>
        </w:tc>
      </w:tr>
      <w:tr w:rsidR="0057331A" w:rsidRPr="0057331A" w:rsidTr="00B25119">
        <w:trPr>
          <w:trHeight w:hRule="exact" w:val="284"/>
        </w:trPr>
        <w:tc>
          <w:tcPr>
            <w:tcW w:w="3946"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Oko</w:t>
            </w:r>
          </w:p>
        </w:tc>
        <w:tc>
          <w:tcPr>
            <w:tcW w:w="364"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13</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64</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54</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37</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46</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30</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231</w:t>
            </w:r>
          </w:p>
        </w:tc>
      </w:tr>
      <w:tr w:rsidR="0057331A" w:rsidRPr="0057331A" w:rsidTr="00B25119">
        <w:trPr>
          <w:trHeight w:hRule="exact" w:val="284"/>
        </w:trPr>
        <w:tc>
          <w:tcPr>
            <w:tcW w:w="3946"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Ucho</w:t>
            </w:r>
          </w:p>
        </w:tc>
        <w:tc>
          <w:tcPr>
            <w:tcW w:w="364"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14</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6</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6</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22</w:t>
            </w:r>
          </w:p>
        </w:tc>
      </w:tr>
      <w:tr w:rsidR="0057331A" w:rsidRPr="0057331A" w:rsidTr="00B25119">
        <w:trPr>
          <w:trHeight w:hRule="exact" w:val="284"/>
        </w:trPr>
        <w:tc>
          <w:tcPr>
            <w:tcW w:w="3946"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Zuby</w:t>
            </w:r>
          </w:p>
        </w:tc>
        <w:tc>
          <w:tcPr>
            <w:tcW w:w="364"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15</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0</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6</w:t>
            </w:r>
          </w:p>
        </w:tc>
      </w:tr>
      <w:tr w:rsidR="0057331A" w:rsidRPr="0057331A" w:rsidTr="00B25119">
        <w:trPr>
          <w:trHeight w:hRule="exact" w:val="284"/>
        </w:trPr>
        <w:tc>
          <w:tcPr>
            <w:tcW w:w="3946"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Hlava - viac postihnutých oblastí</w:t>
            </w:r>
          </w:p>
        </w:tc>
        <w:tc>
          <w:tcPr>
            <w:tcW w:w="364"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18</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11</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13</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16</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13</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16</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69</w:t>
            </w:r>
          </w:p>
        </w:tc>
      </w:tr>
      <w:tr w:rsidR="0057331A" w:rsidRPr="0057331A" w:rsidTr="00B25119">
        <w:trPr>
          <w:trHeight w:hRule="exact" w:val="284"/>
        </w:trPr>
        <w:tc>
          <w:tcPr>
            <w:tcW w:w="3946"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Hlava - iné časti predtým neuvedené</w:t>
            </w:r>
          </w:p>
        </w:tc>
        <w:tc>
          <w:tcPr>
            <w:tcW w:w="364"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19</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15</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18</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19</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15</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16</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83</w:t>
            </w:r>
          </w:p>
        </w:tc>
      </w:tr>
      <w:tr w:rsidR="0057331A" w:rsidRPr="0057331A" w:rsidTr="00B25119">
        <w:trPr>
          <w:trHeight w:hRule="exact" w:val="284"/>
        </w:trPr>
        <w:tc>
          <w:tcPr>
            <w:tcW w:w="3946"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Krk vrát. chrbtice a krčných stavcov</w:t>
            </w:r>
          </w:p>
        </w:tc>
        <w:tc>
          <w:tcPr>
            <w:tcW w:w="364"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20</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6</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7</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19</w:t>
            </w:r>
          </w:p>
        </w:tc>
      </w:tr>
      <w:tr w:rsidR="0057331A" w:rsidRPr="0057331A" w:rsidTr="00B25119">
        <w:trPr>
          <w:trHeight w:hRule="exact" w:val="284"/>
        </w:trPr>
        <w:tc>
          <w:tcPr>
            <w:tcW w:w="3946"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Krk vrát. chrbtice a krčných stavcov</w:t>
            </w:r>
          </w:p>
        </w:tc>
        <w:tc>
          <w:tcPr>
            <w:tcW w:w="364"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21</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15</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10</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13</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11</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54</w:t>
            </w:r>
          </w:p>
        </w:tc>
      </w:tr>
      <w:tr w:rsidR="0057331A" w:rsidRPr="0057331A" w:rsidTr="00B25119">
        <w:trPr>
          <w:trHeight w:hRule="exact" w:val="284"/>
        </w:trPr>
        <w:tc>
          <w:tcPr>
            <w:tcW w:w="3946"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Krk - iné časti predtým neuvedené</w:t>
            </w:r>
          </w:p>
        </w:tc>
        <w:tc>
          <w:tcPr>
            <w:tcW w:w="364"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29</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8</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7</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27</w:t>
            </w:r>
          </w:p>
        </w:tc>
      </w:tr>
      <w:tr w:rsidR="0057331A" w:rsidRPr="0057331A" w:rsidTr="00B25119">
        <w:trPr>
          <w:trHeight w:hRule="exact" w:val="284"/>
        </w:trPr>
        <w:tc>
          <w:tcPr>
            <w:tcW w:w="3946"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Chrbát vrát. chrbtice a chrbtových stavcov</w:t>
            </w:r>
          </w:p>
        </w:tc>
        <w:tc>
          <w:tcPr>
            <w:tcW w:w="364"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30</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16</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6</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12</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13</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9</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56</w:t>
            </w:r>
          </w:p>
        </w:tc>
      </w:tr>
      <w:tr w:rsidR="0057331A" w:rsidRPr="0057331A" w:rsidTr="00B25119">
        <w:trPr>
          <w:trHeight w:hRule="exact" w:val="284"/>
        </w:trPr>
        <w:tc>
          <w:tcPr>
            <w:tcW w:w="3946"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Chrbát vrát. chrbtice a chrbtových stavcov</w:t>
            </w:r>
          </w:p>
        </w:tc>
        <w:tc>
          <w:tcPr>
            <w:tcW w:w="364"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31</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47</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60</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48</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52</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58</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265</w:t>
            </w:r>
          </w:p>
        </w:tc>
      </w:tr>
      <w:tr w:rsidR="0057331A" w:rsidRPr="0057331A" w:rsidTr="00B25119">
        <w:trPr>
          <w:trHeight w:hRule="exact" w:val="284"/>
        </w:trPr>
        <w:tc>
          <w:tcPr>
            <w:tcW w:w="3946"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Chrbát - iné časti predtým neuvedené</w:t>
            </w:r>
          </w:p>
        </w:tc>
        <w:tc>
          <w:tcPr>
            <w:tcW w:w="364"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39</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31</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33</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31</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31</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33</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159</w:t>
            </w:r>
          </w:p>
        </w:tc>
      </w:tr>
      <w:tr w:rsidR="0057331A" w:rsidRPr="0057331A" w:rsidTr="00B25119">
        <w:trPr>
          <w:trHeight w:hRule="exact" w:val="284"/>
        </w:trPr>
        <w:tc>
          <w:tcPr>
            <w:tcW w:w="3946"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Trup a orgány bez podr. rozlíšenia</w:t>
            </w:r>
          </w:p>
        </w:tc>
        <w:tc>
          <w:tcPr>
            <w:tcW w:w="364"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40</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6</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7</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8</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28</w:t>
            </w:r>
          </w:p>
        </w:tc>
      </w:tr>
      <w:tr w:rsidR="0057331A" w:rsidRPr="0057331A" w:rsidTr="00B25119">
        <w:trPr>
          <w:trHeight w:hRule="exact" w:val="284"/>
        </w:trPr>
        <w:tc>
          <w:tcPr>
            <w:tcW w:w="3946"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Hrudný kôš. rebrá vrát. kĺbov a lopatiek</w:t>
            </w:r>
          </w:p>
        </w:tc>
        <w:tc>
          <w:tcPr>
            <w:tcW w:w="364"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41</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135</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109</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126</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105</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84</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559</w:t>
            </w:r>
          </w:p>
        </w:tc>
      </w:tr>
      <w:tr w:rsidR="0057331A" w:rsidRPr="0057331A" w:rsidTr="00B25119">
        <w:trPr>
          <w:trHeight w:hRule="exact" w:val="284"/>
        </w:trPr>
        <w:tc>
          <w:tcPr>
            <w:tcW w:w="3946"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Oblasť hrudníka vrátane orgánov</w:t>
            </w:r>
          </w:p>
        </w:tc>
        <w:tc>
          <w:tcPr>
            <w:tcW w:w="364"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42</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17</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14</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13</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9</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12</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65</w:t>
            </w:r>
          </w:p>
        </w:tc>
      </w:tr>
      <w:tr w:rsidR="0057331A" w:rsidRPr="0057331A" w:rsidTr="00B25119">
        <w:trPr>
          <w:trHeight w:hRule="exact" w:val="284"/>
        </w:trPr>
        <w:tc>
          <w:tcPr>
            <w:tcW w:w="3946"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Panvová a brušná oblasť vrát. orgánov</w:t>
            </w:r>
          </w:p>
        </w:tc>
        <w:tc>
          <w:tcPr>
            <w:tcW w:w="364"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43</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31</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19</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11</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17</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13</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91</w:t>
            </w:r>
          </w:p>
        </w:tc>
      </w:tr>
      <w:tr w:rsidR="0057331A" w:rsidRPr="0057331A" w:rsidTr="00B25119">
        <w:trPr>
          <w:trHeight w:hRule="exact" w:val="284"/>
        </w:trPr>
        <w:tc>
          <w:tcPr>
            <w:tcW w:w="3946"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Trup -viac postihnutých oblastí</w:t>
            </w:r>
          </w:p>
        </w:tc>
        <w:tc>
          <w:tcPr>
            <w:tcW w:w="364"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48</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8</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7</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12</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11</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42</w:t>
            </w:r>
          </w:p>
        </w:tc>
      </w:tr>
      <w:tr w:rsidR="0057331A" w:rsidRPr="0057331A" w:rsidTr="00B25119">
        <w:trPr>
          <w:trHeight w:hRule="exact" w:val="284"/>
        </w:trPr>
        <w:tc>
          <w:tcPr>
            <w:tcW w:w="3946"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Trup - iné časti predtým neuvedené</w:t>
            </w:r>
          </w:p>
        </w:tc>
        <w:tc>
          <w:tcPr>
            <w:tcW w:w="364"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49</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13</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8</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11</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13</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48</w:t>
            </w:r>
          </w:p>
        </w:tc>
      </w:tr>
      <w:tr w:rsidR="0057331A" w:rsidRPr="0057331A" w:rsidTr="00B25119">
        <w:trPr>
          <w:trHeight w:hRule="exact" w:val="284"/>
        </w:trPr>
        <w:tc>
          <w:tcPr>
            <w:tcW w:w="3946"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Horné končatiny bez podr. rozlíšenia</w:t>
            </w:r>
          </w:p>
        </w:tc>
        <w:tc>
          <w:tcPr>
            <w:tcW w:w="364"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50</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22</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13</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11</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19</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14</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79</w:t>
            </w:r>
          </w:p>
        </w:tc>
      </w:tr>
      <w:tr w:rsidR="0057331A" w:rsidRPr="0057331A" w:rsidTr="00B25119">
        <w:trPr>
          <w:trHeight w:hRule="exact" w:val="284"/>
        </w:trPr>
        <w:tc>
          <w:tcPr>
            <w:tcW w:w="3946"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Rameno a ramenné kĺby</w:t>
            </w:r>
          </w:p>
        </w:tc>
        <w:tc>
          <w:tcPr>
            <w:tcW w:w="364"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51</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128</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127</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112</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101</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101</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569</w:t>
            </w:r>
          </w:p>
        </w:tc>
      </w:tr>
      <w:tr w:rsidR="0057331A" w:rsidRPr="0057331A" w:rsidTr="00B25119">
        <w:trPr>
          <w:trHeight w:hRule="exact" w:val="284"/>
        </w:trPr>
        <w:tc>
          <w:tcPr>
            <w:tcW w:w="3946"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Ruka vrátane lakťa</w:t>
            </w:r>
          </w:p>
        </w:tc>
        <w:tc>
          <w:tcPr>
            <w:tcW w:w="364"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52</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180</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171</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158</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156</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168</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833</w:t>
            </w:r>
          </w:p>
        </w:tc>
      </w:tr>
      <w:tr w:rsidR="0057331A" w:rsidRPr="0057331A" w:rsidTr="00B25119">
        <w:trPr>
          <w:trHeight w:hRule="exact" w:val="284"/>
        </w:trPr>
        <w:tc>
          <w:tcPr>
            <w:tcW w:w="3946"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Ruka od zápästia dole</w:t>
            </w:r>
          </w:p>
        </w:tc>
        <w:tc>
          <w:tcPr>
            <w:tcW w:w="364"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53</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180</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170</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165</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147</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157</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819</w:t>
            </w:r>
          </w:p>
        </w:tc>
      </w:tr>
      <w:tr w:rsidR="0057331A" w:rsidRPr="0057331A" w:rsidTr="00B25119">
        <w:trPr>
          <w:trHeight w:hRule="exact" w:val="284"/>
        </w:trPr>
        <w:tc>
          <w:tcPr>
            <w:tcW w:w="3946"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Prst</w:t>
            </w:r>
          </w:p>
        </w:tc>
        <w:tc>
          <w:tcPr>
            <w:tcW w:w="364"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54</w:t>
            </w:r>
          </w:p>
        </w:tc>
        <w:tc>
          <w:tcPr>
            <w:tcW w:w="871"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621</w:t>
            </w:r>
          </w:p>
        </w:tc>
        <w:tc>
          <w:tcPr>
            <w:tcW w:w="871"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485</w:t>
            </w:r>
          </w:p>
        </w:tc>
        <w:tc>
          <w:tcPr>
            <w:tcW w:w="871"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486</w:t>
            </w:r>
          </w:p>
        </w:tc>
        <w:tc>
          <w:tcPr>
            <w:tcW w:w="871"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448</w:t>
            </w:r>
          </w:p>
        </w:tc>
        <w:tc>
          <w:tcPr>
            <w:tcW w:w="871"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477</w:t>
            </w:r>
          </w:p>
        </w:tc>
        <w:tc>
          <w:tcPr>
            <w:tcW w:w="871"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2 517</w:t>
            </w:r>
          </w:p>
        </w:tc>
      </w:tr>
      <w:tr w:rsidR="0057331A" w:rsidRPr="0057331A" w:rsidTr="00B25119">
        <w:trPr>
          <w:trHeight w:hRule="exact" w:val="284"/>
        </w:trPr>
        <w:tc>
          <w:tcPr>
            <w:tcW w:w="3946"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Zápästie</w:t>
            </w:r>
          </w:p>
        </w:tc>
        <w:tc>
          <w:tcPr>
            <w:tcW w:w="364"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55</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198</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173</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149</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152</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174</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846</w:t>
            </w:r>
          </w:p>
        </w:tc>
      </w:tr>
      <w:tr w:rsidR="0057331A" w:rsidRPr="0057331A" w:rsidTr="00B25119">
        <w:trPr>
          <w:trHeight w:hRule="exact" w:val="284"/>
        </w:trPr>
        <w:tc>
          <w:tcPr>
            <w:tcW w:w="3946"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Horné končatiny - viac postihnutých oblastí</w:t>
            </w:r>
          </w:p>
        </w:tc>
        <w:tc>
          <w:tcPr>
            <w:tcW w:w="364"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58</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21</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28</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15</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22</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15</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101</w:t>
            </w:r>
          </w:p>
        </w:tc>
      </w:tr>
      <w:tr w:rsidR="0057331A" w:rsidRPr="0057331A" w:rsidTr="00B25119">
        <w:trPr>
          <w:trHeight w:hRule="exact" w:val="284"/>
        </w:trPr>
        <w:tc>
          <w:tcPr>
            <w:tcW w:w="3946"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Horné končatiny - iné časti predtým neuv.</w:t>
            </w:r>
          </w:p>
        </w:tc>
        <w:tc>
          <w:tcPr>
            <w:tcW w:w="364"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59</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31</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20</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27</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21</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32</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131</w:t>
            </w:r>
          </w:p>
        </w:tc>
      </w:tr>
      <w:tr w:rsidR="0057331A" w:rsidRPr="0057331A" w:rsidTr="00B25119">
        <w:trPr>
          <w:trHeight w:hRule="exact" w:val="284"/>
        </w:trPr>
        <w:tc>
          <w:tcPr>
            <w:tcW w:w="3946"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Dolné končatiny bez podr. rozlíšenia</w:t>
            </w:r>
          </w:p>
        </w:tc>
        <w:tc>
          <w:tcPr>
            <w:tcW w:w="364"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60</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29</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26</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36</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30</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28</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149</w:t>
            </w:r>
          </w:p>
        </w:tc>
      </w:tr>
      <w:tr w:rsidR="0057331A" w:rsidRPr="0057331A" w:rsidTr="00B25119">
        <w:trPr>
          <w:trHeight w:hRule="exact" w:val="284"/>
        </w:trPr>
        <w:tc>
          <w:tcPr>
            <w:tcW w:w="3946"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Bedrá, bedrové kĺby</w:t>
            </w:r>
          </w:p>
        </w:tc>
        <w:tc>
          <w:tcPr>
            <w:tcW w:w="364"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61</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25</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37</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33</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28</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24</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147</w:t>
            </w:r>
          </w:p>
        </w:tc>
      </w:tr>
      <w:tr w:rsidR="0057331A" w:rsidRPr="0057331A" w:rsidTr="00B25119">
        <w:trPr>
          <w:trHeight w:hRule="exact" w:val="284"/>
        </w:trPr>
        <w:tc>
          <w:tcPr>
            <w:tcW w:w="3946" w:type="dxa"/>
            <w:shd w:val="clear" w:color="auto" w:fill="BDD6EE"/>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Noha vrátane kolena</w:t>
            </w:r>
          </w:p>
        </w:tc>
        <w:tc>
          <w:tcPr>
            <w:tcW w:w="364" w:type="dxa"/>
            <w:shd w:val="clear" w:color="auto" w:fill="BDD6EE"/>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62</w:t>
            </w:r>
          </w:p>
        </w:tc>
        <w:tc>
          <w:tcPr>
            <w:tcW w:w="871" w:type="dxa"/>
            <w:shd w:val="clear" w:color="auto" w:fill="BDD6EE"/>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259</w:t>
            </w:r>
          </w:p>
        </w:tc>
        <w:tc>
          <w:tcPr>
            <w:tcW w:w="871" w:type="dxa"/>
            <w:shd w:val="clear" w:color="auto" w:fill="BDD6EE"/>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221</w:t>
            </w:r>
          </w:p>
        </w:tc>
        <w:tc>
          <w:tcPr>
            <w:tcW w:w="871" w:type="dxa"/>
            <w:shd w:val="clear" w:color="auto" w:fill="BDD6EE"/>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240</w:t>
            </w:r>
          </w:p>
        </w:tc>
        <w:tc>
          <w:tcPr>
            <w:tcW w:w="871" w:type="dxa"/>
            <w:shd w:val="clear" w:color="auto" w:fill="BDD6EE"/>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243</w:t>
            </w:r>
          </w:p>
        </w:tc>
        <w:tc>
          <w:tcPr>
            <w:tcW w:w="871" w:type="dxa"/>
            <w:shd w:val="clear" w:color="auto" w:fill="BDD6EE"/>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238</w:t>
            </w:r>
          </w:p>
        </w:tc>
        <w:tc>
          <w:tcPr>
            <w:tcW w:w="871" w:type="dxa"/>
            <w:shd w:val="clear" w:color="auto" w:fill="BDD6EE"/>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1 201</w:t>
            </w:r>
          </w:p>
        </w:tc>
      </w:tr>
      <w:tr w:rsidR="0057331A" w:rsidRPr="0057331A" w:rsidTr="00B25119">
        <w:trPr>
          <w:trHeight w:hRule="exact" w:val="284"/>
        </w:trPr>
        <w:tc>
          <w:tcPr>
            <w:tcW w:w="3946" w:type="dxa"/>
            <w:shd w:val="clear" w:color="auto" w:fill="DEEAF6"/>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Členok</w:t>
            </w:r>
          </w:p>
        </w:tc>
        <w:tc>
          <w:tcPr>
            <w:tcW w:w="364" w:type="dxa"/>
            <w:shd w:val="clear" w:color="auto" w:fill="DEEAF6"/>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63</w:t>
            </w:r>
          </w:p>
        </w:tc>
        <w:tc>
          <w:tcPr>
            <w:tcW w:w="871" w:type="dxa"/>
            <w:shd w:val="clear" w:color="auto" w:fill="DEEAF6"/>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211</w:t>
            </w:r>
          </w:p>
        </w:tc>
        <w:tc>
          <w:tcPr>
            <w:tcW w:w="871" w:type="dxa"/>
            <w:shd w:val="clear" w:color="auto" w:fill="DEEAF6"/>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197</w:t>
            </w:r>
          </w:p>
        </w:tc>
        <w:tc>
          <w:tcPr>
            <w:tcW w:w="871" w:type="dxa"/>
            <w:shd w:val="clear" w:color="auto" w:fill="DEEAF6"/>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220</w:t>
            </w:r>
          </w:p>
        </w:tc>
        <w:tc>
          <w:tcPr>
            <w:tcW w:w="871" w:type="dxa"/>
            <w:shd w:val="clear" w:color="auto" w:fill="DEEAF6"/>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169</w:t>
            </w:r>
          </w:p>
        </w:tc>
        <w:tc>
          <w:tcPr>
            <w:tcW w:w="871" w:type="dxa"/>
            <w:shd w:val="clear" w:color="auto" w:fill="DEEAF6"/>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183</w:t>
            </w:r>
          </w:p>
        </w:tc>
        <w:tc>
          <w:tcPr>
            <w:tcW w:w="871" w:type="dxa"/>
            <w:shd w:val="clear" w:color="auto" w:fill="DEEAF6"/>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980</w:t>
            </w:r>
          </w:p>
        </w:tc>
      </w:tr>
      <w:tr w:rsidR="0057331A" w:rsidRPr="0057331A" w:rsidTr="00B25119">
        <w:trPr>
          <w:trHeight w:hRule="exact" w:val="284"/>
        </w:trPr>
        <w:tc>
          <w:tcPr>
            <w:tcW w:w="3946"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Noha od členka dole</w:t>
            </w:r>
          </w:p>
        </w:tc>
        <w:tc>
          <w:tcPr>
            <w:tcW w:w="364"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64</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179</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138</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120</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140</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125</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702</w:t>
            </w:r>
          </w:p>
        </w:tc>
      </w:tr>
      <w:tr w:rsidR="0057331A" w:rsidRPr="0057331A" w:rsidTr="00B25119">
        <w:trPr>
          <w:trHeight w:hRule="exact" w:val="284"/>
        </w:trPr>
        <w:tc>
          <w:tcPr>
            <w:tcW w:w="3946"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Prst na nohe</w:t>
            </w:r>
          </w:p>
        </w:tc>
        <w:tc>
          <w:tcPr>
            <w:tcW w:w="364"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65</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103</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77</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79</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67</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62</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388</w:t>
            </w:r>
          </w:p>
        </w:tc>
      </w:tr>
      <w:tr w:rsidR="0057331A" w:rsidRPr="0057331A" w:rsidTr="00B25119">
        <w:trPr>
          <w:trHeight w:hRule="exact" w:val="284"/>
        </w:trPr>
        <w:tc>
          <w:tcPr>
            <w:tcW w:w="3946"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Dolné končatiny - viac postihnutých oblastí</w:t>
            </w:r>
          </w:p>
        </w:tc>
        <w:tc>
          <w:tcPr>
            <w:tcW w:w="364"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68</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39</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24</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28</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27</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38</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156</w:t>
            </w:r>
          </w:p>
        </w:tc>
      </w:tr>
      <w:tr w:rsidR="0057331A" w:rsidRPr="0057331A" w:rsidTr="00B25119">
        <w:trPr>
          <w:trHeight w:hRule="exact" w:val="284"/>
        </w:trPr>
        <w:tc>
          <w:tcPr>
            <w:tcW w:w="3946"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Dolné končatiny - iné časti predtým neuv.</w:t>
            </w:r>
          </w:p>
        </w:tc>
        <w:tc>
          <w:tcPr>
            <w:tcW w:w="364"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69</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86</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67</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58</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60</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51</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322</w:t>
            </w:r>
          </w:p>
        </w:tc>
      </w:tr>
      <w:tr w:rsidR="0057331A" w:rsidRPr="0057331A" w:rsidTr="00B25119">
        <w:trPr>
          <w:trHeight w:hRule="exact" w:val="284"/>
        </w:trPr>
        <w:tc>
          <w:tcPr>
            <w:tcW w:w="3946"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Celé telo a viac oblastí - bez podr. rozlíšenia</w:t>
            </w:r>
          </w:p>
        </w:tc>
        <w:tc>
          <w:tcPr>
            <w:tcW w:w="364"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70</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8</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9</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13</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7</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42</w:t>
            </w:r>
          </w:p>
        </w:tc>
      </w:tr>
      <w:tr w:rsidR="0057331A" w:rsidRPr="0057331A" w:rsidTr="00B25119">
        <w:trPr>
          <w:trHeight w:hRule="exact" w:val="284"/>
        </w:trPr>
        <w:tc>
          <w:tcPr>
            <w:tcW w:w="3946"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Celé telo (systémové účinky)</w:t>
            </w:r>
          </w:p>
        </w:tc>
        <w:tc>
          <w:tcPr>
            <w:tcW w:w="364"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71</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5</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16</w:t>
            </w:r>
          </w:p>
        </w:tc>
      </w:tr>
      <w:tr w:rsidR="0057331A" w:rsidRPr="0057331A" w:rsidTr="00B25119">
        <w:trPr>
          <w:trHeight w:hRule="exact" w:val="284"/>
        </w:trPr>
        <w:tc>
          <w:tcPr>
            <w:tcW w:w="3946"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Telo - viac postihnutých oblastí</w:t>
            </w:r>
          </w:p>
        </w:tc>
        <w:tc>
          <w:tcPr>
            <w:tcW w:w="364"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78</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75</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89</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79</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89</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71</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403</w:t>
            </w:r>
          </w:p>
        </w:tc>
      </w:tr>
      <w:tr w:rsidR="0057331A" w:rsidRPr="0057331A" w:rsidTr="00B25119">
        <w:trPr>
          <w:trHeight w:hRule="exact" w:val="284"/>
        </w:trPr>
        <w:tc>
          <w:tcPr>
            <w:tcW w:w="3946"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Telo - iná časť tela predtým neuvedená</w:t>
            </w:r>
          </w:p>
        </w:tc>
        <w:tc>
          <w:tcPr>
            <w:tcW w:w="364"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99</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9</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9</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2</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3</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8</w:t>
            </w:r>
          </w:p>
        </w:tc>
        <w:tc>
          <w:tcPr>
            <w:tcW w:w="871" w:type="dxa"/>
            <w:shd w:val="clear" w:color="auto" w:fill="auto"/>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31</w:t>
            </w:r>
          </w:p>
        </w:tc>
      </w:tr>
      <w:tr w:rsidR="0057331A" w:rsidRPr="0057331A" w:rsidTr="00B25119">
        <w:trPr>
          <w:trHeight w:hRule="exact" w:val="284"/>
        </w:trPr>
        <w:tc>
          <w:tcPr>
            <w:tcW w:w="3946"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Spolu</w:t>
            </w:r>
          </w:p>
        </w:tc>
        <w:tc>
          <w:tcPr>
            <w:tcW w:w="364"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p>
        </w:tc>
        <w:tc>
          <w:tcPr>
            <w:tcW w:w="871"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3 047</w:t>
            </w:r>
          </w:p>
        </w:tc>
        <w:tc>
          <w:tcPr>
            <w:tcW w:w="871"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2 650</w:t>
            </w:r>
          </w:p>
        </w:tc>
        <w:tc>
          <w:tcPr>
            <w:tcW w:w="871"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2 581</w:t>
            </w:r>
          </w:p>
        </w:tc>
        <w:tc>
          <w:tcPr>
            <w:tcW w:w="871"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2 440</w:t>
            </w:r>
          </w:p>
        </w:tc>
        <w:tc>
          <w:tcPr>
            <w:tcW w:w="871"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2 443</w:t>
            </w:r>
          </w:p>
        </w:tc>
        <w:tc>
          <w:tcPr>
            <w:tcW w:w="871" w:type="dxa"/>
            <w:shd w:val="clear" w:color="auto" w:fill="5B9BD5"/>
            <w:noWrap/>
            <w:vAlign w:val="bottom"/>
          </w:tcPr>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13 161</w:t>
            </w:r>
          </w:p>
        </w:tc>
      </w:tr>
    </w:tbl>
    <w:p w:rsidR="0057331A" w:rsidRPr="0057331A" w:rsidRDefault="0057331A" w:rsidP="0057331A">
      <w:pPr>
        <w:spacing w:after="0" w:line="360" w:lineRule="auto"/>
        <w:jc w:val="both"/>
        <w:rPr>
          <w:rFonts w:ascii="Times New Roman" w:hAnsi="Times New Roman" w:cs="Times New Roman"/>
          <w:sz w:val="24"/>
          <w:szCs w:val="24"/>
        </w:rPr>
      </w:pPr>
    </w:p>
    <w:p w:rsidR="0057331A" w:rsidRPr="0057331A" w:rsidRDefault="0057331A" w:rsidP="0057331A">
      <w:pPr>
        <w:spacing w:after="0" w:line="360" w:lineRule="auto"/>
        <w:jc w:val="both"/>
        <w:rPr>
          <w:rFonts w:ascii="Times New Roman" w:hAnsi="Times New Roman" w:cs="Times New Roman"/>
          <w:b/>
          <w:sz w:val="24"/>
          <w:szCs w:val="24"/>
        </w:rPr>
      </w:pPr>
    </w:p>
    <w:p w:rsidR="0057331A" w:rsidRPr="0057331A" w:rsidRDefault="0057331A" w:rsidP="0057331A">
      <w:pPr>
        <w:spacing w:after="0" w:line="360" w:lineRule="auto"/>
        <w:jc w:val="both"/>
        <w:rPr>
          <w:rFonts w:ascii="Times New Roman" w:hAnsi="Times New Roman" w:cs="Times New Roman"/>
          <w:b/>
          <w:sz w:val="24"/>
          <w:szCs w:val="24"/>
        </w:rPr>
      </w:pPr>
      <w:r w:rsidRPr="0057331A">
        <w:rPr>
          <w:rFonts w:ascii="Times New Roman" w:hAnsi="Times New Roman" w:cs="Times New Roman"/>
          <w:b/>
          <w:sz w:val="24"/>
          <w:szCs w:val="24"/>
        </w:rPr>
        <w:t>Zhrnutie</w:t>
      </w:r>
    </w:p>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 xml:space="preserve">Za sledované obdobie rokov 2008 až 2012 bolo evidovaných celkom 47.460 registrovaných pracovných úrazov. Zamestnanci vo vekovej kategórii </w:t>
      </w:r>
      <w:r w:rsidRPr="0057331A">
        <w:rPr>
          <w:rFonts w:ascii="Times New Roman" w:hAnsi="Times New Roman" w:cs="Times New Roman"/>
          <w:b/>
          <w:sz w:val="24"/>
          <w:szCs w:val="24"/>
        </w:rPr>
        <w:t>50+</w:t>
      </w:r>
      <w:r w:rsidRPr="0057331A">
        <w:rPr>
          <w:rFonts w:ascii="Times New Roman" w:hAnsi="Times New Roman" w:cs="Times New Roman"/>
          <w:sz w:val="24"/>
          <w:szCs w:val="24"/>
        </w:rPr>
        <w:t xml:space="preserve"> v sledovanom období utrpeli celkove 13.161 registrovaných pracovných úrazov (</w:t>
      </w:r>
      <w:r w:rsidRPr="0057331A">
        <w:rPr>
          <w:rFonts w:ascii="Times New Roman" w:hAnsi="Times New Roman" w:cs="Times New Roman"/>
          <w:b/>
          <w:sz w:val="24"/>
          <w:szCs w:val="24"/>
        </w:rPr>
        <w:t>28 %</w:t>
      </w:r>
      <w:r w:rsidRPr="0057331A">
        <w:rPr>
          <w:rFonts w:ascii="Times New Roman" w:hAnsi="Times New Roman" w:cs="Times New Roman"/>
          <w:sz w:val="24"/>
          <w:szCs w:val="24"/>
        </w:rPr>
        <w:t xml:space="preserve"> z celkového počtu registrovaných pracovných úrazov).</w:t>
      </w:r>
    </w:p>
    <w:p w:rsidR="004107D9" w:rsidRDefault="004107D9" w:rsidP="0057331A">
      <w:pPr>
        <w:spacing w:after="0" w:line="360" w:lineRule="auto"/>
        <w:jc w:val="both"/>
        <w:rPr>
          <w:rFonts w:ascii="Times New Roman" w:hAnsi="Times New Roman" w:cs="Times New Roman"/>
          <w:b/>
          <w:i/>
          <w:sz w:val="24"/>
          <w:szCs w:val="24"/>
        </w:rPr>
      </w:pPr>
    </w:p>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b/>
          <w:i/>
          <w:sz w:val="24"/>
          <w:szCs w:val="24"/>
        </w:rPr>
        <w:t>Najčastejším zdrojom úrazov boli</w:t>
      </w:r>
      <w:r w:rsidRPr="0057331A">
        <w:rPr>
          <w:rFonts w:ascii="Times New Roman" w:hAnsi="Times New Roman" w:cs="Times New Roman"/>
          <w:sz w:val="24"/>
          <w:szCs w:val="24"/>
        </w:rPr>
        <w:t xml:space="preserve"> : </w:t>
      </w:r>
    </w:p>
    <w:p w:rsidR="0057331A" w:rsidRPr="0057331A" w:rsidRDefault="0057331A" w:rsidP="0057331A">
      <w:pPr>
        <w:numPr>
          <w:ilvl w:val="0"/>
          <w:numId w:val="37"/>
        </w:num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Stroje - hnacie, pomocné, obrábacie a pracovné</w:t>
      </w:r>
    </w:p>
    <w:p w:rsidR="0057331A" w:rsidRPr="0057331A" w:rsidRDefault="0057331A" w:rsidP="0057331A">
      <w:pPr>
        <w:spacing w:after="0" w:line="360" w:lineRule="auto"/>
        <w:jc w:val="both"/>
        <w:rPr>
          <w:rFonts w:ascii="Times New Roman" w:hAnsi="Times New Roman" w:cs="Times New Roman"/>
          <w:i/>
          <w:sz w:val="24"/>
          <w:szCs w:val="24"/>
        </w:rPr>
      </w:pPr>
      <w:r w:rsidRPr="0057331A">
        <w:rPr>
          <w:rFonts w:ascii="Times New Roman" w:hAnsi="Times New Roman" w:cs="Times New Roman"/>
          <w:i/>
          <w:sz w:val="24"/>
          <w:szCs w:val="24"/>
        </w:rPr>
        <w:t>V rámci nich:</w:t>
      </w:r>
    </w:p>
    <w:p w:rsidR="0057331A" w:rsidRPr="0057331A" w:rsidRDefault="0057331A" w:rsidP="0057331A">
      <w:pPr>
        <w:numPr>
          <w:ilvl w:val="0"/>
          <w:numId w:val="26"/>
        </w:numPr>
        <w:spacing w:after="0" w:line="360" w:lineRule="auto"/>
        <w:jc w:val="both"/>
        <w:rPr>
          <w:rFonts w:ascii="Times New Roman" w:hAnsi="Times New Roman" w:cs="Times New Roman"/>
          <w:i/>
          <w:sz w:val="24"/>
          <w:szCs w:val="24"/>
        </w:rPr>
      </w:pPr>
      <w:r w:rsidRPr="0057331A">
        <w:rPr>
          <w:rFonts w:ascii="Times New Roman" w:hAnsi="Times New Roman" w:cs="Times New Roman"/>
          <w:sz w:val="24"/>
          <w:szCs w:val="24"/>
        </w:rPr>
        <w:t>okružné, rámové a iné píly na drevo;</w:t>
      </w:r>
    </w:p>
    <w:p w:rsidR="0057331A" w:rsidRPr="004107D9" w:rsidRDefault="0057331A" w:rsidP="0057331A">
      <w:pPr>
        <w:numPr>
          <w:ilvl w:val="0"/>
          <w:numId w:val="26"/>
        </w:numPr>
        <w:spacing w:after="0" w:line="360" w:lineRule="auto"/>
        <w:jc w:val="both"/>
        <w:rPr>
          <w:rFonts w:ascii="Times New Roman" w:hAnsi="Times New Roman" w:cs="Times New Roman"/>
          <w:i/>
          <w:sz w:val="24"/>
          <w:szCs w:val="24"/>
        </w:rPr>
      </w:pPr>
      <w:r w:rsidRPr="0057331A">
        <w:rPr>
          <w:rFonts w:ascii="Times New Roman" w:hAnsi="Times New Roman" w:cs="Times New Roman"/>
          <w:sz w:val="24"/>
          <w:szCs w:val="24"/>
        </w:rPr>
        <w:t xml:space="preserve">zvláštne potravinárske stroje, stroje používané v tukovom a tabakovom </w:t>
      </w:r>
    </w:p>
    <w:p w:rsidR="0057331A" w:rsidRPr="0057331A" w:rsidRDefault="004107D9" w:rsidP="0057331A">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57331A" w:rsidRPr="0057331A">
        <w:rPr>
          <w:rFonts w:ascii="Times New Roman" w:hAnsi="Times New Roman" w:cs="Times New Roman"/>
          <w:sz w:val="24"/>
          <w:szCs w:val="24"/>
        </w:rPr>
        <w:t>priemysle;</w:t>
      </w:r>
    </w:p>
    <w:p w:rsidR="0057331A" w:rsidRPr="0057331A" w:rsidRDefault="0057331A" w:rsidP="0057331A">
      <w:pPr>
        <w:numPr>
          <w:ilvl w:val="0"/>
          <w:numId w:val="26"/>
        </w:numPr>
        <w:spacing w:after="0" w:line="360" w:lineRule="auto"/>
        <w:jc w:val="both"/>
        <w:rPr>
          <w:rFonts w:ascii="Times New Roman" w:hAnsi="Times New Roman" w:cs="Times New Roman"/>
          <w:i/>
          <w:sz w:val="24"/>
          <w:szCs w:val="24"/>
        </w:rPr>
      </w:pPr>
      <w:r w:rsidRPr="0057331A">
        <w:rPr>
          <w:rFonts w:ascii="Times New Roman" w:hAnsi="Times New Roman" w:cs="Times New Roman"/>
          <w:sz w:val="24"/>
          <w:szCs w:val="24"/>
        </w:rPr>
        <w:t>brúsky, čističe a leštiace stroje na kovy.</w:t>
      </w:r>
    </w:p>
    <w:p w:rsidR="0057331A" w:rsidRPr="0057331A" w:rsidRDefault="0057331A" w:rsidP="0057331A">
      <w:pPr>
        <w:spacing w:after="0" w:line="360" w:lineRule="auto"/>
        <w:jc w:val="both"/>
        <w:rPr>
          <w:rFonts w:ascii="Times New Roman" w:hAnsi="Times New Roman" w:cs="Times New Roman"/>
          <w:i/>
          <w:sz w:val="24"/>
          <w:szCs w:val="24"/>
        </w:rPr>
      </w:pPr>
    </w:p>
    <w:p w:rsidR="0057331A" w:rsidRPr="0057331A" w:rsidRDefault="0057331A" w:rsidP="0057331A">
      <w:pPr>
        <w:numPr>
          <w:ilvl w:val="0"/>
          <w:numId w:val="37"/>
        </w:num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Pracovné, príp., cestné dopr. priestory ako zdroje pádov osôb</w:t>
      </w:r>
    </w:p>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i/>
          <w:sz w:val="24"/>
          <w:szCs w:val="24"/>
        </w:rPr>
        <w:t>V rámci nich</w:t>
      </w:r>
      <w:r w:rsidRPr="0057331A">
        <w:rPr>
          <w:rFonts w:ascii="Times New Roman" w:hAnsi="Times New Roman" w:cs="Times New Roman"/>
          <w:sz w:val="24"/>
          <w:szCs w:val="24"/>
        </w:rPr>
        <w:t xml:space="preserve"> : </w:t>
      </w:r>
    </w:p>
    <w:p w:rsidR="004107D9" w:rsidRDefault="0057331A" w:rsidP="0057331A">
      <w:pPr>
        <w:numPr>
          <w:ilvl w:val="0"/>
          <w:numId w:val="25"/>
        </w:num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 xml:space="preserve">vnútropodnikové pracoviská (komunikačné priestory) akejkoľvek úrovne </w:t>
      </w:r>
      <w:r w:rsidR="004107D9">
        <w:rPr>
          <w:rFonts w:ascii="Times New Roman" w:hAnsi="Times New Roman" w:cs="Times New Roman"/>
          <w:sz w:val="24"/>
          <w:szCs w:val="24"/>
        </w:rPr>
        <w:t>–</w:t>
      </w:r>
    </w:p>
    <w:p w:rsidR="0057331A" w:rsidRPr="0057331A" w:rsidRDefault="004107D9" w:rsidP="004107D9">
      <w:pPr>
        <w:spacing w:after="0" w:line="360" w:lineRule="auto"/>
        <w:ind w:left="1211"/>
        <w:jc w:val="both"/>
        <w:rPr>
          <w:rFonts w:ascii="Times New Roman" w:hAnsi="Times New Roman" w:cs="Times New Roman"/>
          <w:sz w:val="24"/>
          <w:szCs w:val="24"/>
        </w:rPr>
      </w:pPr>
      <w:r>
        <w:rPr>
          <w:rFonts w:ascii="Times New Roman" w:hAnsi="Times New Roman" w:cs="Times New Roman"/>
          <w:sz w:val="24"/>
          <w:szCs w:val="24"/>
        </w:rPr>
        <w:t xml:space="preserve">    </w:t>
      </w:r>
      <w:r w:rsidR="0057331A" w:rsidRPr="0057331A">
        <w:rPr>
          <w:rFonts w:ascii="Times New Roman" w:hAnsi="Times New Roman" w:cs="Times New Roman"/>
          <w:sz w:val="24"/>
          <w:szCs w:val="24"/>
        </w:rPr>
        <w:t>pády osôb na rovine;</w:t>
      </w:r>
    </w:p>
    <w:p w:rsidR="0057331A" w:rsidRPr="0057331A" w:rsidRDefault="0057331A" w:rsidP="0057331A">
      <w:pPr>
        <w:numPr>
          <w:ilvl w:val="0"/>
          <w:numId w:val="25"/>
        </w:num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 xml:space="preserve">schody, rebríky, výstupy </w:t>
      </w:r>
      <w:r w:rsidRPr="0057331A">
        <w:rPr>
          <w:rFonts w:ascii="Times New Roman" w:hAnsi="Times New Roman" w:cs="Times New Roman"/>
          <w:sz w:val="24"/>
          <w:szCs w:val="24"/>
        </w:rPr>
        <w:noBreakHyphen/>
        <w:t xml:space="preserve"> pády osôb na nich a z nich;</w:t>
      </w:r>
    </w:p>
    <w:p w:rsidR="0057331A" w:rsidRDefault="0057331A" w:rsidP="0057331A">
      <w:pPr>
        <w:numPr>
          <w:ilvl w:val="0"/>
          <w:numId w:val="25"/>
        </w:num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 xml:space="preserve">cesty vrátane dopravných a pracovných priestorov koľajových dráh (pracovné, </w:t>
      </w:r>
    </w:p>
    <w:p w:rsidR="0057331A" w:rsidRPr="0057331A" w:rsidRDefault="004107D9" w:rsidP="005733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7331A" w:rsidRPr="0057331A">
        <w:rPr>
          <w:rFonts w:ascii="Times New Roman" w:hAnsi="Times New Roman" w:cs="Times New Roman"/>
          <w:sz w:val="24"/>
          <w:szCs w:val="24"/>
        </w:rPr>
        <w:t xml:space="preserve">    komunikačné priestory) verejného charakteru – pády zamestnancov na rovine.</w:t>
      </w:r>
    </w:p>
    <w:p w:rsidR="0057331A" w:rsidRPr="0057331A" w:rsidRDefault="0057331A" w:rsidP="0057331A">
      <w:pPr>
        <w:spacing w:after="0" w:line="360" w:lineRule="auto"/>
        <w:jc w:val="both"/>
        <w:rPr>
          <w:rFonts w:ascii="Times New Roman" w:hAnsi="Times New Roman" w:cs="Times New Roman"/>
          <w:sz w:val="24"/>
          <w:szCs w:val="24"/>
        </w:rPr>
      </w:pPr>
    </w:p>
    <w:p w:rsidR="0057331A" w:rsidRPr="0057331A" w:rsidRDefault="0057331A" w:rsidP="0057331A">
      <w:pPr>
        <w:numPr>
          <w:ilvl w:val="0"/>
          <w:numId w:val="37"/>
        </w:num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Materiál, bremená, predmety</w:t>
      </w:r>
    </w:p>
    <w:p w:rsidR="0057331A" w:rsidRPr="0057331A" w:rsidRDefault="0057331A" w:rsidP="0057331A">
      <w:pPr>
        <w:spacing w:after="0" w:line="360" w:lineRule="auto"/>
        <w:jc w:val="both"/>
        <w:rPr>
          <w:rFonts w:ascii="Times New Roman" w:hAnsi="Times New Roman" w:cs="Times New Roman"/>
          <w:i/>
          <w:sz w:val="24"/>
          <w:szCs w:val="24"/>
        </w:rPr>
      </w:pPr>
      <w:r w:rsidRPr="0057331A">
        <w:rPr>
          <w:rFonts w:ascii="Times New Roman" w:hAnsi="Times New Roman" w:cs="Times New Roman"/>
          <w:i/>
          <w:sz w:val="24"/>
          <w:szCs w:val="24"/>
        </w:rPr>
        <w:t>V rámci nich:</w:t>
      </w:r>
    </w:p>
    <w:p w:rsidR="0057331A" w:rsidRPr="0057331A" w:rsidRDefault="0057331A" w:rsidP="0057331A">
      <w:pPr>
        <w:numPr>
          <w:ilvl w:val="0"/>
          <w:numId w:val="27"/>
        </w:numPr>
        <w:spacing w:after="0" w:line="360" w:lineRule="auto"/>
        <w:jc w:val="both"/>
        <w:rPr>
          <w:rFonts w:ascii="Times New Roman" w:hAnsi="Times New Roman" w:cs="Times New Roman"/>
          <w:i/>
          <w:sz w:val="24"/>
          <w:szCs w:val="24"/>
        </w:rPr>
      </w:pPr>
      <w:r w:rsidRPr="0057331A">
        <w:rPr>
          <w:rFonts w:ascii="Times New Roman" w:hAnsi="Times New Roman" w:cs="Times New Roman"/>
          <w:sz w:val="24"/>
          <w:szCs w:val="24"/>
        </w:rPr>
        <w:t xml:space="preserve">bremená (materiál, premiesťované alebo inak manipulované predmety) </w:t>
      </w:r>
      <w:r w:rsidRPr="0057331A">
        <w:rPr>
          <w:rFonts w:ascii="Times New Roman" w:hAnsi="Times New Roman" w:cs="Times New Roman"/>
          <w:sz w:val="24"/>
          <w:szCs w:val="24"/>
        </w:rPr>
        <w:noBreakHyphen/>
        <w:t xml:space="preserve"> úrazy bremenami;</w:t>
      </w:r>
    </w:p>
    <w:p w:rsidR="0057331A" w:rsidRPr="0057331A" w:rsidRDefault="0057331A" w:rsidP="0057331A">
      <w:pPr>
        <w:numPr>
          <w:ilvl w:val="0"/>
          <w:numId w:val="27"/>
        </w:num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materiál, predmety – pôsobenie napr. ostrými hranami, vyčnievajúcimi hrotmi pri rôznej manipulácii, chôdzi a pohybe;</w:t>
      </w:r>
    </w:p>
    <w:p w:rsidR="0057331A" w:rsidRPr="0057331A" w:rsidRDefault="0057331A" w:rsidP="0057331A">
      <w:pPr>
        <w:numPr>
          <w:ilvl w:val="0"/>
          <w:numId w:val="27"/>
        </w:num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ostatný materiál (okrem kódu 48), predmety, výrobky, zariadenia – pád predmetov.</w:t>
      </w:r>
    </w:p>
    <w:p w:rsidR="0057331A" w:rsidRPr="0057331A" w:rsidRDefault="0057331A" w:rsidP="0057331A">
      <w:pPr>
        <w:spacing w:after="0" w:line="360" w:lineRule="auto"/>
        <w:jc w:val="both"/>
        <w:rPr>
          <w:rFonts w:ascii="Times New Roman" w:hAnsi="Times New Roman" w:cs="Times New Roman"/>
          <w:sz w:val="24"/>
          <w:szCs w:val="24"/>
        </w:rPr>
      </w:pPr>
    </w:p>
    <w:p w:rsidR="0057331A" w:rsidRPr="0057331A" w:rsidRDefault="0057331A" w:rsidP="0057331A">
      <w:pPr>
        <w:spacing w:after="0" w:line="360" w:lineRule="auto"/>
        <w:jc w:val="both"/>
        <w:rPr>
          <w:rFonts w:ascii="Times New Roman" w:hAnsi="Times New Roman" w:cs="Times New Roman"/>
          <w:b/>
          <w:i/>
          <w:sz w:val="24"/>
          <w:szCs w:val="24"/>
        </w:rPr>
      </w:pPr>
      <w:r w:rsidRPr="0057331A">
        <w:rPr>
          <w:rFonts w:ascii="Times New Roman" w:hAnsi="Times New Roman" w:cs="Times New Roman"/>
          <w:b/>
          <w:i/>
          <w:sz w:val="24"/>
          <w:szCs w:val="24"/>
        </w:rPr>
        <w:t>Najčastejšou príčinou úrazov boli :</w:t>
      </w:r>
    </w:p>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b/>
          <w:sz w:val="24"/>
          <w:szCs w:val="24"/>
        </w:rPr>
        <w:t>Spolu príčiny, za ktoré nesie zodpovednosť zamestnávateľ kódy</w:t>
      </w:r>
      <w:r w:rsidRPr="0057331A">
        <w:rPr>
          <w:rFonts w:ascii="Times New Roman" w:hAnsi="Times New Roman" w:cs="Times New Roman"/>
          <w:sz w:val="24"/>
          <w:szCs w:val="24"/>
        </w:rPr>
        <w:t xml:space="preserve"> (1 až 7)</w:t>
      </w:r>
    </w:p>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1.Chybný alebo nepriaznivý stav zdroja úrazu</w:t>
      </w:r>
    </w:p>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4.Nepriaznivý stav alebo chybné usporiadanie pracoviska, prípadne komunikácie</w:t>
      </w:r>
    </w:p>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6.Nesprávna organizácia práce</w:t>
      </w:r>
    </w:p>
    <w:p w:rsidR="0057331A" w:rsidRPr="0057331A" w:rsidRDefault="0057331A" w:rsidP="0057331A">
      <w:pPr>
        <w:spacing w:after="0" w:line="360" w:lineRule="auto"/>
        <w:jc w:val="both"/>
        <w:rPr>
          <w:rFonts w:ascii="Times New Roman" w:hAnsi="Times New Roman" w:cs="Times New Roman"/>
          <w:sz w:val="24"/>
          <w:szCs w:val="24"/>
        </w:rPr>
      </w:pPr>
    </w:p>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b/>
          <w:sz w:val="24"/>
          <w:szCs w:val="24"/>
        </w:rPr>
        <w:t>Spolu príčiny spočívajúce v konaní postihnutého (kódy 8 až 10)</w:t>
      </w:r>
    </w:p>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8. Používanie nebezpečných postupov alebo spôsobov práce vr. konania bez oprávnenia</w:t>
      </w:r>
    </w:p>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10. Nepoužívanie (nesprávne používanie) predpísaných a pridelených OOP (prístrojov)</w:t>
      </w:r>
    </w:p>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9.Odstránenie alebo nepoužívanie predp. bezp. zariadení a ochranných opatrení</w:t>
      </w:r>
    </w:p>
    <w:p w:rsidR="0057331A" w:rsidRPr="0057331A" w:rsidRDefault="0057331A" w:rsidP="0057331A">
      <w:pPr>
        <w:spacing w:after="0" w:line="360" w:lineRule="auto"/>
        <w:jc w:val="both"/>
        <w:rPr>
          <w:rFonts w:ascii="Times New Roman" w:hAnsi="Times New Roman" w:cs="Times New Roman"/>
          <w:b/>
          <w:sz w:val="24"/>
          <w:szCs w:val="24"/>
          <w:lang w:val="x-none"/>
        </w:rPr>
      </w:pPr>
    </w:p>
    <w:p w:rsidR="0057331A" w:rsidRPr="0057331A" w:rsidRDefault="0057331A" w:rsidP="0057331A">
      <w:pPr>
        <w:spacing w:after="0" w:line="360" w:lineRule="auto"/>
        <w:jc w:val="both"/>
        <w:rPr>
          <w:rFonts w:ascii="Times New Roman" w:hAnsi="Times New Roman" w:cs="Times New Roman"/>
          <w:b/>
          <w:sz w:val="24"/>
          <w:szCs w:val="24"/>
          <w:lang w:val="x-none"/>
        </w:rPr>
      </w:pPr>
      <w:r w:rsidRPr="0057331A">
        <w:rPr>
          <w:rFonts w:ascii="Times New Roman" w:hAnsi="Times New Roman" w:cs="Times New Roman"/>
          <w:b/>
          <w:sz w:val="24"/>
          <w:szCs w:val="24"/>
          <w:lang w:val="x-none"/>
        </w:rPr>
        <w:t>Spolu iné príčiny ( kódy 11 až 14)</w:t>
      </w:r>
    </w:p>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12. Nedostatok osobných predpokladov na riadny pracovný výkon</w:t>
      </w:r>
    </w:p>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14. Nezistené príčiny</w:t>
      </w:r>
    </w:p>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13 Ohrozenie zvieratami a prírodnými živlami</w:t>
      </w:r>
    </w:p>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11. Ohrozenie inými osobami (odvedenie pozornosti, žarty, hádky, iné nebezpečné konanie)</w:t>
      </w:r>
    </w:p>
    <w:p w:rsidR="0057331A" w:rsidRPr="0057331A" w:rsidRDefault="0057331A" w:rsidP="0057331A">
      <w:pPr>
        <w:spacing w:after="0" w:line="360" w:lineRule="auto"/>
        <w:jc w:val="both"/>
        <w:rPr>
          <w:rFonts w:ascii="Times New Roman" w:hAnsi="Times New Roman" w:cs="Times New Roman"/>
          <w:sz w:val="24"/>
          <w:szCs w:val="24"/>
        </w:rPr>
      </w:pPr>
    </w:p>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 xml:space="preserve">Sami zamestnanci vekovej skupiny 50+ si v hodnotenom období svojím nebezpečným konaním, spojeným s porušovaním predpisov a pokynov na zaistenie bezpečnosti a ochrany zdravia pri práci, zapríčinili </w:t>
      </w:r>
      <w:r w:rsidRPr="0057331A">
        <w:rPr>
          <w:rFonts w:ascii="Times New Roman" w:hAnsi="Times New Roman" w:cs="Times New Roman"/>
          <w:b/>
          <w:sz w:val="24"/>
          <w:szCs w:val="24"/>
        </w:rPr>
        <w:t xml:space="preserve">849 </w:t>
      </w:r>
      <w:r w:rsidRPr="0057331A">
        <w:rPr>
          <w:rFonts w:ascii="Times New Roman" w:hAnsi="Times New Roman" w:cs="Times New Roman"/>
          <w:sz w:val="24"/>
          <w:szCs w:val="24"/>
        </w:rPr>
        <w:t>registrovaných pracovných úrazov (6,45 %) oproti 1 115 prípadom registrovaných pracovných úrazov (9,25 %) zamestnancov vekovej skupiny do 30 rokov. Takéto konanie zahŕňa aj požitie alkoholu postihnutými zamestnancami. Alkohol zohráva dôležitú príčinu úrazov v tejto vekovej kategórii.</w:t>
      </w:r>
    </w:p>
    <w:p w:rsidR="0057331A" w:rsidRPr="0057331A" w:rsidRDefault="0057331A" w:rsidP="0057331A">
      <w:pPr>
        <w:numPr>
          <w:ilvl w:val="0"/>
          <w:numId w:val="28"/>
        </w:numPr>
        <w:spacing w:after="0" w:line="360" w:lineRule="auto"/>
        <w:jc w:val="both"/>
        <w:rPr>
          <w:rFonts w:ascii="Times New Roman" w:hAnsi="Times New Roman" w:cs="Times New Roman"/>
          <w:sz w:val="24"/>
          <w:szCs w:val="24"/>
          <w:lang w:val="x-none"/>
        </w:rPr>
      </w:pPr>
      <w:r w:rsidRPr="0057331A">
        <w:rPr>
          <w:rFonts w:ascii="Times New Roman" w:hAnsi="Times New Roman" w:cs="Times New Roman"/>
          <w:sz w:val="24"/>
          <w:szCs w:val="24"/>
          <w:lang w:val="x-none"/>
        </w:rPr>
        <w:t xml:space="preserve">Najrizikovejším </w:t>
      </w:r>
      <w:r w:rsidRPr="0057331A">
        <w:rPr>
          <w:rFonts w:ascii="Times New Roman" w:hAnsi="Times New Roman" w:cs="Times New Roman"/>
          <w:b/>
          <w:sz w:val="24"/>
          <w:szCs w:val="24"/>
          <w:lang w:val="x-none"/>
        </w:rPr>
        <w:t>mesiacom</w:t>
      </w:r>
      <w:r w:rsidRPr="0057331A">
        <w:rPr>
          <w:rFonts w:ascii="Times New Roman" w:hAnsi="Times New Roman" w:cs="Times New Roman"/>
          <w:sz w:val="24"/>
          <w:szCs w:val="24"/>
          <w:lang w:val="x-none"/>
        </w:rPr>
        <w:t xml:space="preserve"> vekovej skupiny </w:t>
      </w:r>
      <w:r w:rsidRPr="0057331A">
        <w:rPr>
          <w:rFonts w:ascii="Times New Roman" w:hAnsi="Times New Roman" w:cs="Times New Roman"/>
          <w:b/>
          <w:sz w:val="24"/>
          <w:szCs w:val="24"/>
          <w:lang w:val="x-none"/>
        </w:rPr>
        <w:t>50+</w:t>
      </w:r>
      <w:r w:rsidRPr="0057331A">
        <w:rPr>
          <w:rFonts w:ascii="Times New Roman" w:hAnsi="Times New Roman" w:cs="Times New Roman"/>
          <w:sz w:val="24"/>
          <w:szCs w:val="24"/>
          <w:lang w:val="x-none"/>
        </w:rPr>
        <w:t xml:space="preserve"> za roky 2008 až 2012 bol január. </w:t>
      </w:r>
    </w:p>
    <w:p w:rsidR="0057331A" w:rsidRPr="0057331A" w:rsidRDefault="0057331A" w:rsidP="0057331A">
      <w:pPr>
        <w:numPr>
          <w:ilvl w:val="0"/>
          <w:numId w:val="28"/>
        </w:num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Najrizikovejším dňom bol pondelok.</w:t>
      </w:r>
    </w:p>
    <w:p w:rsidR="0057331A" w:rsidRPr="0057331A" w:rsidRDefault="0057331A" w:rsidP="0057331A">
      <w:pPr>
        <w:numPr>
          <w:ilvl w:val="0"/>
          <w:numId w:val="28"/>
        </w:num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Najviac úrazovosti a registrovaných pracovných úrazov zaznamenali v Trenčianskom kraji.</w:t>
      </w:r>
    </w:p>
    <w:p w:rsidR="0057331A" w:rsidRPr="0057331A" w:rsidRDefault="0057331A" w:rsidP="0057331A">
      <w:pPr>
        <w:spacing w:after="0" w:line="360" w:lineRule="auto"/>
        <w:jc w:val="both"/>
        <w:rPr>
          <w:rFonts w:ascii="Times New Roman" w:hAnsi="Times New Roman" w:cs="Times New Roman"/>
          <w:sz w:val="24"/>
          <w:szCs w:val="24"/>
        </w:rPr>
      </w:pPr>
    </w:p>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Najviac úrazov bolo zaznamenaných v:</w:t>
      </w:r>
    </w:p>
    <w:p w:rsidR="0057331A" w:rsidRPr="0057331A" w:rsidRDefault="0057331A" w:rsidP="0057331A">
      <w:pPr>
        <w:numPr>
          <w:ilvl w:val="0"/>
          <w:numId w:val="28"/>
        </w:num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 xml:space="preserve">priemyselnej výrobe (4 610 prípadov, 35,03 %), </w:t>
      </w:r>
    </w:p>
    <w:p w:rsidR="0057331A" w:rsidRPr="0057331A" w:rsidRDefault="0057331A" w:rsidP="0057331A">
      <w:pPr>
        <w:numPr>
          <w:ilvl w:val="0"/>
          <w:numId w:val="28"/>
        </w:num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poľnohospodárstve, lesníctve a rybolove (1 437 prípadov, 10,92 %) ,</w:t>
      </w:r>
    </w:p>
    <w:p w:rsidR="0057331A" w:rsidRPr="0057331A" w:rsidRDefault="0057331A" w:rsidP="0057331A">
      <w:pPr>
        <w:numPr>
          <w:ilvl w:val="0"/>
          <w:numId w:val="28"/>
        </w:num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v doprave a skladovaní (1 267 prípadov, 9,62 %).</w:t>
      </w:r>
    </w:p>
    <w:p w:rsidR="0057331A" w:rsidRPr="0057331A" w:rsidRDefault="0057331A" w:rsidP="0057331A">
      <w:pPr>
        <w:spacing w:after="0" w:line="360" w:lineRule="auto"/>
        <w:jc w:val="both"/>
        <w:rPr>
          <w:rFonts w:ascii="Times New Roman" w:hAnsi="Times New Roman" w:cs="Times New Roman"/>
          <w:sz w:val="24"/>
          <w:szCs w:val="24"/>
        </w:rPr>
      </w:pPr>
    </w:p>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Najčastejšie vyskytujúcim sa zranením sú:</w:t>
      </w:r>
    </w:p>
    <w:p w:rsidR="0057331A" w:rsidRPr="0057331A" w:rsidRDefault="0057331A" w:rsidP="0057331A">
      <w:pPr>
        <w:numPr>
          <w:ilvl w:val="0"/>
          <w:numId w:val="30"/>
        </w:num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povrchové poranenia;</w:t>
      </w:r>
    </w:p>
    <w:p w:rsidR="0057331A" w:rsidRPr="0057331A" w:rsidRDefault="0057331A" w:rsidP="0057331A">
      <w:pPr>
        <w:numPr>
          <w:ilvl w:val="0"/>
          <w:numId w:val="30"/>
        </w:num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otvorené rany;</w:t>
      </w:r>
    </w:p>
    <w:p w:rsidR="0057331A" w:rsidRPr="0057331A" w:rsidRDefault="0057331A" w:rsidP="0057331A">
      <w:pPr>
        <w:numPr>
          <w:ilvl w:val="0"/>
          <w:numId w:val="30"/>
        </w:num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zlomeniny kostí;</w:t>
      </w:r>
    </w:p>
    <w:p w:rsidR="0057331A" w:rsidRPr="0057331A" w:rsidRDefault="0057331A" w:rsidP="0057331A">
      <w:pPr>
        <w:numPr>
          <w:ilvl w:val="0"/>
          <w:numId w:val="30"/>
        </w:num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vyvrtnutia a natiahnutia.</w:t>
      </w:r>
    </w:p>
    <w:p w:rsidR="0057331A" w:rsidRPr="0057331A" w:rsidRDefault="0057331A" w:rsidP="0057331A">
      <w:pPr>
        <w:spacing w:after="0" w:line="360" w:lineRule="auto"/>
        <w:jc w:val="both"/>
        <w:rPr>
          <w:rFonts w:ascii="Times New Roman" w:hAnsi="Times New Roman" w:cs="Times New Roman"/>
          <w:sz w:val="24"/>
          <w:szCs w:val="24"/>
        </w:rPr>
      </w:pPr>
    </w:p>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Najčastejšie poranenými časťami tela sú:</w:t>
      </w:r>
    </w:p>
    <w:p w:rsidR="0057331A" w:rsidRPr="0057331A" w:rsidRDefault="0057331A" w:rsidP="0057331A">
      <w:pPr>
        <w:numPr>
          <w:ilvl w:val="0"/>
          <w:numId w:val="31"/>
        </w:num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prsty na rukách;</w:t>
      </w:r>
    </w:p>
    <w:p w:rsidR="0057331A" w:rsidRPr="0057331A" w:rsidRDefault="0057331A" w:rsidP="0057331A">
      <w:pPr>
        <w:numPr>
          <w:ilvl w:val="0"/>
          <w:numId w:val="31"/>
        </w:num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noha vrátane kolena;</w:t>
      </w:r>
    </w:p>
    <w:p w:rsidR="0057331A" w:rsidRPr="0057331A" w:rsidRDefault="0057331A" w:rsidP="0057331A">
      <w:pPr>
        <w:numPr>
          <w:ilvl w:val="0"/>
          <w:numId w:val="31"/>
        </w:num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členok.</w:t>
      </w:r>
    </w:p>
    <w:p w:rsidR="0057331A" w:rsidRPr="0057331A" w:rsidRDefault="0057331A" w:rsidP="0057331A">
      <w:pPr>
        <w:spacing w:after="0" w:line="360" w:lineRule="auto"/>
        <w:jc w:val="both"/>
        <w:rPr>
          <w:rFonts w:ascii="Times New Roman" w:hAnsi="Times New Roman" w:cs="Times New Roman"/>
          <w:sz w:val="24"/>
          <w:szCs w:val="24"/>
        </w:rPr>
      </w:pPr>
    </w:p>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Najviac úrazov sa vyskytlo pri „objektoch“:</w:t>
      </w:r>
    </w:p>
    <w:p w:rsidR="0057331A" w:rsidRPr="0057331A" w:rsidRDefault="0057331A" w:rsidP="0057331A">
      <w:pPr>
        <w:numPr>
          <w:ilvl w:val="0"/>
          <w:numId w:val="32"/>
        </w:num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Riadenie BOZP;</w:t>
      </w:r>
    </w:p>
    <w:p w:rsidR="0057331A" w:rsidRPr="0057331A" w:rsidRDefault="0057331A" w:rsidP="0057331A">
      <w:pPr>
        <w:numPr>
          <w:ilvl w:val="0"/>
          <w:numId w:val="32"/>
        </w:num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Poskytovanie OOPP;</w:t>
      </w:r>
    </w:p>
    <w:p w:rsidR="0057331A" w:rsidRPr="0057331A" w:rsidRDefault="0057331A" w:rsidP="0057331A">
      <w:pPr>
        <w:numPr>
          <w:ilvl w:val="0"/>
          <w:numId w:val="32"/>
        </w:num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Organizácia práce.</w:t>
      </w:r>
    </w:p>
    <w:p w:rsidR="0057331A" w:rsidRPr="0057331A" w:rsidRDefault="0057331A" w:rsidP="0057331A">
      <w:pPr>
        <w:spacing w:after="0" w:line="360" w:lineRule="auto"/>
        <w:jc w:val="both"/>
        <w:rPr>
          <w:rFonts w:ascii="Times New Roman" w:hAnsi="Times New Roman" w:cs="Times New Roman"/>
          <w:sz w:val="24"/>
          <w:szCs w:val="24"/>
        </w:rPr>
      </w:pPr>
    </w:p>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 xml:space="preserve">Pracovná úrazovosť má dopady aj na zamestnanosť. Chýbajúci zamestnanci v práci predstavujú zvýšené náklady štátu (najmä Sociálnej poisťovne) na tzv. úrazové dávky a výdavky na zdravotnú starostlivosť, spôsobujú problémy zamestnávateľovi, pretože musí operatívne riešiť organizáciu práce a nahradiť chýbajúcich zamestnancov novými. </w:t>
      </w:r>
    </w:p>
    <w:p w:rsidR="0057331A" w:rsidRPr="0057331A" w:rsidRDefault="0057331A" w:rsidP="0057331A">
      <w:pPr>
        <w:spacing w:after="0" w:line="360" w:lineRule="auto"/>
        <w:jc w:val="both"/>
        <w:rPr>
          <w:rFonts w:ascii="Times New Roman" w:hAnsi="Times New Roman" w:cs="Times New Roman"/>
          <w:sz w:val="24"/>
          <w:szCs w:val="24"/>
        </w:rPr>
      </w:pPr>
    </w:p>
    <w:p w:rsidR="0057331A" w:rsidRPr="0057331A" w:rsidRDefault="0057331A" w:rsidP="0057331A">
      <w:p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Pracovná úrazovosť je fenomén, ktorý:</w:t>
      </w:r>
    </w:p>
    <w:p w:rsidR="0057331A" w:rsidRPr="0057331A" w:rsidRDefault="0057331A" w:rsidP="0057331A">
      <w:pPr>
        <w:numPr>
          <w:ilvl w:val="0"/>
          <w:numId w:val="33"/>
        </w:num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 xml:space="preserve"> znižuje zamestnanosť;</w:t>
      </w:r>
    </w:p>
    <w:p w:rsidR="0057331A" w:rsidRPr="0057331A" w:rsidRDefault="0057331A" w:rsidP="0057331A">
      <w:pPr>
        <w:numPr>
          <w:ilvl w:val="0"/>
          <w:numId w:val="33"/>
        </w:num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prináša zhoršenie zdravotného stavu zamestnanca;</w:t>
      </w:r>
    </w:p>
    <w:p w:rsidR="0057331A" w:rsidRPr="0057331A" w:rsidRDefault="0057331A" w:rsidP="0057331A">
      <w:pPr>
        <w:numPr>
          <w:ilvl w:val="0"/>
          <w:numId w:val="33"/>
        </w:numPr>
        <w:spacing w:after="0" w:line="360" w:lineRule="auto"/>
        <w:jc w:val="both"/>
        <w:rPr>
          <w:rFonts w:ascii="Times New Roman" w:hAnsi="Times New Roman" w:cs="Times New Roman"/>
          <w:b/>
          <w:bCs/>
          <w:sz w:val="24"/>
          <w:szCs w:val="24"/>
        </w:rPr>
      </w:pPr>
      <w:r w:rsidRPr="0057331A">
        <w:rPr>
          <w:rFonts w:ascii="Times New Roman" w:hAnsi="Times New Roman" w:cs="Times New Roman"/>
          <w:sz w:val="24"/>
          <w:szCs w:val="24"/>
        </w:rPr>
        <w:t>prináša zvýšené finančné náklady a zvyšuje administratívnu náročnosť  a náklady na dozor  inšpekcie práce a zdravotný dozor.</w:t>
      </w:r>
    </w:p>
    <w:p w:rsidR="0057331A" w:rsidRPr="0057331A" w:rsidRDefault="0057331A" w:rsidP="0057331A">
      <w:pPr>
        <w:spacing w:after="0" w:line="360" w:lineRule="auto"/>
        <w:jc w:val="both"/>
        <w:rPr>
          <w:rFonts w:ascii="Times New Roman" w:hAnsi="Times New Roman" w:cs="Times New Roman"/>
          <w:b/>
          <w:bCs/>
          <w:sz w:val="24"/>
          <w:szCs w:val="24"/>
        </w:rPr>
      </w:pPr>
    </w:p>
    <w:p w:rsidR="0057331A" w:rsidRPr="0057331A" w:rsidRDefault="0057331A" w:rsidP="0057331A">
      <w:pPr>
        <w:spacing w:after="0" w:line="360" w:lineRule="auto"/>
        <w:jc w:val="both"/>
        <w:rPr>
          <w:rFonts w:ascii="Times New Roman" w:hAnsi="Times New Roman" w:cs="Times New Roman"/>
          <w:bCs/>
          <w:sz w:val="24"/>
          <w:szCs w:val="24"/>
        </w:rPr>
      </w:pPr>
      <w:r w:rsidRPr="0057331A">
        <w:rPr>
          <w:rFonts w:ascii="Times New Roman" w:hAnsi="Times New Roman" w:cs="Times New Roman"/>
          <w:bCs/>
          <w:sz w:val="24"/>
          <w:szCs w:val="24"/>
        </w:rPr>
        <w:t xml:space="preserve">Zvyšuje náklady: </w:t>
      </w:r>
    </w:p>
    <w:p w:rsidR="0057331A" w:rsidRPr="0057331A" w:rsidRDefault="0057331A" w:rsidP="0057331A">
      <w:pPr>
        <w:numPr>
          <w:ilvl w:val="0"/>
          <w:numId w:val="33"/>
        </w:num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Zamestnávateľa- odškodnenie za úraz či chorobu z povolania (fin. náklady na kompenzáciu, náklady na vytvorenie nového pracovného  miesta, vyškolenie nového zamestnanca, súdne trovy a pod.)</w:t>
      </w:r>
    </w:p>
    <w:p w:rsidR="0057331A" w:rsidRPr="0057331A" w:rsidRDefault="0057331A" w:rsidP="0057331A">
      <w:pPr>
        <w:numPr>
          <w:ilvl w:val="0"/>
          <w:numId w:val="33"/>
        </w:num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Štátu - na kompenzáciu v podobe úrazových dávok, náklady na dozor IP, náklady úradov práce, zdravotnú starostlivosť o poškodeného a pod..</w:t>
      </w:r>
    </w:p>
    <w:p w:rsidR="0057331A" w:rsidRPr="0057331A" w:rsidRDefault="0057331A" w:rsidP="0057331A">
      <w:pPr>
        <w:numPr>
          <w:ilvl w:val="0"/>
          <w:numId w:val="33"/>
        </w:numPr>
        <w:spacing w:after="0" w:line="360" w:lineRule="auto"/>
        <w:jc w:val="both"/>
        <w:rPr>
          <w:rFonts w:ascii="Times New Roman" w:hAnsi="Times New Roman" w:cs="Times New Roman"/>
          <w:sz w:val="24"/>
          <w:szCs w:val="24"/>
        </w:rPr>
      </w:pPr>
      <w:r w:rsidRPr="0057331A">
        <w:rPr>
          <w:rFonts w:ascii="Times New Roman" w:hAnsi="Times New Roman" w:cs="Times New Roman"/>
          <w:sz w:val="24"/>
          <w:szCs w:val="24"/>
        </w:rPr>
        <w:t>Samotného poškodeného zamestnanca- náklady na zdrav. starostlivosť, ťažkosti s hľadaním nového prac. miesta, sťaženie spoločenského uplatnenia, zníženie životného štandardu.</w:t>
      </w:r>
    </w:p>
    <w:p w:rsidR="0057331A" w:rsidRPr="0057331A" w:rsidRDefault="0057331A" w:rsidP="0057331A">
      <w:pPr>
        <w:spacing w:after="0" w:line="360" w:lineRule="auto"/>
        <w:jc w:val="both"/>
        <w:rPr>
          <w:rFonts w:ascii="Times New Roman" w:hAnsi="Times New Roman" w:cs="Times New Roman"/>
          <w:sz w:val="24"/>
          <w:szCs w:val="24"/>
        </w:rPr>
      </w:pPr>
    </w:p>
    <w:p w:rsidR="0057331A" w:rsidRPr="0057331A" w:rsidRDefault="0057331A" w:rsidP="0057331A">
      <w:pPr>
        <w:spacing w:after="0" w:line="360" w:lineRule="auto"/>
        <w:jc w:val="both"/>
        <w:rPr>
          <w:rFonts w:ascii="Times New Roman" w:hAnsi="Times New Roman" w:cs="Times New Roman"/>
          <w:sz w:val="24"/>
          <w:szCs w:val="24"/>
        </w:rPr>
      </w:pPr>
    </w:p>
    <w:p w:rsidR="0057331A" w:rsidRPr="0057331A" w:rsidRDefault="0057331A" w:rsidP="0057331A">
      <w:pPr>
        <w:spacing w:after="0" w:line="360" w:lineRule="auto"/>
        <w:jc w:val="both"/>
        <w:rPr>
          <w:rFonts w:ascii="Times New Roman" w:hAnsi="Times New Roman" w:cs="Times New Roman"/>
          <w:sz w:val="24"/>
          <w:szCs w:val="24"/>
        </w:rPr>
      </w:pPr>
    </w:p>
    <w:p w:rsidR="0057331A" w:rsidRPr="0057331A" w:rsidRDefault="0057331A" w:rsidP="0057331A">
      <w:pPr>
        <w:spacing w:after="0" w:line="360" w:lineRule="auto"/>
        <w:jc w:val="both"/>
        <w:rPr>
          <w:rFonts w:ascii="Times New Roman" w:hAnsi="Times New Roman" w:cs="Times New Roman"/>
          <w:sz w:val="24"/>
          <w:szCs w:val="24"/>
        </w:rPr>
      </w:pPr>
    </w:p>
    <w:p w:rsidR="0057331A" w:rsidRPr="0057331A" w:rsidRDefault="0057331A" w:rsidP="0057331A">
      <w:pPr>
        <w:spacing w:after="0" w:line="360" w:lineRule="auto"/>
        <w:jc w:val="both"/>
        <w:rPr>
          <w:rFonts w:ascii="Times New Roman" w:hAnsi="Times New Roman" w:cs="Times New Roman"/>
          <w:sz w:val="24"/>
          <w:szCs w:val="24"/>
        </w:rPr>
      </w:pPr>
    </w:p>
    <w:p w:rsidR="0057331A" w:rsidRDefault="0057331A" w:rsidP="0039022D">
      <w:pPr>
        <w:spacing w:after="0" w:line="360" w:lineRule="auto"/>
        <w:jc w:val="both"/>
        <w:rPr>
          <w:rFonts w:ascii="Times New Roman" w:hAnsi="Times New Roman" w:cs="Times New Roman"/>
          <w:sz w:val="24"/>
          <w:szCs w:val="24"/>
        </w:rPr>
      </w:pPr>
    </w:p>
    <w:p w:rsidR="0057331A" w:rsidRDefault="0057331A" w:rsidP="0039022D">
      <w:pPr>
        <w:spacing w:after="0" w:line="360" w:lineRule="auto"/>
        <w:jc w:val="both"/>
        <w:rPr>
          <w:rFonts w:ascii="Times New Roman" w:hAnsi="Times New Roman" w:cs="Times New Roman"/>
          <w:sz w:val="24"/>
          <w:szCs w:val="24"/>
        </w:rPr>
      </w:pPr>
    </w:p>
    <w:p w:rsidR="0057331A" w:rsidRDefault="0057331A" w:rsidP="0039022D">
      <w:pPr>
        <w:spacing w:after="0" w:line="360" w:lineRule="auto"/>
        <w:jc w:val="both"/>
        <w:rPr>
          <w:rFonts w:ascii="Times New Roman" w:hAnsi="Times New Roman" w:cs="Times New Roman"/>
          <w:sz w:val="24"/>
          <w:szCs w:val="24"/>
        </w:rPr>
      </w:pPr>
    </w:p>
    <w:p w:rsidR="0057331A" w:rsidRDefault="0057331A" w:rsidP="0039022D">
      <w:pPr>
        <w:spacing w:after="0" w:line="360" w:lineRule="auto"/>
        <w:jc w:val="both"/>
        <w:rPr>
          <w:rFonts w:ascii="Times New Roman" w:hAnsi="Times New Roman" w:cs="Times New Roman"/>
          <w:sz w:val="24"/>
          <w:szCs w:val="24"/>
        </w:rPr>
      </w:pPr>
    </w:p>
    <w:p w:rsidR="0057331A" w:rsidRDefault="0057331A" w:rsidP="0039022D">
      <w:pPr>
        <w:spacing w:after="0" w:line="360" w:lineRule="auto"/>
        <w:jc w:val="both"/>
        <w:rPr>
          <w:rFonts w:ascii="Times New Roman" w:hAnsi="Times New Roman" w:cs="Times New Roman"/>
          <w:sz w:val="24"/>
          <w:szCs w:val="24"/>
        </w:rPr>
      </w:pPr>
    </w:p>
    <w:p w:rsidR="0057331A" w:rsidRDefault="0057331A" w:rsidP="0039022D">
      <w:pPr>
        <w:spacing w:after="0" w:line="360" w:lineRule="auto"/>
        <w:jc w:val="both"/>
        <w:rPr>
          <w:rFonts w:ascii="Times New Roman" w:hAnsi="Times New Roman" w:cs="Times New Roman"/>
          <w:sz w:val="24"/>
          <w:szCs w:val="24"/>
        </w:rPr>
      </w:pPr>
    </w:p>
    <w:p w:rsidR="0057331A" w:rsidRDefault="0057331A" w:rsidP="0039022D">
      <w:pPr>
        <w:spacing w:after="0" w:line="360" w:lineRule="auto"/>
        <w:jc w:val="both"/>
        <w:rPr>
          <w:rFonts w:ascii="Times New Roman" w:hAnsi="Times New Roman" w:cs="Times New Roman"/>
          <w:sz w:val="24"/>
          <w:szCs w:val="24"/>
        </w:rPr>
      </w:pPr>
    </w:p>
    <w:p w:rsidR="0057331A" w:rsidRDefault="0057331A" w:rsidP="0039022D">
      <w:pPr>
        <w:spacing w:after="0" w:line="360" w:lineRule="auto"/>
        <w:jc w:val="both"/>
        <w:rPr>
          <w:rFonts w:ascii="Times New Roman" w:hAnsi="Times New Roman" w:cs="Times New Roman"/>
          <w:sz w:val="24"/>
          <w:szCs w:val="24"/>
        </w:rPr>
      </w:pPr>
    </w:p>
    <w:p w:rsidR="0057331A" w:rsidRDefault="0057331A" w:rsidP="0039022D">
      <w:pPr>
        <w:spacing w:after="0" w:line="360" w:lineRule="auto"/>
        <w:jc w:val="both"/>
        <w:rPr>
          <w:rFonts w:ascii="Times New Roman" w:hAnsi="Times New Roman" w:cs="Times New Roman"/>
          <w:sz w:val="24"/>
          <w:szCs w:val="24"/>
        </w:rPr>
      </w:pPr>
    </w:p>
    <w:p w:rsidR="0057331A" w:rsidRDefault="0057331A" w:rsidP="0039022D">
      <w:pPr>
        <w:spacing w:after="0" w:line="360" w:lineRule="auto"/>
        <w:jc w:val="both"/>
        <w:rPr>
          <w:rFonts w:ascii="Times New Roman" w:hAnsi="Times New Roman" w:cs="Times New Roman"/>
          <w:sz w:val="24"/>
          <w:szCs w:val="24"/>
        </w:rPr>
      </w:pPr>
    </w:p>
    <w:p w:rsidR="0057331A" w:rsidRDefault="0057331A" w:rsidP="0039022D">
      <w:pPr>
        <w:spacing w:after="0" w:line="360" w:lineRule="auto"/>
        <w:jc w:val="both"/>
        <w:rPr>
          <w:rFonts w:ascii="Times New Roman" w:hAnsi="Times New Roman" w:cs="Times New Roman"/>
          <w:sz w:val="24"/>
          <w:szCs w:val="24"/>
        </w:rPr>
      </w:pPr>
    </w:p>
    <w:p w:rsidR="0057331A" w:rsidRDefault="0057331A" w:rsidP="0039022D">
      <w:pPr>
        <w:spacing w:after="0" w:line="360" w:lineRule="auto"/>
        <w:jc w:val="both"/>
        <w:rPr>
          <w:rFonts w:ascii="Times New Roman" w:hAnsi="Times New Roman" w:cs="Times New Roman"/>
          <w:sz w:val="24"/>
          <w:szCs w:val="24"/>
        </w:rPr>
      </w:pPr>
    </w:p>
    <w:p w:rsidR="0057331A" w:rsidRDefault="0057331A" w:rsidP="0039022D">
      <w:pPr>
        <w:spacing w:after="0" w:line="360" w:lineRule="auto"/>
        <w:jc w:val="both"/>
        <w:rPr>
          <w:rFonts w:ascii="Times New Roman" w:hAnsi="Times New Roman" w:cs="Times New Roman"/>
          <w:sz w:val="24"/>
          <w:szCs w:val="24"/>
        </w:rPr>
      </w:pPr>
    </w:p>
    <w:p w:rsidR="0057331A" w:rsidRDefault="0057331A" w:rsidP="0039022D">
      <w:pPr>
        <w:spacing w:after="0" w:line="360" w:lineRule="auto"/>
        <w:jc w:val="both"/>
        <w:rPr>
          <w:rFonts w:ascii="Times New Roman" w:hAnsi="Times New Roman" w:cs="Times New Roman"/>
          <w:sz w:val="24"/>
          <w:szCs w:val="24"/>
        </w:rPr>
      </w:pPr>
    </w:p>
    <w:p w:rsidR="0057331A" w:rsidRDefault="0057331A" w:rsidP="0039022D">
      <w:pPr>
        <w:spacing w:after="0" w:line="360" w:lineRule="auto"/>
        <w:jc w:val="both"/>
        <w:rPr>
          <w:rFonts w:ascii="Times New Roman" w:hAnsi="Times New Roman" w:cs="Times New Roman"/>
          <w:sz w:val="24"/>
          <w:szCs w:val="24"/>
        </w:rPr>
      </w:pPr>
    </w:p>
    <w:p w:rsidR="0057331A" w:rsidRDefault="0057331A" w:rsidP="0039022D">
      <w:pPr>
        <w:spacing w:after="0" w:line="360" w:lineRule="auto"/>
        <w:jc w:val="both"/>
        <w:rPr>
          <w:rFonts w:ascii="Times New Roman" w:hAnsi="Times New Roman" w:cs="Times New Roman"/>
          <w:sz w:val="24"/>
          <w:szCs w:val="24"/>
        </w:rPr>
      </w:pPr>
    </w:p>
    <w:p w:rsidR="0057331A" w:rsidRDefault="0057331A" w:rsidP="0039022D">
      <w:pPr>
        <w:spacing w:after="0" w:line="360" w:lineRule="auto"/>
        <w:jc w:val="both"/>
        <w:rPr>
          <w:rFonts w:ascii="Times New Roman" w:hAnsi="Times New Roman" w:cs="Times New Roman"/>
          <w:sz w:val="24"/>
          <w:szCs w:val="24"/>
        </w:rPr>
      </w:pPr>
    </w:p>
    <w:p w:rsidR="009D33C5" w:rsidRDefault="0039022D" w:rsidP="0039022D">
      <w:p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Z</w:t>
      </w:r>
      <w:r w:rsidR="009D33C5">
        <w:rPr>
          <w:rFonts w:ascii="Times New Roman" w:hAnsi="Times New Roman" w:cs="Times New Roman"/>
          <w:b/>
          <w:bCs/>
          <w:sz w:val="24"/>
          <w:szCs w:val="24"/>
        </w:rPr>
        <w:t>oznam použitej literatúry</w:t>
      </w:r>
    </w:p>
    <w:p w:rsidR="009D33C5" w:rsidRDefault="009D33C5" w:rsidP="00BE4B8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BARANCOVÁ,H.: </w:t>
      </w:r>
      <w:r>
        <w:rPr>
          <w:rFonts w:ascii="Times New Roman" w:hAnsi="Times New Roman" w:cs="Times New Roman"/>
          <w:i/>
          <w:iCs/>
          <w:sz w:val="24"/>
          <w:szCs w:val="24"/>
        </w:rPr>
        <w:t>Európske</w:t>
      </w:r>
      <w:r>
        <w:rPr>
          <w:rFonts w:ascii="Times New Roman" w:hAnsi="Times New Roman" w:cs="Times New Roman"/>
          <w:sz w:val="24"/>
          <w:szCs w:val="24"/>
        </w:rPr>
        <w:t xml:space="preserve"> </w:t>
      </w:r>
      <w:r>
        <w:rPr>
          <w:rFonts w:ascii="Times New Roman" w:hAnsi="Times New Roman" w:cs="Times New Roman"/>
          <w:i/>
          <w:iCs/>
          <w:sz w:val="24"/>
          <w:szCs w:val="24"/>
        </w:rPr>
        <w:t>pracovné právo. Flexibilita a bezpečnosť pre 21. storočie.</w:t>
      </w:r>
      <w:r>
        <w:rPr>
          <w:rFonts w:ascii="Times New Roman" w:hAnsi="Times New Roman" w:cs="Times New Roman"/>
          <w:sz w:val="24"/>
          <w:szCs w:val="24"/>
        </w:rPr>
        <w:t xml:space="preserve"> Bratislava: Sprint dva, 2010, 680 s.</w:t>
      </w:r>
    </w:p>
    <w:p w:rsidR="009D33C5" w:rsidRDefault="009D33C5" w:rsidP="00BE4B84">
      <w:pPr>
        <w:pStyle w:val="Textpoznmkypodiarou"/>
        <w:spacing w:line="360" w:lineRule="auto"/>
        <w:rPr>
          <w:sz w:val="24"/>
          <w:szCs w:val="24"/>
        </w:rPr>
      </w:pPr>
      <w:r>
        <w:rPr>
          <w:sz w:val="24"/>
          <w:szCs w:val="24"/>
        </w:rPr>
        <w:t xml:space="preserve">BARANCOVÁ, H.: </w:t>
      </w:r>
      <w:r>
        <w:rPr>
          <w:i/>
          <w:iCs/>
          <w:sz w:val="24"/>
          <w:szCs w:val="24"/>
        </w:rPr>
        <w:t>Zákonník práce. Komentár.</w:t>
      </w:r>
      <w:r>
        <w:rPr>
          <w:sz w:val="24"/>
          <w:szCs w:val="24"/>
        </w:rPr>
        <w:t xml:space="preserve"> Praha: C. H. Beck, 2010, 1104 s.</w:t>
      </w:r>
    </w:p>
    <w:p w:rsidR="009D33C5" w:rsidRDefault="009D33C5" w:rsidP="00BE4B84">
      <w:pPr>
        <w:pStyle w:val="Textpoznmkypodiarou"/>
        <w:spacing w:line="360" w:lineRule="auto"/>
        <w:rPr>
          <w:sz w:val="24"/>
          <w:szCs w:val="24"/>
        </w:rPr>
      </w:pPr>
      <w:r>
        <w:rPr>
          <w:sz w:val="24"/>
          <w:szCs w:val="24"/>
        </w:rPr>
        <w:t xml:space="preserve">BARANCOVÁ, H.: </w:t>
      </w:r>
      <w:r w:rsidRPr="00BE4B84">
        <w:rPr>
          <w:i/>
          <w:iCs/>
          <w:sz w:val="24"/>
          <w:szCs w:val="24"/>
        </w:rPr>
        <w:t xml:space="preserve">Zákonník práce. Komentár. </w:t>
      </w:r>
      <w:r>
        <w:rPr>
          <w:sz w:val="24"/>
          <w:szCs w:val="24"/>
        </w:rPr>
        <w:t>Praha: C. H. Beck, 2011, 1088 s.</w:t>
      </w:r>
    </w:p>
    <w:p w:rsidR="009D33C5" w:rsidRDefault="009D33C5" w:rsidP="00BE4B84">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BARANCOVÁ, H., SCHRONK, R.: </w:t>
      </w:r>
      <w:r>
        <w:rPr>
          <w:rFonts w:ascii="Times New Roman" w:hAnsi="Times New Roman" w:cs="Times New Roman"/>
          <w:i/>
          <w:iCs/>
          <w:sz w:val="24"/>
          <w:szCs w:val="24"/>
        </w:rPr>
        <w:t>Pracovné právo.</w:t>
      </w:r>
      <w:r>
        <w:rPr>
          <w:rFonts w:ascii="Times New Roman" w:hAnsi="Times New Roman" w:cs="Times New Roman"/>
          <w:sz w:val="24"/>
          <w:szCs w:val="24"/>
        </w:rPr>
        <w:t xml:space="preserve"> Sprint dva: Bratislava, 2013, 598 s.</w:t>
      </w:r>
    </w:p>
    <w:p w:rsidR="009D33C5" w:rsidRDefault="009D33C5" w:rsidP="00BE4B84">
      <w:pPr>
        <w:pStyle w:val="Textpoznmkypodiarou"/>
        <w:spacing w:line="360" w:lineRule="auto"/>
        <w:rPr>
          <w:sz w:val="24"/>
          <w:szCs w:val="24"/>
        </w:rPr>
      </w:pPr>
      <w:r>
        <w:rPr>
          <w:sz w:val="24"/>
          <w:szCs w:val="24"/>
        </w:rPr>
        <w:t xml:space="preserve">BARINKOVÁ, M., ŽUĽOVÁ, J.: </w:t>
      </w:r>
      <w:r>
        <w:rPr>
          <w:i/>
          <w:iCs/>
          <w:sz w:val="24"/>
          <w:szCs w:val="24"/>
        </w:rPr>
        <w:t>Ponímanie sociálneho modelu zdravotného postihnutia v kontexte slovenského pracovného práva</w:t>
      </w:r>
      <w:r>
        <w:rPr>
          <w:sz w:val="24"/>
          <w:szCs w:val="24"/>
        </w:rPr>
        <w:t>. In: Prawo a niepełnosprawność, Międzynarodowa konferencja naukowa, Rzeszów, 2014, v tlači.</w:t>
      </w:r>
    </w:p>
    <w:p w:rsidR="005E38DB" w:rsidRPr="005E38DB" w:rsidRDefault="005E38DB" w:rsidP="005E38DB">
      <w:pPr>
        <w:spacing w:after="0" w:line="360" w:lineRule="auto"/>
        <w:jc w:val="both"/>
        <w:rPr>
          <w:rFonts w:ascii="Times New Roman" w:hAnsi="Times New Roman" w:cs="Times New Roman"/>
          <w:sz w:val="24"/>
          <w:szCs w:val="24"/>
          <w:lang w:eastAsia="sk-SK"/>
        </w:rPr>
      </w:pPr>
      <w:r w:rsidRPr="005E38DB">
        <w:rPr>
          <w:rFonts w:ascii="Times New Roman" w:hAnsi="Times New Roman" w:cs="Times New Roman"/>
          <w:sz w:val="24"/>
          <w:szCs w:val="24"/>
          <w:lang w:eastAsia="sk-SK"/>
        </w:rPr>
        <w:t xml:space="preserve">BARINKOVÁ, M. - KAKAŠČÍKOVÁ, J.: </w:t>
      </w:r>
      <w:r w:rsidRPr="005E38DB">
        <w:rPr>
          <w:rFonts w:ascii="Times New Roman" w:hAnsi="Times New Roman" w:cs="Times New Roman"/>
          <w:i/>
          <w:sz w:val="24"/>
          <w:szCs w:val="24"/>
          <w:lang w:eastAsia="sk-SK"/>
        </w:rPr>
        <w:t xml:space="preserve">Zamestnanec a právne aspekty jeho postavenia. </w:t>
      </w:r>
      <w:r w:rsidRPr="005E38DB">
        <w:rPr>
          <w:rFonts w:ascii="Times New Roman" w:hAnsi="Times New Roman" w:cs="Times New Roman"/>
          <w:sz w:val="24"/>
          <w:szCs w:val="24"/>
          <w:lang w:eastAsia="sk-SK"/>
        </w:rPr>
        <w:t>Zborník vedeckých prác doktorandov. Košice: Právnická fakulta UJPŠ v Košiciach, 2012.</w:t>
      </w:r>
    </w:p>
    <w:p w:rsidR="009D33C5" w:rsidRDefault="009D33C5" w:rsidP="00BE4B8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BĚLINA, M., DRÁPAL, L.: </w:t>
      </w:r>
      <w:r>
        <w:rPr>
          <w:rFonts w:ascii="Times New Roman" w:hAnsi="Times New Roman" w:cs="Times New Roman"/>
          <w:i/>
          <w:iCs/>
          <w:sz w:val="24"/>
          <w:szCs w:val="24"/>
        </w:rPr>
        <w:t>Zákonník práce. Komentář</w:t>
      </w:r>
      <w:r>
        <w:rPr>
          <w:rFonts w:ascii="Times New Roman" w:hAnsi="Times New Roman" w:cs="Times New Roman"/>
          <w:sz w:val="24"/>
          <w:szCs w:val="24"/>
        </w:rPr>
        <w:t>. Praha: C.H. Beck, 2012, 1155 s.</w:t>
      </w:r>
    </w:p>
    <w:p w:rsidR="009D33C5" w:rsidRDefault="009D33C5" w:rsidP="00BE4B84">
      <w:pPr>
        <w:pStyle w:val="Textpoznmkypodiarou"/>
        <w:spacing w:line="360" w:lineRule="auto"/>
        <w:rPr>
          <w:sz w:val="24"/>
          <w:szCs w:val="24"/>
        </w:rPr>
      </w:pPr>
      <w:r>
        <w:rPr>
          <w:sz w:val="24"/>
          <w:szCs w:val="24"/>
        </w:rPr>
        <w:t xml:space="preserve">BORAK, J.: </w:t>
      </w:r>
      <w:r>
        <w:rPr>
          <w:i/>
          <w:iCs/>
          <w:sz w:val="24"/>
          <w:szCs w:val="24"/>
        </w:rPr>
        <w:t>Obesity</w:t>
      </w:r>
      <w:r>
        <w:rPr>
          <w:sz w:val="24"/>
          <w:szCs w:val="24"/>
        </w:rPr>
        <w:t xml:space="preserve"> </w:t>
      </w:r>
      <w:r>
        <w:rPr>
          <w:i/>
          <w:iCs/>
          <w:sz w:val="24"/>
          <w:szCs w:val="24"/>
        </w:rPr>
        <w:t>and the workplace</w:t>
      </w:r>
      <w:r>
        <w:rPr>
          <w:sz w:val="24"/>
          <w:szCs w:val="24"/>
        </w:rPr>
        <w:t>. In: Occupational Medicine, Volume 61, Issue 4, 2011, pp. 220-222.</w:t>
      </w:r>
    </w:p>
    <w:p w:rsidR="0073174B" w:rsidRPr="0073174B" w:rsidRDefault="0073174B" w:rsidP="0073174B">
      <w:pPr>
        <w:spacing w:after="0" w:line="360" w:lineRule="auto"/>
        <w:jc w:val="both"/>
        <w:rPr>
          <w:rFonts w:ascii="Times New Roman" w:hAnsi="Times New Roman" w:cs="Times New Roman"/>
          <w:sz w:val="24"/>
          <w:szCs w:val="24"/>
        </w:rPr>
      </w:pPr>
      <w:r w:rsidRPr="0073174B">
        <w:rPr>
          <w:rFonts w:ascii="Times New Roman" w:hAnsi="Times New Roman" w:cs="Times New Roman"/>
          <w:sz w:val="24"/>
          <w:szCs w:val="24"/>
        </w:rPr>
        <w:t>BRŐSTL, A. a kol.</w:t>
      </w:r>
      <w:r>
        <w:rPr>
          <w:rFonts w:ascii="Times New Roman" w:hAnsi="Times New Roman" w:cs="Times New Roman"/>
          <w:sz w:val="24"/>
          <w:szCs w:val="24"/>
        </w:rPr>
        <w:t>:</w:t>
      </w:r>
      <w:r w:rsidRPr="0073174B">
        <w:rPr>
          <w:rFonts w:ascii="Times New Roman" w:hAnsi="Times New Roman" w:cs="Times New Roman"/>
          <w:sz w:val="24"/>
          <w:szCs w:val="24"/>
        </w:rPr>
        <w:t xml:space="preserve"> </w:t>
      </w:r>
      <w:r w:rsidRPr="0073174B">
        <w:rPr>
          <w:rFonts w:ascii="Times New Roman" w:hAnsi="Times New Roman" w:cs="Times New Roman"/>
          <w:i/>
          <w:sz w:val="24"/>
          <w:szCs w:val="24"/>
        </w:rPr>
        <w:t>Teória práva</w:t>
      </w:r>
      <w:r w:rsidRPr="0073174B">
        <w:rPr>
          <w:rFonts w:ascii="Times New Roman" w:hAnsi="Times New Roman" w:cs="Times New Roman"/>
          <w:sz w:val="24"/>
          <w:szCs w:val="24"/>
        </w:rPr>
        <w:t>. Plzeň: Aleš Čeňek, 2013, s. 91.</w:t>
      </w:r>
    </w:p>
    <w:p w:rsidR="009D33C5" w:rsidRDefault="009D33C5" w:rsidP="00BE4B84">
      <w:pPr>
        <w:pStyle w:val="Textpoznmkypodiarou"/>
        <w:spacing w:line="360" w:lineRule="auto"/>
        <w:rPr>
          <w:sz w:val="24"/>
          <w:szCs w:val="24"/>
        </w:rPr>
      </w:pPr>
      <w:r>
        <w:rPr>
          <w:sz w:val="24"/>
          <w:szCs w:val="24"/>
        </w:rPr>
        <w:t xml:space="preserve">BULLA, M.: </w:t>
      </w:r>
      <w:r>
        <w:rPr>
          <w:i/>
          <w:iCs/>
          <w:sz w:val="24"/>
          <w:szCs w:val="24"/>
        </w:rPr>
        <w:t>Dôstojnosť zamestnanca vo svetle konceptu spoločenskej zodpovednosti firiem</w:t>
      </w:r>
      <w:r>
        <w:rPr>
          <w:sz w:val="24"/>
          <w:szCs w:val="24"/>
        </w:rPr>
        <w:t>. In: Dôstojnosť ľudskej osoby a liberalizácia pracovnoprávnych vzťahov. Trnava: Trnavská univerzita v Trnave, Právnická fakulta, 2010, 11 s.</w:t>
      </w:r>
    </w:p>
    <w:p w:rsidR="005E38DB" w:rsidRDefault="005E38DB" w:rsidP="00BE4B84">
      <w:pPr>
        <w:pStyle w:val="Textpoznmkypodiarou"/>
        <w:spacing w:line="360" w:lineRule="auto"/>
        <w:rPr>
          <w:sz w:val="24"/>
          <w:szCs w:val="24"/>
        </w:rPr>
      </w:pPr>
      <w:r w:rsidRPr="005E38DB">
        <w:rPr>
          <w:sz w:val="24"/>
          <w:szCs w:val="24"/>
        </w:rPr>
        <w:t>BÚTOROVÁ, Z. a kol.: Analýza exogénnych a endogénnych faktorov ovplyvňujúcich účasť starších na trhu práce. Národný projekt Stratégia aktívneho starnutia (ITMS: 27120230107, 27130230009), Centrum vzdelávania MPSVR SR, Bratislava 2013</w:t>
      </w:r>
    </w:p>
    <w:p w:rsidR="009D33C5" w:rsidRDefault="009D33C5" w:rsidP="00BE4B84">
      <w:pPr>
        <w:pStyle w:val="Textpoznmkypodiarou"/>
        <w:spacing w:line="360" w:lineRule="auto"/>
        <w:rPr>
          <w:sz w:val="24"/>
          <w:szCs w:val="24"/>
        </w:rPr>
      </w:pPr>
      <w:r>
        <w:rPr>
          <w:sz w:val="24"/>
          <w:szCs w:val="24"/>
        </w:rPr>
        <w:t xml:space="preserve">DOLOBÁČ, M. a kol.: </w:t>
      </w:r>
      <w:r>
        <w:rPr>
          <w:i/>
          <w:iCs/>
          <w:sz w:val="24"/>
          <w:szCs w:val="24"/>
        </w:rPr>
        <w:t>Vybrané</w:t>
      </w:r>
      <w:r>
        <w:rPr>
          <w:sz w:val="24"/>
          <w:szCs w:val="24"/>
        </w:rPr>
        <w:t xml:space="preserve"> </w:t>
      </w:r>
      <w:r>
        <w:rPr>
          <w:i/>
          <w:iCs/>
          <w:sz w:val="24"/>
          <w:szCs w:val="24"/>
        </w:rPr>
        <w:t>otázky sociálneho práva Európskej únie.</w:t>
      </w:r>
      <w:r>
        <w:rPr>
          <w:sz w:val="24"/>
          <w:szCs w:val="24"/>
        </w:rPr>
        <w:t xml:space="preserve"> Košice: Univerzita P. J. Šafárika v Košiciach, 2012, 298 s.</w:t>
      </w:r>
    </w:p>
    <w:p w:rsidR="0073174B" w:rsidRPr="0073174B" w:rsidRDefault="0073174B" w:rsidP="0073174B">
      <w:pPr>
        <w:spacing w:after="0" w:line="360" w:lineRule="auto"/>
        <w:jc w:val="both"/>
        <w:rPr>
          <w:rFonts w:ascii="Times New Roman" w:hAnsi="Times New Roman" w:cs="Times New Roman"/>
          <w:sz w:val="24"/>
          <w:szCs w:val="24"/>
        </w:rPr>
      </w:pPr>
      <w:r w:rsidRPr="0073174B">
        <w:rPr>
          <w:rFonts w:ascii="Times New Roman" w:hAnsi="Times New Roman" w:cs="Times New Roman"/>
          <w:sz w:val="24"/>
          <w:szCs w:val="24"/>
        </w:rPr>
        <w:t xml:space="preserve">ĎURIŠINOVÁ, M. - SABOLČÁKOVÁ, R. </w:t>
      </w:r>
      <w:r w:rsidRPr="0073174B">
        <w:rPr>
          <w:rFonts w:ascii="Times New Roman" w:hAnsi="Times New Roman" w:cs="Times New Roman"/>
          <w:i/>
          <w:sz w:val="24"/>
          <w:szCs w:val="24"/>
        </w:rPr>
        <w:t>Úrazová renta</w:t>
      </w:r>
      <w:r w:rsidRPr="0073174B">
        <w:rPr>
          <w:rFonts w:ascii="Times New Roman" w:hAnsi="Times New Roman" w:cs="Times New Roman"/>
          <w:sz w:val="24"/>
          <w:szCs w:val="24"/>
        </w:rPr>
        <w:t>. In: Sociálne poistenie, č. 10/2012, s. 17. Dostupné na</w:t>
      </w:r>
      <w:r>
        <w:rPr>
          <w:rFonts w:ascii="Times New Roman" w:hAnsi="Times New Roman" w:cs="Times New Roman"/>
          <w:sz w:val="24"/>
          <w:szCs w:val="24"/>
        </w:rPr>
        <w:t xml:space="preserve"> internete</w:t>
      </w:r>
      <w:r w:rsidRPr="0073174B">
        <w:rPr>
          <w:rFonts w:ascii="Times New Roman" w:hAnsi="Times New Roman" w:cs="Times New Roman"/>
          <w:sz w:val="24"/>
          <w:szCs w:val="24"/>
        </w:rPr>
        <w:t>:</w:t>
      </w:r>
    </w:p>
    <w:p w:rsidR="0073174B" w:rsidRPr="0073174B" w:rsidRDefault="0073174B" w:rsidP="0073174B">
      <w:pPr>
        <w:spacing w:after="0" w:line="360" w:lineRule="auto"/>
        <w:jc w:val="both"/>
        <w:rPr>
          <w:rFonts w:ascii="Times New Roman" w:hAnsi="Times New Roman" w:cs="Times New Roman"/>
          <w:sz w:val="24"/>
          <w:szCs w:val="24"/>
        </w:rPr>
      </w:pPr>
      <w:r w:rsidRPr="0073174B">
        <w:rPr>
          <w:rFonts w:ascii="Times New Roman" w:hAnsi="Times New Roman" w:cs="Times New Roman"/>
          <w:sz w:val="24"/>
          <w:szCs w:val="24"/>
        </w:rPr>
        <w:t>http://www.socpoist.sk/socialne-poistenie---odborny-mesacnik-socialnej-poistovne--ost/56446s, dňa 26. 7. 2013.</w:t>
      </w:r>
    </w:p>
    <w:p w:rsidR="009D33C5" w:rsidRDefault="009D33C5" w:rsidP="00E0063E">
      <w:pPr>
        <w:pStyle w:val="Textpoznmkypodiarou"/>
        <w:spacing w:line="360" w:lineRule="auto"/>
        <w:rPr>
          <w:sz w:val="24"/>
          <w:szCs w:val="24"/>
        </w:rPr>
      </w:pPr>
      <w:r>
        <w:rPr>
          <w:sz w:val="24"/>
          <w:szCs w:val="24"/>
        </w:rPr>
        <w:t xml:space="preserve">FABIAN, M.: </w:t>
      </w:r>
      <w:r>
        <w:rPr>
          <w:i/>
          <w:iCs/>
          <w:sz w:val="24"/>
          <w:szCs w:val="24"/>
        </w:rPr>
        <w:t>Choroba z povolania, jej priznanie a niektoré súvisiace otázky</w:t>
      </w:r>
      <w:r>
        <w:rPr>
          <w:sz w:val="24"/>
          <w:szCs w:val="24"/>
        </w:rPr>
        <w:t>. Dostupné na</w:t>
      </w:r>
      <w:r w:rsidR="0073174B">
        <w:rPr>
          <w:sz w:val="24"/>
          <w:szCs w:val="24"/>
        </w:rPr>
        <w:t xml:space="preserve"> internete</w:t>
      </w:r>
      <w:r>
        <w:rPr>
          <w:sz w:val="24"/>
          <w:szCs w:val="24"/>
        </w:rPr>
        <w:t xml:space="preserve">: </w:t>
      </w:r>
      <w:r w:rsidR="0073174B" w:rsidRPr="0073174B">
        <w:rPr>
          <w:sz w:val="24"/>
          <w:szCs w:val="24"/>
        </w:rPr>
        <w:t>http://www.e-pravo.sk/Articles/view/131/choroba-z-povolania-jej-priznanie-a-niektore-suvisiace-otazky</w:t>
      </w:r>
      <w:r>
        <w:rPr>
          <w:sz w:val="24"/>
          <w:szCs w:val="24"/>
        </w:rPr>
        <w:t>.</w:t>
      </w:r>
    </w:p>
    <w:p w:rsidR="0073174B" w:rsidRPr="0073174B" w:rsidRDefault="0073174B" w:rsidP="0073174B">
      <w:pPr>
        <w:spacing w:after="0" w:line="360" w:lineRule="auto"/>
        <w:jc w:val="both"/>
        <w:rPr>
          <w:rFonts w:ascii="Times New Roman" w:hAnsi="Times New Roman" w:cs="Times New Roman"/>
          <w:sz w:val="24"/>
          <w:szCs w:val="24"/>
        </w:rPr>
      </w:pPr>
      <w:r w:rsidRPr="0073174B">
        <w:rPr>
          <w:rFonts w:ascii="Times New Roman" w:hAnsi="Times New Roman" w:cs="Times New Roman"/>
          <w:sz w:val="24"/>
          <w:szCs w:val="24"/>
        </w:rPr>
        <w:t xml:space="preserve">GANZARČÍKOVÁ, G. </w:t>
      </w:r>
      <w:r w:rsidRPr="0073174B">
        <w:rPr>
          <w:rFonts w:ascii="Times New Roman" w:hAnsi="Times New Roman" w:cs="Times New Roman"/>
          <w:i/>
          <w:sz w:val="24"/>
          <w:szCs w:val="24"/>
        </w:rPr>
        <w:t>Prehodnotenie úrazovej renty z dôvodu zmeny zdravotného stavu</w:t>
      </w:r>
      <w:r w:rsidRPr="0073174B">
        <w:rPr>
          <w:rFonts w:ascii="Times New Roman" w:hAnsi="Times New Roman" w:cs="Times New Roman"/>
          <w:sz w:val="24"/>
          <w:szCs w:val="24"/>
        </w:rPr>
        <w:t>. In: Sociálne poistenie, č. 11/2013. Dostupné na</w:t>
      </w:r>
      <w:r>
        <w:rPr>
          <w:rFonts w:ascii="Times New Roman" w:hAnsi="Times New Roman" w:cs="Times New Roman"/>
          <w:sz w:val="24"/>
          <w:szCs w:val="24"/>
        </w:rPr>
        <w:t xml:space="preserve"> internete</w:t>
      </w:r>
      <w:r w:rsidRPr="0073174B">
        <w:rPr>
          <w:rFonts w:ascii="Times New Roman" w:hAnsi="Times New Roman" w:cs="Times New Roman"/>
          <w:sz w:val="24"/>
          <w:szCs w:val="24"/>
        </w:rPr>
        <w:t>:</w:t>
      </w:r>
    </w:p>
    <w:p w:rsidR="0073174B" w:rsidRPr="0073174B" w:rsidRDefault="0073174B" w:rsidP="0073174B">
      <w:pPr>
        <w:spacing w:after="0" w:line="360" w:lineRule="auto"/>
        <w:rPr>
          <w:rFonts w:ascii="Times New Roman" w:hAnsi="Times New Roman" w:cs="Times New Roman"/>
          <w:sz w:val="24"/>
          <w:szCs w:val="24"/>
        </w:rPr>
      </w:pPr>
      <w:r w:rsidRPr="0073174B">
        <w:rPr>
          <w:rFonts w:ascii="Times New Roman" w:hAnsi="Times New Roman" w:cs="Times New Roman"/>
          <w:sz w:val="24"/>
          <w:szCs w:val="24"/>
        </w:rPr>
        <w:t>http://www.socpoist.sk/socialne-poistenie---odborny-mesacnik-socialnej-poistovne-ydm/26811s, dňa 11. júla 2014. s. 23-26.</w:t>
      </w:r>
    </w:p>
    <w:p w:rsidR="009D33C5" w:rsidRDefault="009D33C5" w:rsidP="00BE4B84">
      <w:pPr>
        <w:pStyle w:val="Textpoznmkypodiarou"/>
        <w:spacing w:line="360" w:lineRule="auto"/>
        <w:rPr>
          <w:sz w:val="24"/>
          <w:szCs w:val="24"/>
        </w:rPr>
      </w:pPr>
      <w:r>
        <w:rPr>
          <w:sz w:val="24"/>
          <w:szCs w:val="24"/>
        </w:rPr>
        <w:t xml:space="preserve">HAINEROVÁ, I.: </w:t>
      </w:r>
      <w:r>
        <w:rPr>
          <w:i/>
          <w:iCs/>
          <w:sz w:val="24"/>
          <w:szCs w:val="24"/>
        </w:rPr>
        <w:t>Vznik obezity na základě mutací genů ovlivňující energetickou bilan</w:t>
      </w:r>
      <w:r>
        <w:rPr>
          <w:sz w:val="24"/>
          <w:szCs w:val="24"/>
        </w:rPr>
        <w:t xml:space="preserve">ci. In: Časopis lékařů českých, 146, č. 3/2007, s. 240-245. </w:t>
      </w:r>
    </w:p>
    <w:p w:rsidR="009D33C5" w:rsidRDefault="009D33C5" w:rsidP="00BE4B84">
      <w:pPr>
        <w:pStyle w:val="Textpoznmkypodiarou"/>
        <w:spacing w:line="360" w:lineRule="auto"/>
        <w:rPr>
          <w:sz w:val="24"/>
          <w:szCs w:val="24"/>
        </w:rPr>
      </w:pPr>
      <w:r>
        <w:rPr>
          <w:sz w:val="24"/>
          <w:szCs w:val="24"/>
        </w:rPr>
        <w:t>HARVIĽÁKOVÁ, R.: Denný vymeriavací základ na určenie sumy úrazových dávok. In: Sociálne poistenie č. 7-8/2013. Dostupné na</w:t>
      </w:r>
      <w:r w:rsidR="0073174B">
        <w:rPr>
          <w:sz w:val="24"/>
          <w:szCs w:val="24"/>
        </w:rPr>
        <w:t xml:space="preserve"> internete</w:t>
      </w:r>
      <w:r>
        <w:rPr>
          <w:sz w:val="24"/>
          <w:szCs w:val="24"/>
        </w:rPr>
        <w:t>: http://www.socpoist.sk/socialne-poistenie</w:t>
      </w:r>
      <w:r w:rsidRPr="00E0063E">
        <w:rPr>
          <w:sz w:val="24"/>
          <w:szCs w:val="24"/>
        </w:rPr>
        <w:t>---</w:t>
      </w:r>
      <w:r>
        <w:rPr>
          <w:sz w:val="24"/>
          <w:szCs w:val="24"/>
        </w:rPr>
        <w:t>odborny-mesacnik-socialnej-poistovne-ydm/26811s, dňa 9. apríla 2014, s. 19-23.</w:t>
      </w:r>
    </w:p>
    <w:p w:rsidR="005D61D0" w:rsidRDefault="009D33C5" w:rsidP="00BE4B84">
      <w:pPr>
        <w:pStyle w:val="Textpoznmkypodiarou"/>
        <w:spacing w:line="360" w:lineRule="auto"/>
        <w:rPr>
          <w:sz w:val="24"/>
          <w:szCs w:val="24"/>
        </w:rPr>
      </w:pPr>
      <w:r>
        <w:rPr>
          <w:sz w:val="24"/>
          <w:szCs w:val="24"/>
        </w:rPr>
        <w:t xml:space="preserve">HORNICKÁ, B.: </w:t>
      </w:r>
      <w:r>
        <w:rPr>
          <w:i/>
          <w:iCs/>
          <w:sz w:val="24"/>
          <w:szCs w:val="24"/>
        </w:rPr>
        <w:t xml:space="preserve">Zodpovednosť za škodu pri pracovných úrazoch a chorobách z povolania. </w:t>
      </w:r>
      <w:r>
        <w:rPr>
          <w:sz w:val="24"/>
          <w:szCs w:val="24"/>
        </w:rPr>
        <w:t xml:space="preserve">In: Poradca, č. 2 </w:t>
      </w:r>
    </w:p>
    <w:p w:rsidR="009D33C5" w:rsidRPr="005D61D0" w:rsidRDefault="005D61D0" w:rsidP="00BE4B84">
      <w:pPr>
        <w:pStyle w:val="Textpoznmkypodiarou"/>
        <w:spacing w:line="360" w:lineRule="auto"/>
        <w:rPr>
          <w:sz w:val="24"/>
          <w:szCs w:val="24"/>
        </w:rPr>
      </w:pPr>
      <w:r w:rsidRPr="005D61D0">
        <w:rPr>
          <w:sz w:val="24"/>
          <w:szCs w:val="24"/>
        </w:rPr>
        <w:t xml:space="preserve">JAKUBKA, J.  </w:t>
      </w:r>
      <w:r w:rsidRPr="005D61D0">
        <w:rPr>
          <w:i/>
          <w:sz w:val="24"/>
          <w:szCs w:val="24"/>
        </w:rPr>
        <w:t>Výpověď z hlediska zaměstnance i zaměstavatele</w:t>
      </w:r>
      <w:r w:rsidRPr="005D61D0">
        <w:rPr>
          <w:sz w:val="24"/>
          <w:szCs w:val="24"/>
        </w:rPr>
        <w:t>. Praha: GRADA Publishing, 2000, s. 41.</w:t>
      </w:r>
      <w:r w:rsidR="009D33C5" w:rsidRPr="005D61D0">
        <w:rPr>
          <w:sz w:val="24"/>
          <w:szCs w:val="24"/>
        </w:rPr>
        <w:t>/2004, s. 203.</w:t>
      </w:r>
    </w:p>
    <w:p w:rsidR="009D33C5" w:rsidRDefault="009D33C5" w:rsidP="00BE4B84">
      <w:pPr>
        <w:pStyle w:val="Textpoznmkypodiarou"/>
        <w:spacing w:line="360" w:lineRule="auto"/>
        <w:rPr>
          <w:sz w:val="24"/>
          <w:szCs w:val="24"/>
        </w:rPr>
      </w:pPr>
      <w:r>
        <w:rPr>
          <w:sz w:val="24"/>
          <w:szCs w:val="24"/>
        </w:rPr>
        <w:t xml:space="preserve">JURKOVIČOVÁ, J.: </w:t>
      </w:r>
      <w:r>
        <w:rPr>
          <w:i/>
          <w:iCs/>
          <w:sz w:val="24"/>
          <w:szCs w:val="24"/>
        </w:rPr>
        <w:t>Vieme zdravo žiť? Zdravotný stav slovenskej populácie 1999-2004 a prevencia kardiovaskulárnych a civilizačných ocho</w:t>
      </w:r>
      <w:r>
        <w:rPr>
          <w:sz w:val="24"/>
          <w:szCs w:val="24"/>
        </w:rPr>
        <w:t>rení. Bratislava: Lekárska fakulta Univerzity Komenského v Bratislave, 2005, s. 69-76.</w:t>
      </w:r>
    </w:p>
    <w:p w:rsidR="0073174B" w:rsidRPr="0073174B" w:rsidRDefault="0073174B" w:rsidP="0073174B">
      <w:pPr>
        <w:spacing w:after="0" w:line="360" w:lineRule="auto"/>
        <w:jc w:val="both"/>
        <w:rPr>
          <w:rFonts w:ascii="Times New Roman" w:hAnsi="Times New Roman" w:cs="Times New Roman"/>
          <w:sz w:val="24"/>
          <w:szCs w:val="24"/>
        </w:rPr>
      </w:pPr>
      <w:r w:rsidRPr="0073174B">
        <w:rPr>
          <w:rFonts w:ascii="Times New Roman" w:hAnsi="Times New Roman" w:cs="Times New Roman"/>
          <w:sz w:val="24"/>
          <w:szCs w:val="24"/>
        </w:rPr>
        <w:t xml:space="preserve">KOKAVECOVÁ, V.: </w:t>
      </w:r>
      <w:r w:rsidRPr="0073174B">
        <w:rPr>
          <w:rFonts w:ascii="Times New Roman" w:hAnsi="Times New Roman" w:cs="Times New Roman"/>
          <w:i/>
          <w:sz w:val="24"/>
          <w:szCs w:val="24"/>
        </w:rPr>
        <w:t>Nárok na pozostalostnú úrazovú rentu po dovŕšení dôchodkového veku</w:t>
      </w:r>
      <w:r w:rsidRPr="0073174B">
        <w:rPr>
          <w:rFonts w:ascii="Times New Roman" w:hAnsi="Times New Roman" w:cs="Times New Roman"/>
          <w:sz w:val="24"/>
          <w:szCs w:val="24"/>
        </w:rPr>
        <w:t>. In.: Sociálne poistenie č. 3/2014.</w:t>
      </w:r>
      <w:r>
        <w:rPr>
          <w:rFonts w:ascii="Times New Roman" w:hAnsi="Times New Roman" w:cs="Times New Roman"/>
          <w:sz w:val="24"/>
          <w:szCs w:val="24"/>
        </w:rPr>
        <w:t xml:space="preserve"> Dostupné na internete:</w:t>
      </w:r>
    </w:p>
    <w:p w:rsidR="0073174B" w:rsidRDefault="0073174B" w:rsidP="0073174B">
      <w:pPr>
        <w:spacing w:after="0" w:line="360" w:lineRule="auto"/>
        <w:jc w:val="both"/>
        <w:rPr>
          <w:rFonts w:ascii="Times New Roman" w:hAnsi="Times New Roman" w:cs="Times New Roman"/>
          <w:sz w:val="24"/>
          <w:szCs w:val="24"/>
        </w:rPr>
      </w:pPr>
      <w:r w:rsidRPr="0073174B">
        <w:rPr>
          <w:rFonts w:ascii="Times New Roman" w:hAnsi="Times New Roman" w:cs="Times New Roman"/>
          <w:sz w:val="24"/>
          <w:szCs w:val="24"/>
        </w:rPr>
        <w:t>http://www.socpoist.sk/socialne-poistenie---odborny-mesacnik-socialnej-poistovne--nja/57083s</w:t>
      </w:r>
      <w:hyperlink r:id="rId12" w:history="1"/>
      <w:r w:rsidRPr="0073174B">
        <w:rPr>
          <w:rFonts w:ascii="Times New Roman" w:hAnsi="Times New Roman" w:cs="Times New Roman"/>
          <w:sz w:val="24"/>
          <w:szCs w:val="24"/>
        </w:rPr>
        <w:t>, zo dňa 23. júla 2014.</w:t>
      </w:r>
    </w:p>
    <w:p w:rsidR="0073174B" w:rsidRDefault="0073174B" w:rsidP="0073174B">
      <w:pPr>
        <w:spacing w:after="0" w:line="360" w:lineRule="auto"/>
        <w:jc w:val="both"/>
        <w:rPr>
          <w:rFonts w:ascii="Times New Roman" w:hAnsi="Times New Roman" w:cs="Times New Roman"/>
          <w:sz w:val="24"/>
          <w:szCs w:val="24"/>
        </w:rPr>
      </w:pPr>
      <w:r w:rsidRPr="0073174B">
        <w:rPr>
          <w:rFonts w:ascii="Times New Roman" w:hAnsi="Times New Roman" w:cs="Times New Roman"/>
          <w:sz w:val="24"/>
          <w:szCs w:val="24"/>
        </w:rPr>
        <w:t xml:space="preserve">KOLDINSKÁ, K. </w:t>
      </w:r>
      <w:r w:rsidRPr="0073174B">
        <w:rPr>
          <w:rFonts w:ascii="Times New Roman" w:hAnsi="Times New Roman" w:cs="Times New Roman"/>
          <w:i/>
          <w:sz w:val="24"/>
          <w:szCs w:val="24"/>
        </w:rPr>
        <w:t>Sociální právo</w:t>
      </w:r>
      <w:r w:rsidRPr="0073174B">
        <w:rPr>
          <w:rFonts w:ascii="Times New Roman" w:hAnsi="Times New Roman" w:cs="Times New Roman"/>
          <w:sz w:val="24"/>
          <w:szCs w:val="24"/>
        </w:rPr>
        <w:t>. 1. vyd. Praha: C.H. Beck, 2007, s. 100.</w:t>
      </w:r>
    </w:p>
    <w:p w:rsidR="005E38DB" w:rsidRPr="005E38DB" w:rsidRDefault="005E38DB" w:rsidP="005E38DB">
      <w:pPr>
        <w:spacing w:after="0" w:line="360" w:lineRule="auto"/>
        <w:jc w:val="both"/>
        <w:rPr>
          <w:rFonts w:ascii="Times New Roman" w:hAnsi="Times New Roman" w:cs="Times New Roman"/>
          <w:sz w:val="24"/>
          <w:szCs w:val="24"/>
          <w:lang w:eastAsia="sk-SK"/>
        </w:rPr>
      </w:pPr>
      <w:r w:rsidRPr="005E38DB">
        <w:rPr>
          <w:rFonts w:ascii="Times New Roman" w:hAnsi="Times New Roman" w:cs="Times New Roman"/>
          <w:sz w:val="24"/>
          <w:szCs w:val="24"/>
          <w:lang w:eastAsia="sk-SK"/>
        </w:rPr>
        <w:t>KORDOŠOVÁ, M.:</w:t>
      </w:r>
      <w:r w:rsidRPr="005E38DB">
        <w:rPr>
          <w:rFonts w:ascii="Times New Roman" w:hAnsi="Times New Roman" w:cs="Times New Roman"/>
          <w:bCs/>
          <w:color w:val="000000"/>
          <w:sz w:val="24"/>
          <w:szCs w:val="24"/>
          <w:shd w:val="clear" w:color="auto" w:fill="FFFFFF"/>
          <w:lang w:eastAsia="sk-SK"/>
        </w:rPr>
        <w:t xml:space="preserve"> </w:t>
      </w:r>
      <w:r w:rsidRPr="005E38DB">
        <w:rPr>
          <w:rFonts w:ascii="Times New Roman" w:hAnsi="Times New Roman" w:cs="Times New Roman"/>
          <w:bCs/>
          <w:i/>
          <w:color w:val="000000"/>
          <w:sz w:val="24"/>
          <w:szCs w:val="24"/>
          <w:shd w:val="clear" w:color="auto" w:fill="FFFFFF"/>
          <w:lang w:eastAsia="sk-SK"/>
        </w:rPr>
        <w:t>BOZP a rizikové faktory zamestnancov vekovej kategórie 50 + : Uplatnenie starších osôb v pracovnom procese a návrhy opatrení na úrovni vybraných odvetví a podniku</w:t>
      </w:r>
      <w:r w:rsidRPr="005E38DB">
        <w:rPr>
          <w:rFonts w:ascii="Times New Roman" w:hAnsi="Times New Roman" w:cs="Times New Roman"/>
          <w:bCs/>
          <w:color w:val="000000"/>
          <w:sz w:val="24"/>
          <w:szCs w:val="24"/>
          <w:shd w:val="clear" w:color="auto" w:fill="FFFFFF"/>
          <w:lang w:eastAsia="sk-SK"/>
        </w:rPr>
        <w:t>. Správa z VÚ č. 2341</w:t>
      </w:r>
      <w:r w:rsidRPr="005E38DB">
        <w:rPr>
          <w:rFonts w:ascii="Times New Roman" w:hAnsi="Times New Roman" w:cs="Times New Roman"/>
          <w:color w:val="000000"/>
          <w:sz w:val="24"/>
          <w:szCs w:val="24"/>
          <w:shd w:val="clear" w:color="auto" w:fill="FFFFFF"/>
          <w:lang w:eastAsia="sk-SK"/>
        </w:rPr>
        <w:t>. Inštitút pre výskum práce a rodiny. Bratislava : </w:t>
      </w:r>
      <w:hyperlink r:id="rId13" w:history="1">
        <w:r w:rsidRPr="005E38DB">
          <w:rPr>
            <w:rFonts w:ascii="Times New Roman" w:hAnsi="Times New Roman" w:cs="Times New Roman"/>
            <w:sz w:val="24"/>
            <w:szCs w:val="24"/>
            <w:shd w:val="clear" w:color="auto" w:fill="FFFFFF"/>
            <w:lang w:eastAsia="sk-SK"/>
          </w:rPr>
          <w:t>IVPR</w:t>
        </w:r>
      </w:hyperlink>
      <w:r w:rsidRPr="005E38DB">
        <w:rPr>
          <w:rFonts w:ascii="Times New Roman" w:hAnsi="Times New Roman" w:cs="Times New Roman"/>
          <w:sz w:val="24"/>
          <w:szCs w:val="24"/>
          <w:shd w:val="clear" w:color="auto" w:fill="FFFFFF"/>
          <w:lang w:eastAsia="sk-SK"/>
        </w:rPr>
        <w:t>, </w:t>
      </w:r>
      <w:hyperlink r:id="rId14" w:history="1">
        <w:r w:rsidRPr="005E38DB">
          <w:rPr>
            <w:rFonts w:ascii="Times New Roman" w:hAnsi="Times New Roman" w:cs="Times New Roman"/>
            <w:sz w:val="24"/>
            <w:szCs w:val="24"/>
            <w:shd w:val="clear" w:color="auto" w:fill="FFFFFF"/>
            <w:lang w:eastAsia="sk-SK"/>
          </w:rPr>
          <w:t>2013</w:t>
        </w:r>
      </w:hyperlink>
      <w:r w:rsidRPr="005E38DB">
        <w:rPr>
          <w:rFonts w:ascii="Times New Roman" w:hAnsi="Times New Roman" w:cs="Times New Roman"/>
          <w:sz w:val="24"/>
          <w:szCs w:val="24"/>
          <w:shd w:val="clear" w:color="auto" w:fill="FFFFFF"/>
          <w:lang w:eastAsia="sk-SK"/>
        </w:rPr>
        <w:t xml:space="preserve">, </w:t>
      </w:r>
      <w:r w:rsidRPr="005E38DB">
        <w:rPr>
          <w:rFonts w:ascii="Times New Roman" w:hAnsi="Times New Roman" w:cs="Times New Roman"/>
          <w:color w:val="000000"/>
          <w:sz w:val="24"/>
          <w:szCs w:val="24"/>
          <w:shd w:val="clear" w:color="auto" w:fill="FFFFFF"/>
          <w:lang w:eastAsia="sk-SK"/>
        </w:rPr>
        <w:t>175 s.</w:t>
      </w:r>
    </w:p>
    <w:p w:rsidR="009D33C5" w:rsidRDefault="009D33C5" w:rsidP="00BE4B8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KORYTÁROVÁ, J.: </w:t>
      </w:r>
      <w:r>
        <w:rPr>
          <w:rFonts w:ascii="Times New Roman" w:hAnsi="Times New Roman" w:cs="Times New Roman"/>
          <w:i/>
          <w:iCs/>
          <w:sz w:val="24"/>
          <w:szCs w:val="24"/>
        </w:rPr>
        <w:t>Astma a obezita</w:t>
      </w:r>
      <w:r>
        <w:rPr>
          <w:rFonts w:ascii="Times New Roman" w:hAnsi="Times New Roman" w:cs="Times New Roman"/>
          <w:sz w:val="24"/>
          <w:szCs w:val="24"/>
        </w:rPr>
        <w:t>. Dostupné na</w:t>
      </w:r>
      <w:r w:rsidR="0073174B">
        <w:rPr>
          <w:rFonts w:ascii="Times New Roman" w:hAnsi="Times New Roman" w:cs="Times New Roman"/>
          <w:sz w:val="24"/>
          <w:szCs w:val="24"/>
        </w:rPr>
        <w:t xml:space="preserve"> internete</w:t>
      </w:r>
      <w:r>
        <w:rPr>
          <w:rFonts w:ascii="Times New Roman" w:hAnsi="Times New Roman" w:cs="Times New Roman"/>
          <w:sz w:val="24"/>
          <w:szCs w:val="24"/>
        </w:rPr>
        <w:t xml:space="preserve">: http://www.slovenskypacient.sk/clanok/1004/astma-a-obezita </w:t>
      </w:r>
    </w:p>
    <w:p w:rsidR="009D33C5" w:rsidRDefault="009D33C5" w:rsidP="00BE4B84">
      <w:pPr>
        <w:spacing w:after="0" w:line="360" w:lineRule="auto"/>
        <w:rPr>
          <w:rFonts w:ascii="Times New Roman" w:hAnsi="Times New Roman" w:cs="Times New Roman"/>
          <w:sz w:val="24"/>
          <w:szCs w:val="24"/>
        </w:rPr>
      </w:pPr>
      <w:r>
        <w:rPr>
          <w:rFonts w:ascii="Times New Roman" w:hAnsi="Times New Roman" w:cs="Times New Roman"/>
          <w:caps/>
          <w:sz w:val="24"/>
          <w:szCs w:val="24"/>
        </w:rPr>
        <w:t>Kouvonen</w:t>
      </w:r>
      <w:r>
        <w:rPr>
          <w:rFonts w:ascii="Times New Roman" w:hAnsi="Times New Roman" w:cs="Times New Roman"/>
          <w:sz w:val="24"/>
          <w:szCs w:val="24"/>
        </w:rPr>
        <w:t xml:space="preserve"> A,. et al.: </w:t>
      </w:r>
      <w:r>
        <w:rPr>
          <w:rFonts w:ascii="Times New Roman" w:hAnsi="Times New Roman" w:cs="Times New Roman"/>
          <w:i/>
          <w:iCs/>
          <w:sz w:val="24"/>
          <w:szCs w:val="24"/>
        </w:rPr>
        <w:t>Obesity and Occupational Injury: A Prospective Cohort Study of 69,515 Public Sector Employee</w:t>
      </w:r>
      <w:r>
        <w:rPr>
          <w:rFonts w:ascii="Times New Roman" w:hAnsi="Times New Roman" w:cs="Times New Roman"/>
          <w:sz w:val="24"/>
          <w:szCs w:val="24"/>
        </w:rPr>
        <w:t>s. PLoS ONE 8(10)/2013. Dostupné na</w:t>
      </w:r>
      <w:r w:rsidR="0073174B">
        <w:rPr>
          <w:rFonts w:ascii="Times New Roman" w:hAnsi="Times New Roman" w:cs="Times New Roman"/>
          <w:sz w:val="24"/>
          <w:szCs w:val="24"/>
        </w:rPr>
        <w:t xml:space="preserve"> internete</w:t>
      </w:r>
      <w:r>
        <w:rPr>
          <w:rFonts w:ascii="Times New Roman" w:hAnsi="Times New Roman" w:cs="Times New Roman"/>
          <w:sz w:val="24"/>
          <w:szCs w:val="24"/>
        </w:rPr>
        <w:t xml:space="preserve">: http://www.plosone.org/article/info%3Adoi%2F10.1371%2Fjournal.pone.0077178 </w:t>
      </w:r>
    </w:p>
    <w:p w:rsidR="00C142F1" w:rsidRDefault="00C142F1" w:rsidP="00C142F1">
      <w:pPr>
        <w:pStyle w:val="Textpoznmkypodiarou"/>
        <w:spacing w:line="360" w:lineRule="auto"/>
        <w:rPr>
          <w:sz w:val="24"/>
          <w:szCs w:val="24"/>
        </w:rPr>
      </w:pPr>
      <w:r w:rsidRPr="00C142F1">
        <w:rPr>
          <w:sz w:val="24"/>
          <w:szCs w:val="24"/>
        </w:rPr>
        <w:t xml:space="preserve">LACKO, M. </w:t>
      </w:r>
      <w:r w:rsidRPr="00C142F1">
        <w:rPr>
          <w:i/>
          <w:sz w:val="24"/>
          <w:szCs w:val="24"/>
        </w:rPr>
        <w:t>Systém úrazového poistenia Slovenskej republiky</w:t>
      </w:r>
      <w:r w:rsidRPr="00C142F1">
        <w:rPr>
          <w:sz w:val="24"/>
          <w:szCs w:val="24"/>
        </w:rPr>
        <w:t>. In: Švec, M. (ed.) Ochrana zdravia zamestnanca pri výkone práce. Bratislava: Fridrich Ebert Stiftung, zastúpenie v SR, 2014, s. 84.</w:t>
      </w:r>
    </w:p>
    <w:p w:rsidR="00C142F1" w:rsidRDefault="00C142F1" w:rsidP="00B62EAC">
      <w:pPr>
        <w:spacing w:after="0" w:line="360" w:lineRule="auto"/>
        <w:ind w:left="-74"/>
        <w:jc w:val="both"/>
        <w:rPr>
          <w:rFonts w:ascii="Times New Roman" w:hAnsi="Times New Roman" w:cs="Times New Roman"/>
          <w:sz w:val="24"/>
          <w:szCs w:val="24"/>
        </w:rPr>
      </w:pPr>
      <w:r>
        <w:rPr>
          <w:rFonts w:ascii="Times New Roman" w:hAnsi="Times New Roman" w:cs="Times New Roman"/>
          <w:sz w:val="24"/>
          <w:szCs w:val="24"/>
        </w:rPr>
        <w:t xml:space="preserve"> </w:t>
      </w:r>
      <w:r w:rsidR="00B62EAC">
        <w:rPr>
          <w:rFonts w:ascii="Times New Roman" w:hAnsi="Times New Roman" w:cs="Times New Roman"/>
          <w:sz w:val="24"/>
          <w:szCs w:val="24"/>
        </w:rPr>
        <w:t>LACKO, M.:</w:t>
      </w:r>
      <w:r w:rsidR="00B62EAC" w:rsidRPr="005F3685">
        <w:rPr>
          <w:rFonts w:ascii="Times New Roman" w:hAnsi="Times New Roman" w:cs="Times New Roman"/>
          <w:sz w:val="24"/>
          <w:szCs w:val="24"/>
        </w:rPr>
        <w:t xml:space="preserve"> </w:t>
      </w:r>
      <w:r w:rsidR="00B62EAC" w:rsidRPr="00B62EAC">
        <w:rPr>
          <w:rFonts w:ascii="Times New Roman" w:hAnsi="Times New Roman" w:cs="Times New Roman"/>
          <w:i/>
          <w:sz w:val="24"/>
          <w:szCs w:val="24"/>
        </w:rPr>
        <w:t>Právny rozmer posudzovania nepriaznivého zdravotného stavu</w:t>
      </w:r>
      <w:r w:rsidR="00B62EAC">
        <w:rPr>
          <w:rFonts w:ascii="Times New Roman" w:hAnsi="Times New Roman" w:cs="Times New Roman"/>
          <w:i/>
          <w:sz w:val="24"/>
          <w:szCs w:val="24"/>
        </w:rPr>
        <w:t xml:space="preserve">. </w:t>
      </w:r>
      <w:r w:rsidR="00B62EAC" w:rsidRPr="00B62EAC">
        <w:rPr>
          <w:rFonts w:ascii="Times New Roman" w:hAnsi="Times New Roman" w:cs="Times New Roman"/>
          <w:sz w:val="24"/>
          <w:szCs w:val="24"/>
        </w:rPr>
        <w:t xml:space="preserve">In: </w:t>
      </w:r>
      <w:r>
        <w:rPr>
          <w:rFonts w:ascii="Times New Roman" w:hAnsi="Times New Roman" w:cs="Times New Roman"/>
          <w:sz w:val="24"/>
          <w:szCs w:val="24"/>
        </w:rPr>
        <w:t xml:space="preserve">  </w:t>
      </w:r>
    </w:p>
    <w:p w:rsidR="00C142F1" w:rsidRDefault="00C142F1" w:rsidP="00B62EAC">
      <w:pPr>
        <w:spacing w:after="0" w:line="360" w:lineRule="auto"/>
        <w:ind w:left="-74"/>
        <w:jc w:val="both"/>
        <w:rPr>
          <w:rFonts w:ascii="Times New Roman" w:hAnsi="Times New Roman" w:cs="Times New Roman"/>
          <w:sz w:val="24"/>
          <w:szCs w:val="24"/>
        </w:rPr>
      </w:pPr>
      <w:r>
        <w:rPr>
          <w:rFonts w:ascii="Times New Roman" w:hAnsi="Times New Roman" w:cs="Times New Roman"/>
          <w:sz w:val="24"/>
          <w:szCs w:val="24"/>
        </w:rPr>
        <w:t xml:space="preserve"> </w:t>
      </w:r>
      <w:r w:rsidR="00B62EAC" w:rsidRPr="00B62EAC">
        <w:rPr>
          <w:rFonts w:ascii="Times New Roman" w:hAnsi="Times New Roman" w:cs="Times New Roman"/>
          <w:sz w:val="24"/>
          <w:szCs w:val="24"/>
        </w:rPr>
        <w:t>B</w:t>
      </w:r>
      <w:r w:rsidR="00B62EAC">
        <w:rPr>
          <w:rFonts w:ascii="Times New Roman" w:hAnsi="Times New Roman" w:cs="Times New Roman"/>
          <w:sz w:val="24"/>
          <w:szCs w:val="24"/>
        </w:rPr>
        <w:t xml:space="preserve">ARANCOVÁ, H. - </w:t>
      </w:r>
      <w:r w:rsidR="00B62EAC" w:rsidRPr="00B62EAC">
        <w:rPr>
          <w:rFonts w:ascii="Times New Roman" w:hAnsi="Times New Roman" w:cs="Times New Roman"/>
          <w:sz w:val="24"/>
          <w:szCs w:val="24"/>
        </w:rPr>
        <w:t>D</w:t>
      </w:r>
      <w:r w:rsidR="00B62EAC">
        <w:rPr>
          <w:rFonts w:ascii="Times New Roman" w:hAnsi="Times New Roman" w:cs="Times New Roman"/>
          <w:sz w:val="24"/>
          <w:szCs w:val="24"/>
        </w:rPr>
        <w:t>ILONGOVÁ</w:t>
      </w:r>
      <w:r w:rsidR="00B62EAC" w:rsidRPr="00B62EAC">
        <w:rPr>
          <w:rFonts w:ascii="Times New Roman" w:hAnsi="Times New Roman" w:cs="Times New Roman"/>
          <w:sz w:val="24"/>
          <w:szCs w:val="24"/>
        </w:rPr>
        <w:t>, Ľ. (eds):</w:t>
      </w:r>
      <w:r w:rsidR="00B62EAC">
        <w:rPr>
          <w:rFonts w:ascii="Times New Roman" w:hAnsi="Times New Roman" w:cs="Times New Roman"/>
          <w:sz w:val="24"/>
          <w:szCs w:val="24"/>
        </w:rPr>
        <w:t xml:space="preserve"> </w:t>
      </w:r>
      <w:r w:rsidR="00B62EAC" w:rsidRPr="00B62EAC">
        <w:rPr>
          <w:rFonts w:ascii="Times New Roman" w:hAnsi="Times New Roman" w:cs="Times New Roman"/>
          <w:sz w:val="24"/>
          <w:szCs w:val="24"/>
        </w:rPr>
        <w:t xml:space="preserve">Osoby so zdravotným postihnutím v práve </w:t>
      </w:r>
      <w:r>
        <w:rPr>
          <w:rFonts w:ascii="Times New Roman" w:hAnsi="Times New Roman" w:cs="Times New Roman"/>
          <w:sz w:val="24"/>
          <w:szCs w:val="24"/>
        </w:rPr>
        <w:t xml:space="preserve">  </w:t>
      </w:r>
    </w:p>
    <w:p w:rsidR="00B62EAC" w:rsidRDefault="00C142F1" w:rsidP="00B62EAC">
      <w:pPr>
        <w:spacing w:after="0" w:line="360" w:lineRule="auto"/>
        <w:ind w:left="-74"/>
        <w:jc w:val="both"/>
        <w:rPr>
          <w:rFonts w:ascii="Times New Roman" w:hAnsi="Times New Roman" w:cs="Times New Roman"/>
          <w:sz w:val="24"/>
          <w:szCs w:val="24"/>
        </w:rPr>
      </w:pPr>
      <w:r>
        <w:rPr>
          <w:rFonts w:ascii="Times New Roman" w:hAnsi="Times New Roman" w:cs="Times New Roman"/>
          <w:sz w:val="24"/>
          <w:szCs w:val="24"/>
        </w:rPr>
        <w:t xml:space="preserve"> </w:t>
      </w:r>
      <w:r w:rsidR="00B62EAC" w:rsidRPr="00B62EAC">
        <w:rPr>
          <w:rFonts w:ascii="Times New Roman" w:hAnsi="Times New Roman" w:cs="Times New Roman"/>
          <w:sz w:val="24"/>
          <w:szCs w:val="24"/>
        </w:rPr>
        <w:t>Slovenskej republiky a Českej republiky</w:t>
      </w:r>
      <w:r w:rsidR="00B62EAC">
        <w:rPr>
          <w:rFonts w:ascii="Times New Roman" w:hAnsi="Times New Roman" w:cs="Times New Roman"/>
          <w:sz w:val="24"/>
          <w:szCs w:val="24"/>
        </w:rPr>
        <w:t>. Plzeň: Aleš Čeněk, 2014.</w:t>
      </w:r>
    </w:p>
    <w:p w:rsidR="00C142F1" w:rsidRPr="00C142F1" w:rsidRDefault="00C142F1" w:rsidP="00C142F1">
      <w:pPr>
        <w:pStyle w:val="Textpoznmkypodiarou"/>
        <w:spacing w:line="360" w:lineRule="auto"/>
        <w:rPr>
          <w:sz w:val="24"/>
          <w:szCs w:val="24"/>
        </w:rPr>
      </w:pPr>
      <w:r w:rsidRPr="00C142F1">
        <w:rPr>
          <w:sz w:val="24"/>
          <w:szCs w:val="24"/>
        </w:rPr>
        <w:t>MABBETT, D</w:t>
      </w:r>
      <w:r w:rsidRPr="00C142F1">
        <w:rPr>
          <w:i/>
          <w:sz w:val="24"/>
          <w:szCs w:val="24"/>
        </w:rPr>
        <w:t>. Definition of Disability in Europe: A Comparative Analysis</w:t>
      </w:r>
      <w:r w:rsidRPr="00C142F1">
        <w:rPr>
          <w:sz w:val="24"/>
          <w:szCs w:val="24"/>
        </w:rPr>
        <w:t>, Summary of the Draft Final Report, 2003..</w:t>
      </w:r>
    </w:p>
    <w:p w:rsidR="009D33C5" w:rsidRDefault="00C142F1" w:rsidP="00BE4B84">
      <w:pPr>
        <w:pStyle w:val="Textpoznmkypodiarou"/>
        <w:spacing w:line="360" w:lineRule="auto"/>
        <w:rPr>
          <w:sz w:val="24"/>
          <w:szCs w:val="24"/>
        </w:rPr>
      </w:pPr>
      <w:r>
        <w:rPr>
          <w:sz w:val="24"/>
          <w:szCs w:val="24"/>
        </w:rPr>
        <w:t>M</w:t>
      </w:r>
      <w:r w:rsidR="009D33C5">
        <w:rPr>
          <w:sz w:val="24"/>
          <w:szCs w:val="24"/>
        </w:rPr>
        <w:t xml:space="preserve">ATLÁK, J. a kol.: </w:t>
      </w:r>
      <w:r w:rsidR="009D33C5">
        <w:rPr>
          <w:i/>
          <w:iCs/>
          <w:sz w:val="24"/>
          <w:szCs w:val="24"/>
        </w:rPr>
        <w:t>Právo sociálneho zabezpečenia.</w:t>
      </w:r>
      <w:r w:rsidR="009D33C5">
        <w:rPr>
          <w:sz w:val="24"/>
          <w:szCs w:val="24"/>
        </w:rPr>
        <w:t xml:space="preserve"> Plzeň: Vydavatelství a nakladatelství Aleš Čeněk, s.r.o., 2009, s. 180.</w:t>
      </w:r>
    </w:p>
    <w:p w:rsidR="009D33C5" w:rsidRDefault="009D33C5" w:rsidP="00BE4B84">
      <w:pPr>
        <w:spacing w:after="0" w:line="360" w:lineRule="auto"/>
        <w:rPr>
          <w:rFonts w:ascii="Times New Roman" w:hAnsi="Times New Roman" w:cs="Times New Roman"/>
          <w:sz w:val="24"/>
          <w:szCs w:val="24"/>
        </w:rPr>
      </w:pPr>
      <w:r>
        <w:rPr>
          <w:rFonts w:ascii="Times New Roman" w:hAnsi="Times New Roman" w:cs="Times New Roman"/>
          <w:caps/>
          <w:sz w:val="24"/>
          <w:szCs w:val="24"/>
        </w:rPr>
        <w:t>Morikawa,</w:t>
      </w:r>
      <w:r>
        <w:rPr>
          <w:rFonts w:ascii="Times New Roman" w:hAnsi="Times New Roman" w:cs="Times New Roman"/>
          <w:sz w:val="24"/>
          <w:szCs w:val="24"/>
        </w:rPr>
        <w:t xml:space="preserve"> Y. et al.: </w:t>
      </w:r>
      <w:r>
        <w:rPr>
          <w:rFonts w:ascii="Times New Roman" w:hAnsi="Times New Roman" w:cs="Times New Roman"/>
          <w:i/>
          <w:iCs/>
          <w:sz w:val="24"/>
          <w:szCs w:val="24"/>
        </w:rPr>
        <w:t>Effect of shift work on body mass index and metabolic parameters</w:t>
      </w:r>
      <w:r>
        <w:rPr>
          <w:rFonts w:ascii="Times New Roman" w:hAnsi="Times New Roman" w:cs="Times New Roman"/>
          <w:sz w:val="24"/>
          <w:szCs w:val="24"/>
        </w:rPr>
        <w:t>. Scand Journal Work Environ Health, 33/ 2007; pp. 45–50.</w:t>
      </w:r>
    </w:p>
    <w:p w:rsidR="0073174B" w:rsidRPr="0073174B" w:rsidRDefault="0073174B" w:rsidP="0073174B">
      <w:pPr>
        <w:spacing w:after="0" w:line="360" w:lineRule="auto"/>
        <w:rPr>
          <w:rFonts w:ascii="Times New Roman" w:hAnsi="Times New Roman" w:cs="Times New Roman"/>
          <w:sz w:val="24"/>
          <w:szCs w:val="24"/>
        </w:rPr>
      </w:pPr>
      <w:r w:rsidRPr="0073174B">
        <w:rPr>
          <w:rFonts w:ascii="Times New Roman" w:hAnsi="Times New Roman" w:cs="Times New Roman"/>
          <w:sz w:val="24"/>
          <w:szCs w:val="24"/>
        </w:rPr>
        <w:t xml:space="preserve">NOVÁKOVÁ, M. </w:t>
      </w:r>
      <w:r w:rsidRPr="0073174B">
        <w:rPr>
          <w:rFonts w:ascii="Times New Roman" w:hAnsi="Times New Roman" w:cs="Times New Roman"/>
          <w:i/>
          <w:sz w:val="24"/>
          <w:szCs w:val="24"/>
        </w:rPr>
        <w:t>Preddavková výplata dávok úrazového poistenia</w:t>
      </w:r>
      <w:r w:rsidRPr="0073174B">
        <w:rPr>
          <w:rFonts w:ascii="Times New Roman" w:hAnsi="Times New Roman" w:cs="Times New Roman"/>
          <w:sz w:val="24"/>
          <w:szCs w:val="24"/>
        </w:rPr>
        <w:t>. In.: Sociálne poistenie č. 10/2013. Dostupné na</w:t>
      </w:r>
      <w:r>
        <w:rPr>
          <w:rFonts w:ascii="Times New Roman" w:hAnsi="Times New Roman" w:cs="Times New Roman"/>
          <w:sz w:val="24"/>
          <w:szCs w:val="24"/>
        </w:rPr>
        <w:t xml:space="preserve"> internete</w:t>
      </w:r>
      <w:r w:rsidRPr="0073174B">
        <w:rPr>
          <w:rFonts w:ascii="Times New Roman" w:hAnsi="Times New Roman" w:cs="Times New Roman"/>
          <w:sz w:val="24"/>
          <w:szCs w:val="24"/>
        </w:rPr>
        <w:t>: http://www.socpoist.sk/2224-menu/56091s., dňa 29. júla 2014.</w:t>
      </w:r>
    </w:p>
    <w:p w:rsidR="009D33C5" w:rsidRDefault="009D33C5" w:rsidP="00BE4B84">
      <w:pPr>
        <w:pStyle w:val="Textpoznmkypodiarou"/>
        <w:spacing w:line="360" w:lineRule="auto"/>
        <w:rPr>
          <w:sz w:val="24"/>
          <w:szCs w:val="24"/>
        </w:rPr>
      </w:pPr>
      <w:r>
        <w:rPr>
          <w:sz w:val="24"/>
          <w:szCs w:val="24"/>
        </w:rPr>
        <w:t xml:space="preserve">OLŠOVSKÁ, A.: </w:t>
      </w:r>
      <w:r>
        <w:rPr>
          <w:i/>
          <w:iCs/>
          <w:sz w:val="24"/>
          <w:szCs w:val="24"/>
        </w:rPr>
        <w:t>Jednostranné právne úkony v pracovnom práve.</w:t>
      </w:r>
      <w:r>
        <w:rPr>
          <w:sz w:val="24"/>
          <w:szCs w:val="24"/>
        </w:rPr>
        <w:t xml:space="preserve"> Bratislava: Veda, vydavateľstvo SAV, 2010, 122 s..</w:t>
      </w:r>
    </w:p>
    <w:p w:rsidR="00600475" w:rsidRDefault="00600475" w:rsidP="00600475">
      <w:pPr>
        <w:spacing w:after="0" w:line="360" w:lineRule="auto"/>
        <w:jc w:val="both"/>
        <w:rPr>
          <w:rFonts w:ascii="Times New Roman" w:hAnsi="Times New Roman" w:cs="Times New Roman"/>
          <w:bCs/>
          <w:iCs/>
          <w:sz w:val="24"/>
          <w:szCs w:val="24"/>
        </w:rPr>
      </w:pPr>
      <w:r w:rsidRPr="005F3685">
        <w:rPr>
          <w:rFonts w:ascii="Times New Roman" w:hAnsi="Times New Roman" w:cs="Times New Roman"/>
          <w:bCs/>
          <w:iCs/>
          <w:caps/>
          <w:sz w:val="24"/>
          <w:szCs w:val="24"/>
        </w:rPr>
        <w:t>Ondrušová,</w:t>
      </w:r>
      <w:r>
        <w:rPr>
          <w:rFonts w:ascii="Times New Roman" w:hAnsi="Times New Roman" w:cs="Times New Roman"/>
          <w:bCs/>
          <w:iCs/>
          <w:sz w:val="24"/>
          <w:szCs w:val="24"/>
        </w:rPr>
        <w:t xml:space="preserve"> D.: </w:t>
      </w:r>
      <w:r w:rsidRPr="009D13F5">
        <w:rPr>
          <w:rFonts w:ascii="Times New Roman" w:hAnsi="Times New Roman" w:cs="Times New Roman"/>
          <w:bCs/>
          <w:i/>
          <w:iCs/>
          <w:sz w:val="24"/>
          <w:szCs w:val="24"/>
        </w:rPr>
        <w:t>Podpora zamestnávania osôb so zdravotným postihnutím</w:t>
      </w:r>
      <w:r w:rsidRPr="005F3685">
        <w:rPr>
          <w:rFonts w:ascii="Times New Roman" w:hAnsi="Times New Roman" w:cs="Times New Roman"/>
          <w:bCs/>
          <w:iCs/>
          <w:sz w:val="24"/>
          <w:szCs w:val="24"/>
        </w:rPr>
        <w:t xml:space="preserve">. </w:t>
      </w:r>
      <w:r>
        <w:rPr>
          <w:rFonts w:ascii="Times New Roman" w:hAnsi="Times New Roman" w:cs="Times New Roman"/>
          <w:bCs/>
          <w:iCs/>
          <w:sz w:val="24"/>
          <w:szCs w:val="24"/>
        </w:rPr>
        <w:t>Bratislava: I</w:t>
      </w:r>
      <w:r w:rsidRPr="005F3685">
        <w:rPr>
          <w:rFonts w:ascii="Times New Roman" w:hAnsi="Times New Roman" w:cs="Times New Roman"/>
          <w:bCs/>
          <w:iCs/>
          <w:sz w:val="24"/>
          <w:szCs w:val="24"/>
        </w:rPr>
        <w:t>nš</w:t>
      </w:r>
      <w:r>
        <w:rPr>
          <w:rFonts w:ascii="Times New Roman" w:hAnsi="Times New Roman" w:cs="Times New Roman"/>
          <w:bCs/>
          <w:iCs/>
          <w:sz w:val="24"/>
          <w:szCs w:val="24"/>
        </w:rPr>
        <w:t>titút pre výskum práce a rodiny, 2013, 61 s.</w:t>
      </w:r>
    </w:p>
    <w:p w:rsidR="00600475" w:rsidRDefault="00600475" w:rsidP="00600475">
      <w:pPr>
        <w:spacing w:after="0" w:line="360" w:lineRule="auto"/>
        <w:ind w:left="-74"/>
        <w:jc w:val="both"/>
        <w:rPr>
          <w:rFonts w:ascii="Times New Roman" w:hAnsi="Times New Roman" w:cs="Times New Roman"/>
          <w:sz w:val="24"/>
          <w:szCs w:val="24"/>
        </w:rPr>
      </w:pPr>
      <w:r>
        <w:rPr>
          <w:rFonts w:ascii="Times New Roman" w:hAnsi="Times New Roman" w:cs="Times New Roman"/>
          <w:caps/>
          <w:sz w:val="24"/>
          <w:szCs w:val="24"/>
        </w:rPr>
        <w:t xml:space="preserve"> </w:t>
      </w:r>
      <w:r w:rsidRPr="005F3685">
        <w:rPr>
          <w:rFonts w:ascii="Times New Roman" w:hAnsi="Times New Roman" w:cs="Times New Roman"/>
          <w:caps/>
          <w:sz w:val="24"/>
          <w:szCs w:val="24"/>
        </w:rPr>
        <w:t>Orgonášová,</w:t>
      </w:r>
      <w:r w:rsidRPr="005F3685">
        <w:rPr>
          <w:rFonts w:ascii="Times New Roman" w:hAnsi="Times New Roman" w:cs="Times New Roman"/>
          <w:sz w:val="24"/>
          <w:szCs w:val="24"/>
        </w:rPr>
        <w:t xml:space="preserve"> M.</w:t>
      </w:r>
      <w:r>
        <w:rPr>
          <w:rFonts w:ascii="Times New Roman" w:hAnsi="Times New Roman" w:cs="Times New Roman"/>
          <w:sz w:val="24"/>
          <w:szCs w:val="24"/>
        </w:rPr>
        <w:t xml:space="preserve">: </w:t>
      </w:r>
      <w:r w:rsidRPr="009D13F5">
        <w:rPr>
          <w:rFonts w:ascii="Times New Roman" w:hAnsi="Times New Roman" w:cs="Times New Roman"/>
          <w:bCs/>
          <w:i/>
          <w:iCs/>
          <w:sz w:val="24"/>
          <w:szCs w:val="24"/>
        </w:rPr>
        <w:t>Je potrebná nová právna úprava posudkovej činnosti v SR?</w:t>
      </w:r>
      <w:r w:rsidRPr="005F3685">
        <w:rPr>
          <w:rFonts w:ascii="Times New Roman" w:eastAsia="Arial Unicode MS" w:hAnsi="Times New Roman" w:cs="Times New Roman"/>
          <w:bCs/>
          <w:iCs/>
          <w:sz w:val="24"/>
          <w:szCs w:val="24"/>
        </w:rPr>
        <w:t xml:space="preserve"> </w:t>
      </w:r>
      <w:r w:rsidRPr="00B62EAC">
        <w:rPr>
          <w:rFonts w:ascii="Times New Roman" w:hAnsi="Times New Roman" w:cs="Times New Roman"/>
          <w:sz w:val="24"/>
          <w:szCs w:val="24"/>
        </w:rPr>
        <w:t xml:space="preserve">In: </w:t>
      </w:r>
      <w:r>
        <w:rPr>
          <w:rFonts w:ascii="Times New Roman" w:hAnsi="Times New Roman" w:cs="Times New Roman"/>
          <w:sz w:val="24"/>
          <w:szCs w:val="24"/>
        </w:rPr>
        <w:t xml:space="preserve">   </w:t>
      </w:r>
    </w:p>
    <w:p w:rsidR="00600475" w:rsidRDefault="00600475" w:rsidP="00600475">
      <w:pPr>
        <w:spacing w:after="0" w:line="360" w:lineRule="auto"/>
        <w:ind w:left="-74"/>
        <w:jc w:val="both"/>
        <w:rPr>
          <w:rFonts w:ascii="Times New Roman" w:hAnsi="Times New Roman" w:cs="Times New Roman"/>
          <w:sz w:val="24"/>
          <w:szCs w:val="24"/>
        </w:rPr>
      </w:pPr>
      <w:r>
        <w:rPr>
          <w:rFonts w:ascii="Times New Roman" w:hAnsi="Times New Roman" w:cs="Times New Roman"/>
          <w:sz w:val="24"/>
          <w:szCs w:val="24"/>
        </w:rPr>
        <w:t xml:space="preserve"> </w:t>
      </w:r>
      <w:r w:rsidRPr="00B62EAC">
        <w:rPr>
          <w:rFonts w:ascii="Times New Roman" w:hAnsi="Times New Roman" w:cs="Times New Roman"/>
          <w:sz w:val="24"/>
          <w:szCs w:val="24"/>
        </w:rPr>
        <w:t>B</w:t>
      </w:r>
      <w:r>
        <w:rPr>
          <w:rFonts w:ascii="Times New Roman" w:hAnsi="Times New Roman" w:cs="Times New Roman"/>
          <w:sz w:val="24"/>
          <w:szCs w:val="24"/>
        </w:rPr>
        <w:t xml:space="preserve">ARANCOVÁ, H. - </w:t>
      </w:r>
      <w:r w:rsidRPr="00B62EAC">
        <w:rPr>
          <w:rFonts w:ascii="Times New Roman" w:hAnsi="Times New Roman" w:cs="Times New Roman"/>
          <w:sz w:val="24"/>
          <w:szCs w:val="24"/>
        </w:rPr>
        <w:t>D</w:t>
      </w:r>
      <w:r>
        <w:rPr>
          <w:rFonts w:ascii="Times New Roman" w:hAnsi="Times New Roman" w:cs="Times New Roman"/>
          <w:sz w:val="24"/>
          <w:szCs w:val="24"/>
        </w:rPr>
        <w:t>ILONGOVÁ</w:t>
      </w:r>
      <w:r w:rsidRPr="00B62EAC">
        <w:rPr>
          <w:rFonts w:ascii="Times New Roman" w:hAnsi="Times New Roman" w:cs="Times New Roman"/>
          <w:sz w:val="24"/>
          <w:szCs w:val="24"/>
        </w:rPr>
        <w:t>, Ľ. (eds):</w:t>
      </w:r>
      <w:r>
        <w:rPr>
          <w:rFonts w:ascii="Times New Roman" w:hAnsi="Times New Roman" w:cs="Times New Roman"/>
          <w:sz w:val="24"/>
          <w:szCs w:val="24"/>
        </w:rPr>
        <w:t xml:space="preserve"> </w:t>
      </w:r>
      <w:r w:rsidRPr="00B62EAC">
        <w:rPr>
          <w:rFonts w:ascii="Times New Roman" w:hAnsi="Times New Roman" w:cs="Times New Roman"/>
          <w:sz w:val="24"/>
          <w:szCs w:val="24"/>
        </w:rPr>
        <w:t xml:space="preserve">Osoby so </w:t>
      </w:r>
      <w:r>
        <w:rPr>
          <w:rFonts w:ascii="Times New Roman" w:hAnsi="Times New Roman" w:cs="Times New Roman"/>
          <w:sz w:val="24"/>
          <w:szCs w:val="24"/>
        </w:rPr>
        <w:t xml:space="preserve">zdravotným postihnutím v práve   </w:t>
      </w:r>
    </w:p>
    <w:p w:rsidR="00600475" w:rsidRPr="00B62EAC" w:rsidRDefault="00600475" w:rsidP="00600475">
      <w:pPr>
        <w:spacing w:after="0" w:line="360" w:lineRule="auto"/>
        <w:ind w:left="-74"/>
        <w:jc w:val="both"/>
        <w:rPr>
          <w:rFonts w:ascii="Times New Roman" w:hAnsi="Times New Roman" w:cs="Times New Roman"/>
          <w:color w:val="37383A"/>
          <w:sz w:val="24"/>
          <w:szCs w:val="24"/>
          <w:lang w:eastAsia="sk-SK"/>
        </w:rPr>
      </w:pPr>
      <w:r>
        <w:rPr>
          <w:rFonts w:ascii="Times New Roman" w:hAnsi="Times New Roman" w:cs="Times New Roman"/>
          <w:sz w:val="24"/>
          <w:szCs w:val="24"/>
        </w:rPr>
        <w:t xml:space="preserve"> </w:t>
      </w:r>
      <w:r w:rsidRPr="00B62EAC">
        <w:rPr>
          <w:rFonts w:ascii="Times New Roman" w:hAnsi="Times New Roman" w:cs="Times New Roman"/>
          <w:sz w:val="24"/>
          <w:szCs w:val="24"/>
        </w:rPr>
        <w:t>Slovenskej republiky a Českej republiky</w:t>
      </w:r>
      <w:r>
        <w:rPr>
          <w:rFonts w:ascii="Times New Roman" w:hAnsi="Times New Roman" w:cs="Times New Roman"/>
          <w:sz w:val="24"/>
          <w:szCs w:val="24"/>
        </w:rPr>
        <w:t>. Plzeň: Aleš Čeněk, 2014.</w:t>
      </w:r>
    </w:p>
    <w:p w:rsidR="00600475" w:rsidRPr="005F3685" w:rsidRDefault="00600475" w:rsidP="00600475">
      <w:pPr>
        <w:pStyle w:val="Zkladntext1"/>
        <w:spacing w:line="360" w:lineRule="auto"/>
        <w:outlineLvl w:val="0"/>
        <w:rPr>
          <w:iCs/>
          <w:szCs w:val="24"/>
        </w:rPr>
      </w:pPr>
      <w:r w:rsidRPr="005F3685">
        <w:rPr>
          <w:bCs/>
          <w:iCs/>
          <w:caps/>
          <w:szCs w:val="24"/>
        </w:rPr>
        <w:t>Orgonášová</w:t>
      </w:r>
      <w:r w:rsidRPr="005F3685">
        <w:rPr>
          <w:bCs/>
          <w:iCs/>
          <w:szCs w:val="24"/>
        </w:rPr>
        <w:t>, M</w:t>
      </w:r>
      <w:r w:rsidRPr="00600475">
        <w:rPr>
          <w:bCs/>
          <w:iCs/>
          <w:szCs w:val="24"/>
        </w:rPr>
        <w:t>.</w:t>
      </w:r>
      <w:r w:rsidRPr="00600475">
        <w:rPr>
          <w:bCs/>
          <w:szCs w:val="24"/>
        </w:rPr>
        <w:t>:</w:t>
      </w:r>
      <w:r w:rsidRPr="005F3685">
        <w:rPr>
          <w:bCs/>
          <w:i/>
          <w:szCs w:val="24"/>
        </w:rPr>
        <w:t xml:space="preserve"> </w:t>
      </w:r>
      <w:r w:rsidRPr="00600475">
        <w:rPr>
          <w:bCs/>
          <w:i/>
          <w:iCs/>
          <w:szCs w:val="24"/>
        </w:rPr>
        <w:t>Súčasné možnosti pomoci a legislatíva, upravujúca pomoc pre ľudí so zdravotným postihnutím v SR</w:t>
      </w:r>
      <w:r w:rsidRPr="005F3685">
        <w:rPr>
          <w:bCs/>
          <w:i/>
          <w:szCs w:val="24"/>
        </w:rPr>
        <w:t>. Ahead,</w:t>
      </w:r>
      <w:r w:rsidRPr="005F3685">
        <w:rPr>
          <w:bCs/>
          <w:iCs/>
          <w:szCs w:val="24"/>
        </w:rPr>
        <w:t xml:space="preserve"> n.o. 2008.</w:t>
      </w:r>
    </w:p>
    <w:p w:rsidR="00600475" w:rsidRPr="005F3685" w:rsidRDefault="00222C4F" w:rsidP="00600475">
      <w:pPr>
        <w:pStyle w:val="Zkladntext1"/>
        <w:tabs>
          <w:tab w:val="clear" w:pos="567"/>
          <w:tab w:val="left" w:pos="360"/>
        </w:tabs>
        <w:spacing w:line="360" w:lineRule="auto"/>
        <w:rPr>
          <w:szCs w:val="24"/>
        </w:rPr>
      </w:pPr>
      <w:r>
        <w:rPr>
          <w:caps/>
          <w:szCs w:val="24"/>
        </w:rPr>
        <w:t xml:space="preserve">Orgonášová, M. - </w:t>
      </w:r>
      <w:r w:rsidR="00600475" w:rsidRPr="005F3685">
        <w:rPr>
          <w:caps/>
          <w:szCs w:val="24"/>
        </w:rPr>
        <w:t>Palát, M.:</w:t>
      </w:r>
      <w:r w:rsidR="00600475" w:rsidRPr="005F3685">
        <w:rPr>
          <w:szCs w:val="24"/>
        </w:rPr>
        <w:t xml:space="preserve"> </w:t>
      </w:r>
      <w:r w:rsidR="00600475" w:rsidRPr="00222C4F">
        <w:rPr>
          <w:i/>
          <w:szCs w:val="24"/>
        </w:rPr>
        <w:t>Medzinárodná klasifikácia funkčnej schopnosti, dizability a zdravia -  príručka k dokumentu WHO</w:t>
      </w:r>
      <w:r>
        <w:rPr>
          <w:szCs w:val="24"/>
        </w:rPr>
        <w:t>.</w:t>
      </w:r>
      <w:r w:rsidR="00600475" w:rsidRPr="005F3685">
        <w:rPr>
          <w:szCs w:val="24"/>
        </w:rPr>
        <w:t xml:space="preserve"> </w:t>
      </w:r>
      <w:r>
        <w:rPr>
          <w:szCs w:val="24"/>
        </w:rPr>
        <w:t xml:space="preserve">Bratislava: </w:t>
      </w:r>
      <w:r w:rsidR="00600475" w:rsidRPr="005F3685">
        <w:rPr>
          <w:iCs/>
          <w:szCs w:val="24"/>
        </w:rPr>
        <w:t>AOZPO SR, 2004, s. 41.</w:t>
      </w:r>
      <w:r w:rsidR="00600475" w:rsidRPr="005F3685">
        <w:rPr>
          <w:szCs w:val="24"/>
        </w:rPr>
        <w:t xml:space="preserve"> </w:t>
      </w:r>
    </w:p>
    <w:p w:rsidR="009D33C5" w:rsidRDefault="009D33C5" w:rsidP="00BE4B84">
      <w:pPr>
        <w:pStyle w:val="Textpoznmkypodiarou"/>
        <w:spacing w:line="360" w:lineRule="auto"/>
        <w:rPr>
          <w:sz w:val="24"/>
          <w:szCs w:val="24"/>
        </w:rPr>
      </w:pPr>
      <w:r>
        <w:rPr>
          <w:sz w:val="24"/>
          <w:szCs w:val="24"/>
        </w:rPr>
        <w:t xml:space="preserve">OSLANSKÁ, S.: </w:t>
      </w:r>
      <w:r>
        <w:rPr>
          <w:i/>
          <w:iCs/>
          <w:sz w:val="24"/>
          <w:szCs w:val="24"/>
        </w:rPr>
        <w:t>Nároky zamestnancov z úrazového poistenia pri pracovnom úraze a pri chorobe z povolania</w:t>
      </w:r>
      <w:r>
        <w:rPr>
          <w:sz w:val="24"/>
          <w:szCs w:val="24"/>
        </w:rPr>
        <w:t>. In: PMPP č. 9/2006, s. 47.</w:t>
      </w:r>
    </w:p>
    <w:p w:rsidR="009D33C5" w:rsidRDefault="009D33C5" w:rsidP="00BE4B84">
      <w:pPr>
        <w:pStyle w:val="Textpoznmkypodiarou"/>
        <w:spacing w:line="360" w:lineRule="auto"/>
        <w:rPr>
          <w:sz w:val="24"/>
          <w:szCs w:val="24"/>
        </w:rPr>
      </w:pPr>
      <w:r>
        <w:rPr>
          <w:caps/>
          <w:sz w:val="24"/>
          <w:szCs w:val="24"/>
        </w:rPr>
        <w:t>Ostry</w:t>
      </w:r>
      <w:r>
        <w:rPr>
          <w:sz w:val="24"/>
          <w:szCs w:val="24"/>
        </w:rPr>
        <w:t xml:space="preserve"> A. S. et al.: </w:t>
      </w:r>
      <w:r>
        <w:rPr>
          <w:i/>
          <w:iCs/>
          <w:sz w:val="24"/>
          <w:szCs w:val="24"/>
        </w:rPr>
        <w:t>Psychosocial and other working conditions in relation to body mass index in a representative sample of Australian workers</w:t>
      </w:r>
      <w:r>
        <w:rPr>
          <w:sz w:val="24"/>
          <w:szCs w:val="24"/>
        </w:rPr>
        <w:t>. BMC Public Health, 2006; 6:53. Dostupné: http://www.biomedcentral.com/1471-2458/6/53</w:t>
      </w:r>
    </w:p>
    <w:p w:rsidR="009D33C5" w:rsidRDefault="009D33C5" w:rsidP="00BE4B84">
      <w:pPr>
        <w:pStyle w:val="Textpoznmkypodiarou"/>
        <w:spacing w:line="360" w:lineRule="auto"/>
        <w:rPr>
          <w:sz w:val="24"/>
          <w:szCs w:val="24"/>
        </w:rPr>
      </w:pPr>
      <w:r>
        <w:rPr>
          <w:sz w:val="24"/>
          <w:szCs w:val="24"/>
        </w:rPr>
        <w:t>PIPOVÁ, B.: Zmeny v úrazovom poistení vyplývajúce z novely zákona o sociálnom poistení. In.: Sociálne poistenie č. 12/2013. Dostupné na: http://www.socpoist.sk/socialne-poistenie</w:t>
      </w:r>
      <w:r w:rsidRPr="00E0063E">
        <w:rPr>
          <w:sz w:val="24"/>
          <w:szCs w:val="24"/>
        </w:rPr>
        <w:t>---</w:t>
      </w:r>
      <w:r>
        <w:rPr>
          <w:sz w:val="24"/>
          <w:szCs w:val="24"/>
        </w:rPr>
        <w:t xml:space="preserve">odborny-mesacnik-socialnej-poistovne-ydm/26811s, dňa 9. apríla 2014. s. 27-31. </w:t>
      </w:r>
    </w:p>
    <w:p w:rsidR="009D33C5" w:rsidRDefault="009D33C5" w:rsidP="00BE4B84">
      <w:pPr>
        <w:pStyle w:val="Textpoznmkypodiarou"/>
        <w:spacing w:line="360" w:lineRule="auto"/>
        <w:rPr>
          <w:sz w:val="24"/>
          <w:szCs w:val="24"/>
        </w:rPr>
      </w:pPr>
      <w:r>
        <w:rPr>
          <w:sz w:val="24"/>
          <w:szCs w:val="24"/>
        </w:rPr>
        <w:t>PRÁZNOVSKÝ, A., KOREC, Š.:</w:t>
      </w:r>
      <w:r>
        <w:rPr>
          <w:i/>
          <w:iCs/>
          <w:sz w:val="24"/>
          <w:szCs w:val="24"/>
        </w:rPr>
        <w:t xml:space="preserve"> Odškodňovanie úrazov a chorôb z povolania.</w:t>
      </w:r>
      <w:r>
        <w:rPr>
          <w:sz w:val="24"/>
          <w:szCs w:val="24"/>
        </w:rPr>
        <w:t xml:space="preserve"> Bratislava: Práca, 1995, s. 38.</w:t>
      </w:r>
    </w:p>
    <w:p w:rsidR="00C142F1" w:rsidRPr="00C142F1" w:rsidRDefault="00C142F1" w:rsidP="00C142F1">
      <w:pPr>
        <w:pStyle w:val="Textpoznmkypodiarou"/>
        <w:spacing w:line="360" w:lineRule="auto"/>
        <w:rPr>
          <w:sz w:val="24"/>
          <w:szCs w:val="24"/>
        </w:rPr>
      </w:pPr>
      <w:r w:rsidRPr="00C142F1">
        <w:rPr>
          <w:sz w:val="24"/>
          <w:szCs w:val="24"/>
        </w:rPr>
        <w:t xml:space="preserve">PURTON, H. </w:t>
      </w:r>
      <w:r w:rsidRPr="00C142F1">
        <w:rPr>
          <w:i/>
          <w:sz w:val="24"/>
          <w:szCs w:val="24"/>
        </w:rPr>
        <w:t>European Welfare States in the 1990’s: An Economic Analysis of the Challenges and Efforts at Reform,</w:t>
      </w:r>
      <w:r w:rsidRPr="00C142F1">
        <w:rPr>
          <w:sz w:val="24"/>
          <w:szCs w:val="24"/>
        </w:rPr>
        <w:t xml:space="preserve"> </w:t>
      </w:r>
      <w:r w:rsidRPr="00C142F1">
        <w:rPr>
          <w:i/>
          <w:sz w:val="24"/>
          <w:szCs w:val="24"/>
        </w:rPr>
        <w:t>CEPS Research Report</w:t>
      </w:r>
      <w:r w:rsidRPr="00C142F1">
        <w:rPr>
          <w:sz w:val="24"/>
          <w:szCs w:val="24"/>
        </w:rPr>
        <w:t xml:space="preserve"> no 19, 1996.</w:t>
      </w:r>
    </w:p>
    <w:p w:rsidR="009D33C5" w:rsidRDefault="009D33C5" w:rsidP="00BE4B84">
      <w:pPr>
        <w:pStyle w:val="Textpoznmkypodiarou"/>
        <w:spacing w:line="360" w:lineRule="auto"/>
        <w:rPr>
          <w:sz w:val="24"/>
          <w:szCs w:val="24"/>
        </w:rPr>
      </w:pPr>
      <w:r>
        <w:rPr>
          <w:sz w:val="24"/>
          <w:szCs w:val="24"/>
        </w:rPr>
        <w:t xml:space="preserve">SABOLČÁKOVÁ, R.: Nové podmienky. In: </w:t>
      </w:r>
      <w:r>
        <w:rPr>
          <w:i/>
          <w:iCs/>
          <w:sz w:val="24"/>
          <w:szCs w:val="24"/>
        </w:rPr>
        <w:t>Národné poistenie.</w:t>
      </w:r>
      <w:r>
        <w:rPr>
          <w:sz w:val="24"/>
          <w:szCs w:val="24"/>
        </w:rPr>
        <w:t xml:space="preserve"> Vydavateľstvo Perfekt, Bratislava, č. 8, roč. 40, 2008, s. 17.</w:t>
      </w:r>
    </w:p>
    <w:p w:rsidR="00AA36F9" w:rsidRDefault="00AA36F9" w:rsidP="00AA36F9">
      <w:pPr>
        <w:spacing w:after="0" w:line="360" w:lineRule="auto"/>
        <w:jc w:val="both"/>
        <w:rPr>
          <w:rFonts w:ascii="Times New Roman" w:hAnsi="Times New Roman" w:cs="Times New Roman"/>
          <w:sz w:val="24"/>
          <w:szCs w:val="24"/>
        </w:rPr>
      </w:pPr>
      <w:r w:rsidRPr="005F3685">
        <w:rPr>
          <w:rFonts w:ascii="Times New Roman" w:hAnsi="Times New Roman" w:cs="Times New Roman"/>
          <w:sz w:val="24"/>
          <w:szCs w:val="24"/>
        </w:rPr>
        <w:t xml:space="preserve">SAMOVÁ, M. et al., 2008: </w:t>
      </w:r>
      <w:r w:rsidRPr="005F3685">
        <w:rPr>
          <w:rFonts w:ascii="Times New Roman" w:hAnsi="Times New Roman" w:cs="Times New Roman"/>
          <w:i/>
          <w:iCs/>
          <w:sz w:val="24"/>
          <w:szCs w:val="24"/>
        </w:rPr>
        <w:t>Tvorba bezbariérového prostredia. Základné</w:t>
      </w:r>
      <w:r w:rsidRPr="005F3685">
        <w:rPr>
          <w:rFonts w:ascii="Times New Roman" w:hAnsi="Times New Roman" w:cs="Times New Roman"/>
          <w:sz w:val="24"/>
          <w:szCs w:val="24"/>
        </w:rPr>
        <w:t xml:space="preserve"> </w:t>
      </w:r>
      <w:r w:rsidRPr="005F3685">
        <w:rPr>
          <w:rFonts w:ascii="Times New Roman" w:hAnsi="Times New Roman" w:cs="Times New Roman"/>
          <w:sz w:val="24"/>
          <w:szCs w:val="24"/>
        </w:rPr>
        <w:br/>
      </w:r>
      <w:r w:rsidRPr="005F3685">
        <w:rPr>
          <w:rFonts w:ascii="Times New Roman" w:hAnsi="Times New Roman" w:cs="Times New Roman"/>
          <w:i/>
          <w:iCs/>
          <w:sz w:val="24"/>
          <w:szCs w:val="24"/>
        </w:rPr>
        <w:t>princípy a súvislosti</w:t>
      </w:r>
      <w:r w:rsidRPr="005F3685">
        <w:rPr>
          <w:rFonts w:ascii="Times New Roman" w:hAnsi="Times New Roman" w:cs="Times New Roman"/>
          <w:sz w:val="24"/>
          <w:szCs w:val="24"/>
        </w:rPr>
        <w:t>. Bratislav</w:t>
      </w:r>
      <w:r>
        <w:rPr>
          <w:rFonts w:ascii="Times New Roman" w:hAnsi="Times New Roman" w:cs="Times New Roman"/>
          <w:sz w:val="24"/>
          <w:szCs w:val="24"/>
        </w:rPr>
        <w:t>a: Vydavateľstvo Eurostav, 2008,</w:t>
      </w:r>
      <w:r w:rsidRPr="005F3685">
        <w:rPr>
          <w:rFonts w:ascii="Times New Roman" w:hAnsi="Times New Roman" w:cs="Times New Roman"/>
          <w:sz w:val="24"/>
          <w:szCs w:val="24"/>
        </w:rPr>
        <w:t xml:space="preserve"> 139 s.</w:t>
      </w:r>
      <w:r>
        <w:rPr>
          <w:rFonts w:ascii="Times New Roman" w:hAnsi="Times New Roman" w:cs="Times New Roman"/>
          <w:sz w:val="24"/>
          <w:szCs w:val="24"/>
        </w:rPr>
        <w:t>.</w:t>
      </w:r>
      <w:r w:rsidRPr="005F3685">
        <w:rPr>
          <w:rFonts w:ascii="Times New Roman" w:hAnsi="Times New Roman" w:cs="Times New Roman"/>
          <w:sz w:val="24"/>
          <w:szCs w:val="24"/>
        </w:rPr>
        <w:t xml:space="preserve"> </w:t>
      </w:r>
    </w:p>
    <w:p w:rsidR="009D33C5" w:rsidRDefault="009D33C5" w:rsidP="00BE4B84">
      <w:pPr>
        <w:spacing w:after="0" w:line="360" w:lineRule="auto"/>
        <w:rPr>
          <w:rFonts w:ascii="Times New Roman" w:hAnsi="Times New Roman" w:cs="Times New Roman"/>
          <w:sz w:val="24"/>
          <w:szCs w:val="24"/>
        </w:rPr>
      </w:pPr>
      <w:r>
        <w:rPr>
          <w:rFonts w:ascii="Times New Roman" w:hAnsi="Times New Roman" w:cs="Times New Roman"/>
          <w:caps/>
          <w:sz w:val="24"/>
          <w:szCs w:val="24"/>
        </w:rPr>
        <w:t>Schulte P. A., Wagner G. R., Ostry</w:t>
      </w:r>
      <w:r>
        <w:rPr>
          <w:rFonts w:ascii="Times New Roman" w:hAnsi="Times New Roman" w:cs="Times New Roman"/>
          <w:sz w:val="24"/>
          <w:szCs w:val="24"/>
        </w:rPr>
        <w:t xml:space="preserve"> A., et al: </w:t>
      </w:r>
      <w:r>
        <w:rPr>
          <w:rFonts w:ascii="Times New Roman" w:hAnsi="Times New Roman" w:cs="Times New Roman"/>
          <w:i/>
          <w:iCs/>
          <w:sz w:val="24"/>
          <w:szCs w:val="24"/>
        </w:rPr>
        <w:t>Work, obesity and occupational safety and health</w:t>
      </w:r>
      <w:r>
        <w:rPr>
          <w:rFonts w:ascii="Times New Roman" w:hAnsi="Times New Roman" w:cs="Times New Roman"/>
          <w:sz w:val="24"/>
          <w:szCs w:val="24"/>
        </w:rPr>
        <w:t>. In: American Journal of Public Health, 97/2007; pp. 428-436.</w:t>
      </w:r>
    </w:p>
    <w:p w:rsidR="009D33C5" w:rsidRDefault="009D33C5" w:rsidP="00BE4B84">
      <w:pPr>
        <w:pStyle w:val="Textpoznmkypodiarou"/>
        <w:spacing w:line="360" w:lineRule="auto"/>
        <w:rPr>
          <w:sz w:val="24"/>
          <w:szCs w:val="24"/>
        </w:rPr>
      </w:pPr>
      <w:r>
        <w:rPr>
          <w:sz w:val="24"/>
          <w:szCs w:val="24"/>
        </w:rPr>
        <w:t xml:space="preserve">STRÁNSKY, J.: </w:t>
      </w:r>
      <w:r>
        <w:rPr>
          <w:i/>
          <w:iCs/>
          <w:sz w:val="24"/>
          <w:szCs w:val="24"/>
        </w:rPr>
        <w:t>Zákoník práce</w:t>
      </w:r>
      <w:r>
        <w:rPr>
          <w:sz w:val="24"/>
          <w:szCs w:val="24"/>
        </w:rPr>
        <w:t>. Praha: SONDY, s. r. o., 2012, 450 s.</w:t>
      </w:r>
    </w:p>
    <w:p w:rsidR="00AA36F9" w:rsidRDefault="00AA36F9" w:rsidP="00BE4B84">
      <w:pPr>
        <w:pStyle w:val="Textpoznmkypodiarou"/>
        <w:spacing w:line="360" w:lineRule="auto"/>
        <w:rPr>
          <w:sz w:val="24"/>
          <w:szCs w:val="24"/>
        </w:rPr>
      </w:pPr>
      <w:r w:rsidRPr="005F3685">
        <w:rPr>
          <w:sz w:val="24"/>
          <w:szCs w:val="24"/>
        </w:rPr>
        <w:t>ŠIMŠÍK, D., GALAJDOVÁ, A. 2004</w:t>
      </w:r>
      <w:r w:rsidRPr="005F3685">
        <w:rPr>
          <w:i/>
          <w:iCs/>
          <w:sz w:val="24"/>
          <w:szCs w:val="24"/>
        </w:rPr>
        <w:t>.  Podporné technológie</w:t>
      </w:r>
      <w:r w:rsidRPr="005F3685">
        <w:rPr>
          <w:sz w:val="24"/>
          <w:szCs w:val="24"/>
        </w:rPr>
        <w:t xml:space="preserve">.  Košice:  Edícia  vedeckej </w:t>
      </w:r>
      <w:r w:rsidRPr="005F3685">
        <w:rPr>
          <w:sz w:val="24"/>
          <w:szCs w:val="24"/>
        </w:rPr>
        <w:br/>
        <w:t xml:space="preserve"> a odbornej literatúry – strojnícka fakulta Technick</w:t>
      </w:r>
      <w:r>
        <w:rPr>
          <w:sz w:val="24"/>
          <w:szCs w:val="24"/>
        </w:rPr>
        <w:t>ej univerzity v Košiciach, 2004,</w:t>
      </w:r>
      <w:r w:rsidRPr="005F3685">
        <w:rPr>
          <w:sz w:val="24"/>
          <w:szCs w:val="24"/>
        </w:rPr>
        <w:t xml:space="preserve"> 419 s.</w:t>
      </w:r>
      <w:r>
        <w:rPr>
          <w:sz w:val="24"/>
          <w:szCs w:val="24"/>
        </w:rPr>
        <w:t>.</w:t>
      </w:r>
    </w:p>
    <w:p w:rsidR="009D33C5" w:rsidRDefault="009D33C5" w:rsidP="00BE4B84">
      <w:pPr>
        <w:pStyle w:val="Textpoznmkypodiarou"/>
        <w:spacing w:line="360" w:lineRule="auto"/>
        <w:rPr>
          <w:sz w:val="24"/>
          <w:szCs w:val="24"/>
        </w:rPr>
      </w:pPr>
      <w:r>
        <w:rPr>
          <w:sz w:val="24"/>
          <w:szCs w:val="24"/>
        </w:rPr>
        <w:t xml:space="preserve">ŠVEC, M., BULLA, M.: </w:t>
      </w:r>
      <w:r>
        <w:rPr>
          <w:i/>
          <w:iCs/>
          <w:sz w:val="24"/>
          <w:szCs w:val="24"/>
        </w:rPr>
        <w:t>Zodpovednosť zamestnávateľa za stres na pracovisku – riziko alebo ujma na zdraví?</w:t>
      </w:r>
      <w:r>
        <w:rPr>
          <w:sz w:val="24"/>
          <w:szCs w:val="24"/>
        </w:rPr>
        <w:t xml:space="preserve"> In: OLŠOVSKÁ, A., LACLAVÍKOVÁ, M. (eds.): </w:t>
      </w:r>
      <w:r>
        <w:rPr>
          <w:i/>
          <w:iCs/>
          <w:sz w:val="24"/>
          <w:szCs w:val="24"/>
        </w:rPr>
        <w:t>Sociálne riziká a základné ľudské práva – výzvy pre pracovné právo 21. storočia.</w:t>
      </w:r>
      <w:r>
        <w:rPr>
          <w:sz w:val="24"/>
          <w:szCs w:val="24"/>
        </w:rPr>
        <w:t xml:space="preserve"> Trnava: Trnavská univerzita v Trnave, Právnická fakulta, 2011, s.163-185.</w:t>
      </w:r>
    </w:p>
    <w:p w:rsidR="009D33C5" w:rsidRDefault="009D33C5" w:rsidP="00BE4B8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TKÁČ, V.: </w:t>
      </w:r>
      <w:r>
        <w:rPr>
          <w:rFonts w:ascii="Times New Roman" w:hAnsi="Times New Roman" w:cs="Times New Roman"/>
          <w:i/>
          <w:iCs/>
          <w:sz w:val="24"/>
          <w:szCs w:val="24"/>
        </w:rPr>
        <w:t>Právo</w:t>
      </w:r>
      <w:r>
        <w:rPr>
          <w:rFonts w:ascii="Times New Roman" w:hAnsi="Times New Roman" w:cs="Times New Roman"/>
          <w:sz w:val="24"/>
          <w:szCs w:val="24"/>
        </w:rPr>
        <w:t xml:space="preserve"> </w:t>
      </w:r>
      <w:r>
        <w:rPr>
          <w:rFonts w:ascii="Times New Roman" w:hAnsi="Times New Roman" w:cs="Times New Roman"/>
          <w:i/>
          <w:iCs/>
          <w:sz w:val="24"/>
          <w:szCs w:val="24"/>
        </w:rPr>
        <w:t>sociálneho zabezpečenia – medzinárodné právo a právo Európskej únie</w:t>
      </w:r>
      <w:r>
        <w:rPr>
          <w:rFonts w:ascii="Times New Roman" w:hAnsi="Times New Roman" w:cs="Times New Roman"/>
          <w:sz w:val="24"/>
          <w:szCs w:val="24"/>
        </w:rPr>
        <w:t>. In: PMPP č. 1/2007, ISSN 1335 – 1508.</w:t>
      </w:r>
    </w:p>
    <w:p w:rsidR="009D33C5" w:rsidRDefault="009D33C5" w:rsidP="00BE4B84">
      <w:pPr>
        <w:spacing w:after="0" w:line="360" w:lineRule="auto"/>
        <w:rPr>
          <w:rFonts w:ascii="Times New Roman" w:hAnsi="Times New Roman" w:cs="Times New Roman"/>
          <w:sz w:val="24"/>
          <w:szCs w:val="24"/>
        </w:rPr>
      </w:pPr>
      <w:r>
        <w:rPr>
          <w:rFonts w:ascii="Times New Roman" w:hAnsi="Times New Roman" w:cs="Times New Roman"/>
          <w:sz w:val="24"/>
          <w:szCs w:val="24"/>
        </w:rPr>
        <w:t>TOMAN, J.: „</w:t>
      </w:r>
      <w:r>
        <w:rPr>
          <w:rFonts w:ascii="Times New Roman" w:hAnsi="Times New Roman" w:cs="Times New Roman"/>
          <w:i/>
          <w:iCs/>
          <w:sz w:val="24"/>
          <w:szCs w:val="24"/>
        </w:rPr>
        <w:t>Pracovný čas a prekážky v práci: „The most wanted“ z pohľadu tvorcov.</w:t>
      </w:r>
      <w:r>
        <w:rPr>
          <w:rFonts w:ascii="Times New Roman" w:hAnsi="Times New Roman" w:cs="Times New Roman"/>
          <w:sz w:val="24"/>
          <w:szCs w:val="24"/>
        </w:rPr>
        <w:t xml:space="preserve"> Zborník referátov Odborná konferencia Pracovné právo 2013. Wien 2013: EU Generation, 2013, str. 53.</w:t>
      </w:r>
    </w:p>
    <w:p w:rsidR="0073174B" w:rsidRPr="0073174B" w:rsidRDefault="0073174B" w:rsidP="0073174B">
      <w:pPr>
        <w:spacing w:after="0" w:line="360" w:lineRule="auto"/>
        <w:jc w:val="both"/>
        <w:rPr>
          <w:rFonts w:ascii="Times New Roman" w:hAnsi="Times New Roman" w:cs="Times New Roman"/>
          <w:sz w:val="24"/>
          <w:szCs w:val="24"/>
          <w:lang w:val="de-DE"/>
        </w:rPr>
      </w:pPr>
      <w:r w:rsidRPr="0073174B">
        <w:rPr>
          <w:rFonts w:ascii="Times New Roman" w:hAnsi="Times New Roman" w:cs="Times New Roman"/>
          <w:sz w:val="24"/>
          <w:szCs w:val="24"/>
          <w:lang w:val="de-DE"/>
        </w:rPr>
        <w:t xml:space="preserve">TOMANDL, Th.: </w:t>
      </w:r>
      <w:r w:rsidRPr="0073174B">
        <w:rPr>
          <w:rFonts w:ascii="Times New Roman" w:hAnsi="Times New Roman" w:cs="Times New Roman"/>
          <w:bCs/>
          <w:i/>
          <w:iCs/>
          <w:sz w:val="24"/>
          <w:szCs w:val="24"/>
          <w:lang w:val="de-DE"/>
        </w:rPr>
        <w:t>Grundriss des österreichischen Sozialrechts</w:t>
      </w:r>
      <w:r w:rsidRPr="0073174B">
        <w:rPr>
          <w:rFonts w:ascii="Times New Roman" w:hAnsi="Times New Roman" w:cs="Times New Roman"/>
          <w:sz w:val="24"/>
          <w:szCs w:val="24"/>
          <w:lang w:val="de-DE"/>
        </w:rPr>
        <w:t>. 4. vollst. neu bearb. Auflage. Wien: Manzsche Verlags- und Universitätsbuchhandlung, 1989, s. 36.</w:t>
      </w:r>
    </w:p>
    <w:p w:rsidR="009D33C5" w:rsidRDefault="009D33C5" w:rsidP="00BE4B84">
      <w:pPr>
        <w:pStyle w:val="Textpoznmkypodiarou"/>
        <w:spacing w:line="360" w:lineRule="auto"/>
        <w:rPr>
          <w:sz w:val="24"/>
          <w:szCs w:val="24"/>
        </w:rPr>
      </w:pPr>
      <w:r>
        <w:rPr>
          <w:sz w:val="24"/>
          <w:szCs w:val="24"/>
        </w:rPr>
        <w:t>TOMEŠ, I.</w:t>
      </w:r>
      <w:r w:rsidR="0073174B">
        <w:rPr>
          <w:sz w:val="24"/>
          <w:szCs w:val="24"/>
        </w:rPr>
        <w:t xml:space="preserve"> -</w:t>
      </w:r>
      <w:r>
        <w:rPr>
          <w:sz w:val="24"/>
          <w:szCs w:val="24"/>
        </w:rPr>
        <w:t xml:space="preserve"> KOLDINSKÁ, K.: </w:t>
      </w:r>
      <w:r>
        <w:rPr>
          <w:i/>
          <w:iCs/>
          <w:sz w:val="24"/>
          <w:szCs w:val="24"/>
        </w:rPr>
        <w:t>Právní a organizační aspekty posudzovaní zdravotního stavu v sociální oblasti</w:t>
      </w:r>
      <w:r>
        <w:rPr>
          <w:sz w:val="24"/>
          <w:szCs w:val="24"/>
        </w:rPr>
        <w:t>. Praha: Univerzita Karlova v Praze, 2011, 74 s.</w:t>
      </w:r>
    </w:p>
    <w:p w:rsidR="009D33C5" w:rsidRDefault="009D33C5" w:rsidP="00BE4B84">
      <w:pPr>
        <w:pStyle w:val="Textpoznmkypodiarou"/>
        <w:spacing w:line="360" w:lineRule="auto"/>
        <w:rPr>
          <w:sz w:val="24"/>
          <w:szCs w:val="24"/>
        </w:rPr>
      </w:pPr>
      <w:r>
        <w:rPr>
          <w:sz w:val="24"/>
          <w:szCs w:val="24"/>
        </w:rPr>
        <w:t xml:space="preserve">TÝC, J.: </w:t>
      </w:r>
      <w:r>
        <w:rPr>
          <w:i/>
          <w:iCs/>
          <w:sz w:val="24"/>
          <w:szCs w:val="24"/>
        </w:rPr>
        <w:t>Náhrada škody pri pracovných úrazoch a chorobách z povolania</w:t>
      </w:r>
      <w:r>
        <w:rPr>
          <w:sz w:val="24"/>
          <w:szCs w:val="24"/>
        </w:rPr>
        <w:t>. Bratislava: Práca, 1986, s. 82.</w:t>
      </w:r>
    </w:p>
    <w:p w:rsidR="0073174B" w:rsidRPr="0073174B" w:rsidRDefault="0073174B" w:rsidP="0073174B">
      <w:pPr>
        <w:spacing w:after="0" w:line="360" w:lineRule="auto"/>
        <w:jc w:val="both"/>
        <w:rPr>
          <w:rFonts w:ascii="Times New Roman" w:hAnsi="Times New Roman" w:cs="Times New Roman"/>
          <w:sz w:val="24"/>
          <w:szCs w:val="24"/>
        </w:rPr>
      </w:pPr>
      <w:r w:rsidRPr="0073174B">
        <w:rPr>
          <w:rFonts w:ascii="Times New Roman" w:hAnsi="Times New Roman" w:cs="Times New Roman"/>
          <w:sz w:val="24"/>
          <w:szCs w:val="24"/>
        </w:rPr>
        <w:t xml:space="preserve">ŽONDROVÁ, S. (zost.) </w:t>
      </w:r>
      <w:r w:rsidRPr="0073174B">
        <w:rPr>
          <w:rFonts w:ascii="Times New Roman" w:hAnsi="Times New Roman" w:cs="Times New Roman"/>
          <w:i/>
          <w:sz w:val="24"/>
          <w:szCs w:val="24"/>
        </w:rPr>
        <w:t>Přehled judikatury z oblasti sociálního zabezpečení</w:t>
      </w:r>
      <w:r w:rsidRPr="0073174B">
        <w:rPr>
          <w:rFonts w:ascii="Times New Roman" w:hAnsi="Times New Roman" w:cs="Times New Roman"/>
          <w:sz w:val="24"/>
          <w:szCs w:val="24"/>
        </w:rPr>
        <w:t>. Praha: ASPI, a.s., 2008, s. 130-135.</w:t>
      </w:r>
    </w:p>
    <w:p w:rsidR="009D33C5" w:rsidRDefault="009D33C5">
      <w:pPr>
        <w:pStyle w:val="Textpoznmkypodiarou"/>
        <w:spacing w:line="360" w:lineRule="auto"/>
        <w:jc w:val="both"/>
        <w:rPr>
          <w:sz w:val="24"/>
          <w:szCs w:val="24"/>
        </w:rPr>
      </w:pPr>
    </w:p>
    <w:p w:rsidR="009D33C5" w:rsidRDefault="009D33C5">
      <w:pPr>
        <w:pStyle w:val="Textpoznmkypodiarou"/>
        <w:spacing w:line="360" w:lineRule="auto"/>
        <w:jc w:val="both"/>
        <w:rPr>
          <w:sz w:val="24"/>
          <w:szCs w:val="24"/>
        </w:rPr>
      </w:pPr>
    </w:p>
    <w:p w:rsidR="009D33C5" w:rsidRDefault="009D33C5">
      <w:pPr>
        <w:pStyle w:val="Textpoznmkypodiarou"/>
        <w:spacing w:line="360" w:lineRule="auto"/>
        <w:jc w:val="both"/>
        <w:rPr>
          <w:sz w:val="24"/>
          <w:szCs w:val="24"/>
        </w:rPr>
      </w:pPr>
    </w:p>
    <w:p w:rsidR="009D33C5" w:rsidRDefault="009D33C5">
      <w:pPr>
        <w:pStyle w:val="Textpoznmkypodiarou"/>
        <w:spacing w:line="360" w:lineRule="auto"/>
        <w:jc w:val="both"/>
        <w:rPr>
          <w:sz w:val="24"/>
          <w:szCs w:val="24"/>
        </w:rPr>
      </w:pPr>
    </w:p>
    <w:p w:rsidR="009D33C5" w:rsidRDefault="009D33C5">
      <w:pPr>
        <w:pStyle w:val="Textpoznmkypodiarou"/>
        <w:spacing w:line="360" w:lineRule="auto"/>
        <w:jc w:val="both"/>
        <w:rPr>
          <w:sz w:val="24"/>
          <w:szCs w:val="24"/>
        </w:rPr>
      </w:pPr>
    </w:p>
    <w:p w:rsidR="009D33C5" w:rsidRDefault="009D33C5">
      <w:pPr>
        <w:pStyle w:val="Textpoznmkypodiarou"/>
        <w:spacing w:line="360" w:lineRule="auto"/>
        <w:jc w:val="both"/>
        <w:rPr>
          <w:sz w:val="24"/>
          <w:szCs w:val="24"/>
        </w:rPr>
      </w:pPr>
    </w:p>
    <w:p w:rsidR="009D33C5" w:rsidRDefault="009D33C5">
      <w:pPr>
        <w:pStyle w:val="Textpoznmkypodiarou"/>
        <w:spacing w:line="360" w:lineRule="auto"/>
        <w:jc w:val="both"/>
        <w:rPr>
          <w:sz w:val="24"/>
          <w:szCs w:val="24"/>
        </w:rPr>
      </w:pPr>
    </w:p>
    <w:p w:rsidR="009D33C5" w:rsidRDefault="009D33C5">
      <w:pPr>
        <w:pStyle w:val="Textpoznmkypodiarou"/>
        <w:spacing w:line="360" w:lineRule="auto"/>
        <w:jc w:val="both"/>
        <w:rPr>
          <w:sz w:val="24"/>
          <w:szCs w:val="24"/>
        </w:rPr>
      </w:pPr>
    </w:p>
    <w:p w:rsidR="009D33C5" w:rsidRDefault="009D33C5">
      <w:pPr>
        <w:pStyle w:val="Textpoznmkypodiarou"/>
        <w:spacing w:line="360" w:lineRule="auto"/>
        <w:jc w:val="both"/>
        <w:rPr>
          <w:sz w:val="24"/>
          <w:szCs w:val="24"/>
        </w:rPr>
      </w:pPr>
    </w:p>
    <w:p w:rsidR="009D33C5" w:rsidRDefault="009D33C5">
      <w:pPr>
        <w:pStyle w:val="Textpoznmkypodiarou"/>
        <w:spacing w:line="360" w:lineRule="auto"/>
        <w:jc w:val="both"/>
        <w:rPr>
          <w:sz w:val="24"/>
          <w:szCs w:val="24"/>
        </w:rPr>
      </w:pPr>
    </w:p>
    <w:p w:rsidR="009D33C5" w:rsidRDefault="009D33C5">
      <w:pPr>
        <w:pStyle w:val="Textpoznmkypodiarou"/>
        <w:spacing w:line="360" w:lineRule="auto"/>
        <w:jc w:val="both"/>
        <w:rPr>
          <w:sz w:val="24"/>
          <w:szCs w:val="24"/>
        </w:rPr>
      </w:pPr>
    </w:p>
    <w:p w:rsidR="009D33C5" w:rsidRDefault="009D33C5">
      <w:pPr>
        <w:pStyle w:val="Textpoznmkypodiarou"/>
        <w:spacing w:line="360" w:lineRule="auto"/>
        <w:jc w:val="both"/>
        <w:rPr>
          <w:sz w:val="24"/>
          <w:szCs w:val="24"/>
        </w:rPr>
      </w:pPr>
    </w:p>
    <w:p w:rsidR="009D33C5" w:rsidRDefault="009D33C5">
      <w:pPr>
        <w:pStyle w:val="Textpoznmkypodiarou"/>
        <w:spacing w:line="360" w:lineRule="auto"/>
        <w:jc w:val="both"/>
        <w:rPr>
          <w:sz w:val="24"/>
          <w:szCs w:val="24"/>
        </w:rPr>
      </w:pPr>
    </w:p>
    <w:p w:rsidR="009D33C5" w:rsidRDefault="009D33C5">
      <w:pPr>
        <w:pStyle w:val="Textpoznmkypodiarou"/>
        <w:spacing w:line="360" w:lineRule="auto"/>
        <w:jc w:val="both"/>
        <w:rPr>
          <w:sz w:val="24"/>
          <w:szCs w:val="24"/>
        </w:rPr>
      </w:pPr>
    </w:p>
    <w:p w:rsidR="009D33C5" w:rsidRDefault="009D33C5">
      <w:pPr>
        <w:pStyle w:val="Textpoznmkypodiarou"/>
        <w:spacing w:line="360" w:lineRule="auto"/>
        <w:jc w:val="both"/>
        <w:rPr>
          <w:sz w:val="24"/>
          <w:szCs w:val="24"/>
        </w:rPr>
      </w:pPr>
    </w:p>
    <w:p w:rsidR="009D33C5" w:rsidRDefault="009D33C5">
      <w:pPr>
        <w:pStyle w:val="Textpoznmkypodiarou"/>
        <w:spacing w:line="360" w:lineRule="auto"/>
        <w:jc w:val="both"/>
        <w:rPr>
          <w:sz w:val="24"/>
          <w:szCs w:val="24"/>
        </w:rPr>
      </w:pPr>
    </w:p>
    <w:p w:rsidR="009D33C5" w:rsidRDefault="009D33C5">
      <w:pPr>
        <w:pStyle w:val="Textpoznmkypodiarou"/>
        <w:spacing w:line="360" w:lineRule="auto"/>
        <w:jc w:val="both"/>
        <w:rPr>
          <w:sz w:val="24"/>
          <w:szCs w:val="24"/>
        </w:rPr>
      </w:pPr>
    </w:p>
    <w:p w:rsidR="009D33C5" w:rsidRDefault="009D33C5">
      <w:pPr>
        <w:pStyle w:val="Textpoznmkypodiarou"/>
        <w:spacing w:line="360" w:lineRule="auto"/>
        <w:jc w:val="both"/>
        <w:rPr>
          <w:sz w:val="24"/>
          <w:szCs w:val="24"/>
        </w:rPr>
      </w:pPr>
    </w:p>
    <w:p w:rsidR="009D33C5" w:rsidRDefault="009D33C5">
      <w:pPr>
        <w:pStyle w:val="Textpoznmkypodiarou"/>
        <w:spacing w:line="360" w:lineRule="auto"/>
        <w:jc w:val="both"/>
        <w:rPr>
          <w:sz w:val="24"/>
          <w:szCs w:val="24"/>
        </w:rPr>
      </w:pPr>
    </w:p>
    <w:p w:rsidR="009D33C5" w:rsidRDefault="009D33C5">
      <w:pPr>
        <w:pStyle w:val="Textpoznmkypodiarou"/>
        <w:spacing w:line="360" w:lineRule="auto"/>
        <w:jc w:val="both"/>
        <w:rPr>
          <w:sz w:val="24"/>
          <w:szCs w:val="24"/>
        </w:rPr>
      </w:pPr>
    </w:p>
    <w:p w:rsidR="009D33C5" w:rsidRDefault="009D33C5">
      <w:pPr>
        <w:pStyle w:val="Textpoznmkypodiarou"/>
        <w:spacing w:line="360" w:lineRule="auto"/>
        <w:jc w:val="both"/>
        <w:rPr>
          <w:sz w:val="24"/>
          <w:szCs w:val="24"/>
        </w:rPr>
      </w:pPr>
    </w:p>
    <w:p w:rsidR="009D33C5" w:rsidRDefault="009D33C5">
      <w:pPr>
        <w:pStyle w:val="Textpoznmkypodiarou"/>
        <w:spacing w:line="360" w:lineRule="auto"/>
        <w:jc w:val="both"/>
        <w:rPr>
          <w:sz w:val="24"/>
          <w:szCs w:val="24"/>
        </w:rPr>
      </w:pPr>
    </w:p>
    <w:p w:rsidR="009D33C5" w:rsidRDefault="009D33C5">
      <w:pPr>
        <w:pStyle w:val="Textpoznmkypodiarou"/>
        <w:spacing w:line="360" w:lineRule="auto"/>
        <w:jc w:val="both"/>
        <w:rPr>
          <w:sz w:val="24"/>
          <w:szCs w:val="24"/>
        </w:rPr>
      </w:pPr>
    </w:p>
    <w:p w:rsidR="009D33C5" w:rsidRDefault="009D33C5">
      <w:pPr>
        <w:pStyle w:val="Textpoznmkypodiarou"/>
        <w:spacing w:line="360" w:lineRule="auto"/>
        <w:jc w:val="both"/>
        <w:rPr>
          <w:sz w:val="24"/>
          <w:szCs w:val="24"/>
        </w:rPr>
      </w:pPr>
    </w:p>
    <w:p w:rsidR="009D33C5" w:rsidRDefault="009D33C5">
      <w:pPr>
        <w:pStyle w:val="Textpoznmkypodiarou"/>
        <w:spacing w:line="360" w:lineRule="auto"/>
        <w:jc w:val="both"/>
        <w:rPr>
          <w:sz w:val="24"/>
          <w:szCs w:val="24"/>
        </w:rPr>
      </w:pPr>
    </w:p>
    <w:p w:rsidR="009D33C5" w:rsidRDefault="009D33C5">
      <w:pPr>
        <w:spacing w:after="0" w:line="360" w:lineRule="auto"/>
        <w:jc w:val="both"/>
        <w:rPr>
          <w:rFonts w:ascii="Times New Roman" w:hAnsi="Times New Roman" w:cs="Times New Roman"/>
          <w:sz w:val="24"/>
          <w:szCs w:val="24"/>
        </w:rPr>
      </w:pPr>
    </w:p>
    <w:p w:rsidR="009D33C5" w:rsidRDefault="009D33C5">
      <w:pPr>
        <w:tabs>
          <w:tab w:val="left" w:pos="1509"/>
        </w:tabs>
        <w:jc w:val="both"/>
        <w:rPr>
          <w:rFonts w:ascii="Times New Roman" w:hAnsi="Times New Roman" w:cs="Times New Roman"/>
          <w:sz w:val="24"/>
          <w:szCs w:val="24"/>
        </w:rPr>
      </w:pPr>
    </w:p>
    <w:p w:rsidR="009D33C5" w:rsidRDefault="009D33C5">
      <w:pPr>
        <w:tabs>
          <w:tab w:val="left" w:pos="1509"/>
        </w:tabs>
        <w:jc w:val="both"/>
        <w:rPr>
          <w:rFonts w:ascii="Times New Roman" w:hAnsi="Times New Roman" w:cs="Times New Roman"/>
          <w:b/>
          <w:bCs/>
          <w:sz w:val="24"/>
          <w:szCs w:val="24"/>
        </w:rPr>
      </w:pPr>
      <w:r>
        <w:rPr>
          <w:rFonts w:ascii="Times New Roman" w:hAnsi="Times New Roman" w:cs="Times New Roman"/>
          <w:b/>
          <w:bCs/>
          <w:sz w:val="24"/>
          <w:szCs w:val="24"/>
        </w:rPr>
        <w:t>KULTÚRA SVETA PRÁCE</w:t>
      </w:r>
    </w:p>
    <w:p w:rsidR="009D33C5" w:rsidRDefault="00163E17">
      <w:pPr>
        <w:tabs>
          <w:tab w:val="left" w:pos="1509"/>
        </w:tabs>
        <w:jc w:val="both"/>
        <w:rPr>
          <w:rFonts w:ascii="Times New Roman" w:hAnsi="Times New Roman" w:cs="Times New Roman"/>
          <w:b/>
          <w:bCs/>
          <w:sz w:val="24"/>
          <w:szCs w:val="24"/>
        </w:rPr>
      </w:pPr>
      <w:r>
        <w:rPr>
          <w:rFonts w:ascii="Times New Roman" w:hAnsi="Times New Roman" w:cs="Times New Roman"/>
          <w:b/>
          <w:bCs/>
          <w:sz w:val="24"/>
          <w:szCs w:val="24"/>
        </w:rPr>
        <w:t>Úrazové poistenie a invalidita</w:t>
      </w:r>
    </w:p>
    <w:p w:rsidR="009D33C5" w:rsidRDefault="009D33C5">
      <w:pPr>
        <w:tabs>
          <w:tab w:val="left" w:pos="1509"/>
        </w:tabs>
        <w:jc w:val="both"/>
        <w:rPr>
          <w:rFonts w:ascii="Times New Roman" w:hAnsi="Times New Roman" w:cs="Times New Roman"/>
          <w:sz w:val="24"/>
          <w:szCs w:val="24"/>
        </w:rPr>
      </w:pPr>
    </w:p>
    <w:p w:rsidR="009D33C5" w:rsidRDefault="009D33C5">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Editor:</w:t>
      </w:r>
      <w:r>
        <w:rPr>
          <w:rFonts w:ascii="Times New Roman" w:hAnsi="Times New Roman" w:cs="Times New Roman"/>
          <w:sz w:val="24"/>
          <w:szCs w:val="24"/>
        </w:rPr>
        <w:t xml:space="preserve"> JUDr. Marek Švec, PhD.</w:t>
      </w:r>
    </w:p>
    <w:p w:rsidR="00A624F0" w:rsidRDefault="009D33C5" w:rsidP="00A624F0">
      <w:pPr>
        <w:spacing w:after="0" w:line="360" w:lineRule="auto"/>
        <w:jc w:val="both"/>
        <w:rPr>
          <w:rFonts w:ascii="Times New Roman" w:hAnsi="Times New Roman" w:cs="Times New Roman"/>
          <w:sz w:val="24"/>
          <w:szCs w:val="24"/>
          <w:lang w:eastAsia="sk-SK"/>
        </w:rPr>
      </w:pPr>
      <w:r>
        <w:rPr>
          <w:rFonts w:ascii="Times New Roman" w:hAnsi="Times New Roman" w:cs="Times New Roman"/>
          <w:b/>
          <w:bCs/>
          <w:color w:val="222222"/>
          <w:sz w:val="24"/>
          <w:szCs w:val="24"/>
          <w:lang w:eastAsia="sk-SK"/>
        </w:rPr>
        <w:t>Autori:</w:t>
      </w:r>
      <w:r>
        <w:rPr>
          <w:rFonts w:ascii="Times New Roman" w:hAnsi="Times New Roman" w:cs="Times New Roman"/>
          <w:color w:val="222222"/>
          <w:sz w:val="24"/>
          <w:szCs w:val="24"/>
          <w:lang w:eastAsia="sk-SK"/>
        </w:rPr>
        <w:t xml:space="preserve"> </w:t>
      </w:r>
      <w:r w:rsidR="00A624F0">
        <w:rPr>
          <w:rFonts w:ascii="Times New Roman" w:hAnsi="Times New Roman" w:cs="Times New Roman"/>
          <w:color w:val="222222"/>
          <w:sz w:val="24"/>
          <w:szCs w:val="24"/>
          <w:lang w:eastAsia="sk-SK"/>
        </w:rPr>
        <w:t xml:space="preserve">doc. JUDr. Miloš Lacko, PhD.; JUDr. Mária Svoreňová; </w:t>
      </w:r>
      <w:r w:rsidR="00A624F0">
        <w:rPr>
          <w:rFonts w:ascii="Times New Roman" w:hAnsi="Times New Roman" w:cs="Times New Roman"/>
          <w:sz w:val="24"/>
          <w:szCs w:val="24"/>
          <w:lang w:eastAsia="sk-SK"/>
        </w:rPr>
        <w:t>JUDr. Zdena Dvoranová</w:t>
      </w:r>
      <w:r w:rsidR="00A8187A">
        <w:rPr>
          <w:rFonts w:ascii="Times New Roman" w:hAnsi="Times New Roman" w:cs="Times New Roman"/>
          <w:sz w:val="24"/>
          <w:szCs w:val="24"/>
          <w:lang w:eastAsia="sk-SK"/>
        </w:rPr>
        <w:t>;</w:t>
      </w:r>
    </w:p>
    <w:p w:rsidR="002008BE" w:rsidRDefault="00A624F0" w:rsidP="00A624F0">
      <w:pPr>
        <w:spacing w:after="0" w:line="360" w:lineRule="auto"/>
        <w:jc w:val="both"/>
        <w:rPr>
          <w:rFonts w:ascii="Times New Roman" w:hAnsi="Times New Roman" w:cs="Times New Roman"/>
          <w:sz w:val="24"/>
          <w:szCs w:val="24"/>
        </w:rPr>
      </w:pPr>
      <w:r>
        <w:rPr>
          <w:rFonts w:ascii="Times New Roman" w:hAnsi="Times New Roman" w:cs="Times New Roman"/>
          <w:sz w:val="24"/>
          <w:szCs w:val="24"/>
          <w:lang w:eastAsia="sk-SK"/>
        </w:rPr>
        <w:t xml:space="preserve">              </w:t>
      </w:r>
      <w:r w:rsidR="009640E6">
        <w:rPr>
          <w:rFonts w:ascii="Times New Roman" w:hAnsi="Times New Roman" w:cs="Times New Roman"/>
          <w:sz w:val="24"/>
          <w:szCs w:val="24"/>
        </w:rPr>
        <w:t>JUDr. Jozef Koľ; M</w:t>
      </w:r>
      <w:r>
        <w:rPr>
          <w:rFonts w:ascii="Times New Roman" w:hAnsi="Times New Roman" w:cs="Times New Roman"/>
          <w:sz w:val="24"/>
          <w:szCs w:val="24"/>
        </w:rPr>
        <w:t>UDr. Mária Orgonášová</w:t>
      </w:r>
      <w:r w:rsidR="009640E6">
        <w:rPr>
          <w:rFonts w:ascii="Times New Roman" w:hAnsi="Times New Roman" w:cs="Times New Roman"/>
          <w:sz w:val="24"/>
          <w:szCs w:val="24"/>
        </w:rPr>
        <w:t>, CSc.</w:t>
      </w:r>
      <w:r w:rsidR="002008BE">
        <w:rPr>
          <w:rFonts w:ascii="Times New Roman" w:hAnsi="Times New Roman" w:cs="Times New Roman"/>
          <w:sz w:val="24"/>
          <w:szCs w:val="24"/>
        </w:rPr>
        <w:t xml:space="preserve">, </w:t>
      </w:r>
    </w:p>
    <w:p w:rsidR="00A624F0" w:rsidRPr="007F6A8F" w:rsidRDefault="002008BE" w:rsidP="00A624F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RNDr. Miroslava Kordošová, PhD.</w:t>
      </w:r>
    </w:p>
    <w:p w:rsidR="009D33C5" w:rsidRDefault="009D33C5">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Recenzenti:</w:t>
      </w:r>
      <w:r>
        <w:rPr>
          <w:rFonts w:ascii="Times New Roman" w:hAnsi="Times New Roman" w:cs="Times New Roman"/>
          <w:sz w:val="24"/>
          <w:szCs w:val="24"/>
        </w:rPr>
        <w:t xml:space="preserve"> </w:t>
      </w:r>
      <w:r w:rsidR="00A624F0">
        <w:rPr>
          <w:rFonts w:ascii="Times New Roman" w:hAnsi="Times New Roman" w:cs="Times New Roman"/>
          <w:sz w:val="24"/>
          <w:szCs w:val="24"/>
        </w:rPr>
        <w:t xml:space="preserve">doc. JUDr. Mgr. Andrea Olšovská, PhD.; </w:t>
      </w:r>
      <w:r>
        <w:rPr>
          <w:rFonts w:ascii="Times New Roman" w:hAnsi="Times New Roman" w:cs="Times New Roman"/>
          <w:sz w:val="24"/>
          <w:szCs w:val="24"/>
        </w:rPr>
        <w:t>Mgr. e</w:t>
      </w:r>
      <w:r w:rsidR="00A624F0">
        <w:rPr>
          <w:rFonts w:ascii="Times New Roman" w:hAnsi="Times New Roman" w:cs="Times New Roman"/>
          <w:sz w:val="24"/>
          <w:szCs w:val="24"/>
        </w:rPr>
        <w:t>t Bc. Martin Bulla, PhD.</w:t>
      </w:r>
    </w:p>
    <w:p w:rsidR="009D33C5" w:rsidRDefault="009D33C5">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Vydavateľ:</w:t>
      </w:r>
      <w:r>
        <w:rPr>
          <w:rFonts w:ascii="Times New Roman" w:hAnsi="Times New Roman" w:cs="Times New Roman"/>
          <w:sz w:val="24"/>
          <w:szCs w:val="24"/>
        </w:rPr>
        <w:t xml:space="preserve"> Friedrich Ebert Stiftung, zastúpenie v SR </w:t>
      </w:r>
    </w:p>
    <w:p w:rsidR="009D33C5" w:rsidRDefault="00EF24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D33C5">
        <w:rPr>
          <w:rFonts w:ascii="Times New Roman" w:hAnsi="Times New Roman" w:cs="Times New Roman"/>
          <w:sz w:val="24"/>
          <w:szCs w:val="24"/>
        </w:rPr>
        <w:t xml:space="preserve">Bratislava 2014 </w:t>
      </w:r>
    </w:p>
    <w:p w:rsidR="009D33C5" w:rsidRDefault="009D33C5">
      <w:pPr>
        <w:spacing w:after="0" w:line="360" w:lineRule="auto"/>
        <w:jc w:val="both"/>
        <w:rPr>
          <w:rFonts w:ascii="Times New Roman" w:hAnsi="Times New Roman" w:cs="Times New Roman"/>
          <w:sz w:val="24"/>
          <w:szCs w:val="24"/>
        </w:rPr>
      </w:pPr>
    </w:p>
    <w:p w:rsidR="009D33C5" w:rsidRDefault="009D33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Recenzovaný zborník vedeckých príspevkov vznikol ako výstup projektu Friedrich Ebert Stiftung, zastúpenie v SR s názvom „Kultúra sveta práce“. </w:t>
      </w:r>
    </w:p>
    <w:p w:rsidR="009D33C5" w:rsidRDefault="009D33C5">
      <w:pPr>
        <w:spacing w:after="0" w:line="360" w:lineRule="auto"/>
        <w:jc w:val="both"/>
        <w:rPr>
          <w:rFonts w:ascii="Times New Roman" w:hAnsi="Times New Roman" w:cs="Times New Roman"/>
          <w:sz w:val="24"/>
          <w:szCs w:val="24"/>
        </w:rPr>
      </w:pPr>
    </w:p>
    <w:p w:rsidR="009D33C5" w:rsidRDefault="009D33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Za odbornú a obsahovú stránku príspevkov zodpovedajú autori. </w:t>
      </w:r>
    </w:p>
    <w:p w:rsidR="009D33C5" w:rsidRDefault="009D33C5">
      <w:pPr>
        <w:spacing w:after="0" w:line="360" w:lineRule="auto"/>
        <w:jc w:val="both"/>
        <w:rPr>
          <w:rFonts w:ascii="Times New Roman" w:hAnsi="Times New Roman" w:cs="Times New Roman"/>
          <w:sz w:val="24"/>
          <w:szCs w:val="24"/>
        </w:rPr>
      </w:pPr>
    </w:p>
    <w:p w:rsidR="009D33C5" w:rsidRDefault="009D33C5">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ISBN 978-80-89149-</w:t>
      </w:r>
      <w:r w:rsidR="00A624F0">
        <w:rPr>
          <w:rFonts w:ascii="Times New Roman" w:hAnsi="Times New Roman" w:cs="Times New Roman"/>
          <w:b/>
          <w:bCs/>
          <w:sz w:val="24"/>
          <w:szCs w:val="24"/>
        </w:rPr>
        <w:t>40</w:t>
      </w:r>
      <w:r>
        <w:rPr>
          <w:rFonts w:ascii="Times New Roman" w:hAnsi="Times New Roman" w:cs="Times New Roman"/>
          <w:b/>
          <w:bCs/>
          <w:sz w:val="24"/>
          <w:szCs w:val="24"/>
        </w:rPr>
        <w:t>-</w:t>
      </w:r>
      <w:r w:rsidR="00A624F0">
        <w:rPr>
          <w:rFonts w:ascii="Times New Roman" w:hAnsi="Times New Roman" w:cs="Times New Roman"/>
          <w:b/>
          <w:bCs/>
          <w:sz w:val="24"/>
          <w:szCs w:val="24"/>
        </w:rPr>
        <w:t>7</w:t>
      </w:r>
      <w:r>
        <w:rPr>
          <w:rFonts w:ascii="Times New Roman" w:hAnsi="Times New Roman" w:cs="Times New Roman"/>
          <w:b/>
          <w:bCs/>
          <w:sz w:val="24"/>
          <w:szCs w:val="24"/>
        </w:rPr>
        <w:t xml:space="preserve"> (brožované)</w:t>
      </w:r>
    </w:p>
    <w:p w:rsidR="009D33C5" w:rsidRDefault="009D33C5">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ISBN 978-80-89149-3</w:t>
      </w:r>
      <w:r w:rsidR="00A624F0">
        <w:rPr>
          <w:rFonts w:ascii="Times New Roman" w:hAnsi="Times New Roman" w:cs="Times New Roman"/>
          <w:b/>
          <w:bCs/>
          <w:sz w:val="24"/>
          <w:szCs w:val="24"/>
        </w:rPr>
        <w:t>9</w:t>
      </w:r>
      <w:r>
        <w:rPr>
          <w:rFonts w:ascii="Times New Roman" w:hAnsi="Times New Roman" w:cs="Times New Roman"/>
          <w:b/>
          <w:bCs/>
          <w:sz w:val="24"/>
          <w:szCs w:val="24"/>
        </w:rPr>
        <w:t>-</w:t>
      </w:r>
      <w:r w:rsidR="00A624F0">
        <w:rPr>
          <w:rFonts w:ascii="Times New Roman" w:hAnsi="Times New Roman" w:cs="Times New Roman"/>
          <w:b/>
          <w:bCs/>
          <w:sz w:val="24"/>
          <w:szCs w:val="24"/>
        </w:rPr>
        <w:t>1</w:t>
      </w:r>
      <w:r>
        <w:rPr>
          <w:rFonts w:ascii="Times New Roman" w:hAnsi="Times New Roman" w:cs="Times New Roman"/>
          <w:b/>
          <w:bCs/>
          <w:sz w:val="24"/>
          <w:szCs w:val="24"/>
        </w:rPr>
        <w:t xml:space="preserve"> (online)</w:t>
      </w:r>
    </w:p>
    <w:sectPr w:rsidR="009D33C5" w:rsidSect="00FF12AC">
      <w:headerReference w:type="default" r:id="rId15"/>
      <w:footerReference w:type="default" r:id="rId16"/>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200" w:rsidRDefault="00797200">
      <w:pPr>
        <w:spacing w:after="0" w:line="240" w:lineRule="auto"/>
      </w:pPr>
      <w:r>
        <w:separator/>
      </w:r>
    </w:p>
  </w:endnote>
  <w:endnote w:type="continuationSeparator" w:id="0">
    <w:p w:rsidR="00797200" w:rsidRDefault="00797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B08" w:rsidRDefault="0098431C">
    <w:pPr>
      <w:pStyle w:val="Pta"/>
      <w:jc w:val="right"/>
    </w:pPr>
    <w:r>
      <w:fldChar w:fldCharType="begin"/>
    </w:r>
    <w:r w:rsidR="00953B08">
      <w:instrText xml:space="preserve"> PAGE   \* MERGEFORMAT </w:instrText>
    </w:r>
    <w:r>
      <w:fldChar w:fldCharType="separate"/>
    </w:r>
    <w:r w:rsidR="006046A2">
      <w:rPr>
        <w:noProof/>
      </w:rPr>
      <w:t>21</w:t>
    </w:r>
    <w:r>
      <w:rPr>
        <w:noProof/>
      </w:rPr>
      <w:fldChar w:fldCharType="end"/>
    </w:r>
  </w:p>
  <w:p w:rsidR="00953B08" w:rsidRDefault="00953B0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200" w:rsidRDefault="00797200">
      <w:pPr>
        <w:spacing w:after="0" w:line="240" w:lineRule="auto"/>
      </w:pPr>
      <w:r>
        <w:separator/>
      </w:r>
    </w:p>
  </w:footnote>
  <w:footnote w:type="continuationSeparator" w:id="0">
    <w:p w:rsidR="00797200" w:rsidRDefault="00797200">
      <w:pPr>
        <w:spacing w:after="0" w:line="240" w:lineRule="auto"/>
      </w:pPr>
      <w:r>
        <w:continuationSeparator/>
      </w:r>
    </w:p>
  </w:footnote>
  <w:footnote w:id="1">
    <w:p w:rsidR="00953B08" w:rsidRPr="00177A51" w:rsidRDefault="00953B08" w:rsidP="00177A51">
      <w:pPr>
        <w:rPr>
          <w:rFonts w:ascii="Times New Roman" w:hAnsi="Times New Roman" w:cs="Times New Roman"/>
          <w:color w:val="222222"/>
          <w:sz w:val="20"/>
          <w:szCs w:val="20"/>
        </w:rPr>
      </w:pPr>
      <w:r w:rsidRPr="00177A51">
        <w:rPr>
          <w:rStyle w:val="Odkaznapoznmkupodiarou"/>
          <w:sz w:val="20"/>
          <w:szCs w:val="20"/>
        </w:rPr>
        <w:footnoteRef/>
      </w:r>
      <w:r w:rsidRPr="00177A51">
        <w:rPr>
          <w:rFonts w:ascii="Times New Roman" w:hAnsi="Times New Roman" w:cs="Times New Roman"/>
          <w:sz w:val="20"/>
          <w:szCs w:val="20"/>
        </w:rPr>
        <w:t xml:space="preserve"> Autor spracoval príspevok s finančnou podporou projektu Agentúry na podporu výskumu a vývoja č. </w:t>
      </w:r>
      <w:r w:rsidRPr="00177A51">
        <w:rPr>
          <w:rFonts w:ascii="Times New Roman" w:hAnsi="Times New Roman" w:cs="Times New Roman"/>
          <w:color w:val="222222"/>
          <w:sz w:val="20"/>
          <w:szCs w:val="20"/>
          <w:shd w:val="clear" w:color="auto" w:fill="FFFFFF"/>
        </w:rPr>
        <w:t xml:space="preserve">APVV-0068-11 </w:t>
      </w:r>
      <w:r w:rsidRPr="00177A51">
        <w:rPr>
          <w:rFonts w:ascii="Times New Roman" w:hAnsi="Times New Roman" w:cs="Times New Roman"/>
          <w:sz w:val="20"/>
          <w:szCs w:val="20"/>
        </w:rPr>
        <w:t>pod názvom “</w:t>
      </w:r>
      <w:r w:rsidRPr="00177A51">
        <w:rPr>
          <w:rFonts w:ascii="Times New Roman" w:hAnsi="Times New Roman" w:cs="Times New Roman"/>
          <w:color w:val="222222"/>
          <w:sz w:val="20"/>
          <w:szCs w:val="20"/>
          <w:shd w:val="clear" w:color="auto" w:fill="FFFFFF"/>
        </w:rPr>
        <w:t>Dôstojnosť človeka a základné ľudské práva a slobody v pracovnom práve“</w:t>
      </w:r>
      <w:r w:rsidRPr="00177A51">
        <w:rPr>
          <w:rFonts w:ascii="Times New Roman" w:hAnsi="Times New Roman" w:cs="Times New Roman"/>
          <w:sz w:val="20"/>
          <w:szCs w:val="20"/>
        </w:rPr>
        <w:t>. Zodpovedná riešiteľka prof. JUDr. Helena Barancová, DrSc., Právnická fakulta Trnavskej univerzity v Trnave.</w:t>
      </w:r>
    </w:p>
  </w:footnote>
  <w:footnote w:id="2">
    <w:p w:rsidR="00953B08" w:rsidRPr="00177A51" w:rsidRDefault="00953B08" w:rsidP="00177A51">
      <w:pPr>
        <w:pStyle w:val="Textpoznmkypodiarou"/>
      </w:pPr>
      <w:r w:rsidRPr="00177A51">
        <w:rPr>
          <w:rStyle w:val="Odkaznapoznmkupodiarou"/>
        </w:rPr>
        <w:footnoteRef/>
      </w:r>
      <w:r w:rsidRPr="00177A51">
        <w:t xml:space="preserve"> Bližšie k argumentácií zainteresovaných strán konania pozri rozsudok Najvyššieho súdu SR sp. zn. 7So/100/2009 zo dňa 30. júna 2010.</w:t>
      </w:r>
    </w:p>
  </w:footnote>
  <w:footnote w:id="3">
    <w:p w:rsidR="00953B08" w:rsidRPr="00177A51" w:rsidRDefault="00953B08" w:rsidP="00177A51">
      <w:pPr>
        <w:pStyle w:val="Textpoznmkypodiarou"/>
      </w:pPr>
      <w:r w:rsidRPr="00177A51">
        <w:rPr>
          <w:rStyle w:val="Odkaznapoznmkupodiarou"/>
        </w:rPr>
        <w:footnoteRef/>
      </w:r>
      <w:r w:rsidRPr="00177A51">
        <w:t xml:space="preserve"> Pozri rozsudok Najvyššieho súdu SR sp. zn. 2 Cdo 253/2004.</w:t>
      </w:r>
    </w:p>
  </w:footnote>
  <w:footnote w:id="4">
    <w:p w:rsidR="00953B08" w:rsidRPr="00177A51" w:rsidRDefault="00953B08" w:rsidP="00EC3E8D">
      <w:pPr>
        <w:pStyle w:val="Textpoznmkypodiarou"/>
      </w:pPr>
      <w:r w:rsidRPr="00177A51">
        <w:rPr>
          <w:rStyle w:val="Odkaznapoznmkupodiarou"/>
        </w:rPr>
        <w:footnoteRef/>
      </w:r>
      <w:r w:rsidRPr="00177A51">
        <w:t xml:space="preserve"> Pozri stanovisko občianskoprávneho a správneho kolégia Najvyššieho súdu SR č. 346/2007. </w:t>
      </w:r>
    </w:p>
  </w:footnote>
  <w:footnote w:id="5">
    <w:p w:rsidR="00953B08" w:rsidRPr="00177A51" w:rsidRDefault="00953B08" w:rsidP="00177A51">
      <w:pPr>
        <w:pStyle w:val="Textpoznmkypodiarou"/>
      </w:pPr>
      <w:r w:rsidRPr="00177A51">
        <w:rPr>
          <w:rStyle w:val="Odkaznapoznmkupodiarou"/>
        </w:rPr>
        <w:footnoteRef/>
      </w:r>
      <w:r w:rsidRPr="00177A51">
        <w:t xml:space="preserve"> K tomu pozri KOKAVECOVÁ, V. </w:t>
      </w:r>
      <w:r w:rsidRPr="00177A51">
        <w:rPr>
          <w:i/>
        </w:rPr>
        <w:t>Nárok na pozostalostnú úrazovú rentu po dovŕšení dôchodkového veku</w:t>
      </w:r>
      <w:r w:rsidRPr="00177A51">
        <w:t>. In.: Sociálne poistenie č. 3/2014.</w:t>
      </w:r>
    </w:p>
    <w:p w:rsidR="00953B08" w:rsidRPr="00177A51" w:rsidRDefault="00953B08" w:rsidP="00177A51">
      <w:pPr>
        <w:pStyle w:val="Textpoznmkypodiarou"/>
      </w:pPr>
      <w:r w:rsidRPr="00177A51">
        <w:t>http://www.socpoist.sk/socialne-poistenie---odborny-mesacnik-socialnej-poistovne--nja/57083s</w:t>
      </w:r>
      <w:hyperlink r:id="rId1" w:history="1"/>
      <w:r w:rsidRPr="00177A51">
        <w:t>, zo dňa 23. júla 2014.</w:t>
      </w:r>
    </w:p>
  </w:footnote>
  <w:footnote w:id="6">
    <w:p w:rsidR="00953B08" w:rsidRPr="00177A51" w:rsidRDefault="00953B08" w:rsidP="00177A51">
      <w:pPr>
        <w:pStyle w:val="Textpoznmkypodiarou"/>
      </w:pPr>
      <w:r w:rsidRPr="00177A51">
        <w:rPr>
          <w:rStyle w:val="Odkaznapoznmkupodiarou"/>
        </w:rPr>
        <w:footnoteRef/>
      </w:r>
      <w:r w:rsidRPr="00177A51">
        <w:t xml:space="preserve"> MATLÁK, J. a kol. </w:t>
      </w:r>
      <w:r w:rsidRPr="00177A51">
        <w:rPr>
          <w:i/>
        </w:rPr>
        <w:t>Právo sociálneho zabezpečenia v Slovenskej republike</w:t>
      </w:r>
      <w:r w:rsidRPr="00177A51">
        <w:t xml:space="preserve">. 1. vyd., Bratislava: Univerzita Komenského v Bratislave Právnická fakulta Vydavateľské oddelenie, 2001, s. 50-51.  </w:t>
      </w:r>
    </w:p>
  </w:footnote>
  <w:footnote w:id="7">
    <w:p w:rsidR="00953B08" w:rsidRPr="00177A51" w:rsidRDefault="00953B08" w:rsidP="00177A51">
      <w:pPr>
        <w:pStyle w:val="Textpoznmkypodiarou"/>
      </w:pPr>
      <w:r w:rsidRPr="00177A51">
        <w:rPr>
          <w:rStyle w:val="Odkaznapoznmkupodiarou"/>
        </w:rPr>
        <w:footnoteRef/>
      </w:r>
      <w:r w:rsidRPr="00177A51">
        <w:t xml:space="preserve"> V intenciách slovenskej právnej úpravy  ju tvorí sústava prvkov zložená z vymeriavacieho základu na platenie poistného, rozhodujúceho obdobie na určenie vymeriavacieho základu a percentuálnej sadzby poistného.</w:t>
      </w:r>
    </w:p>
  </w:footnote>
  <w:footnote w:id="8">
    <w:p w:rsidR="00953B08" w:rsidRPr="00177A51" w:rsidRDefault="00953B08" w:rsidP="00177A51">
      <w:pPr>
        <w:pStyle w:val="Textpoznmkypodiarou"/>
        <w:rPr>
          <w:lang w:val="de-DE"/>
        </w:rPr>
      </w:pPr>
      <w:r w:rsidRPr="00177A51">
        <w:rPr>
          <w:rStyle w:val="Odkaznapoznmkupodiarou"/>
          <w:lang w:val="de-DE"/>
        </w:rPr>
        <w:footnoteRef/>
      </w:r>
      <w:r w:rsidRPr="00177A51">
        <w:rPr>
          <w:lang w:val="de-DE"/>
        </w:rPr>
        <w:t xml:space="preserve"> TOMANDL, Th. </w:t>
      </w:r>
      <w:r w:rsidRPr="00177A51">
        <w:rPr>
          <w:bCs/>
          <w:i/>
          <w:iCs/>
          <w:lang w:val="de-DE"/>
        </w:rPr>
        <w:t>Grundriss des österreichischen Sozialrechts</w:t>
      </w:r>
      <w:r w:rsidRPr="00177A51">
        <w:rPr>
          <w:lang w:val="de-DE"/>
        </w:rPr>
        <w:t>. 4. vollst. neu bearb. Auflage. Wien: Manzsche Verlags- und Universitätsbuchhandlung, 1989, s. 36.</w:t>
      </w:r>
    </w:p>
  </w:footnote>
  <w:footnote w:id="9">
    <w:p w:rsidR="00953B08" w:rsidRPr="00177A51" w:rsidRDefault="00953B08" w:rsidP="00177A51">
      <w:pPr>
        <w:pStyle w:val="Textpoznmkypodiarou"/>
      </w:pPr>
      <w:r w:rsidRPr="00177A51">
        <w:rPr>
          <w:rStyle w:val="Odkaznapoznmkupodiarou"/>
        </w:rPr>
        <w:footnoteRef/>
      </w:r>
      <w:r w:rsidRPr="00177A51">
        <w:t xml:space="preserve"> MATLÁK, J. a kol. </w:t>
      </w:r>
      <w:r w:rsidRPr="00177A51">
        <w:rPr>
          <w:i/>
        </w:rPr>
        <w:t>Právo sociálneho zabezpečenia.</w:t>
      </w:r>
      <w:r w:rsidRPr="00177A51">
        <w:t xml:space="preserve"> Bratislava: Vydavateľské oddelenie Právnickej fakulty UK, 2004, s. 57.</w:t>
      </w:r>
    </w:p>
  </w:footnote>
  <w:footnote w:id="10">
    <w:p w:rsidR="00953B08" w:rsidRPr="00177A51" w:rsidRDefault="00953B08" w:rsidP="00177A51">
      <w:pPr>
        <w:pStyle w:val="Textpoznmkypodiarou"/>
        <w:rPr>
          <w:lang w:val="de-DE"/>
        </w:rPr>
      </w:pPr>
      <w:r w:rsidRPr="00177A51">
        <w:rPr>
          <w:rStyle w:val="Odkaznapoznmkupodiarou"/>
        </w:rPr>
        <w:footnoteRef/>
      </w:r>
      <w:r w:rsidRPr="00177A51">
        <w:t xml:space="preserve"> </w:t>
      </w:r>
      <w:r w:rsidRPr="00177A51">
        <w:rPr>
          <w:lang w:val="de-DE"/>
        </w:rPr>
        <w:t xml:space="preserve">TOMANDL, Th. </w:t>
      </w:r>
      <w:r w:rsidRPr="00177A51">
        <w:rPr>
          <w:bCs/>
          <w:i/>
          <w:iCs/>
          <w:lang w:val="de-DE"/>
        </w:rPr>
        <w:t>Grundriss des österreichischen Sozialrechts</w:t>
      </w:r>
      <w:r w:rsidRPr="00177A51">
        <w:rPr>
          <w:lang w:val="de-DE"/>
        </w:rPr>
        <w:t>. 4. vollst. neu bearb. Auflage. Wien: Manzsche Verlags- und Universitätsbuchhandlung, 1989, s. 86.</w:t>
      </w:r>
    </w:p>
  </w:footnote>
  <w:footnote w:id="11">
    <w:p w:rsidR="00953B08" w:rsidRPr="00177A51" w:rsidRDefault="00953B08" w:rsidP="00177A51">
      <w:pPr>
        <w:pStyle w:val="Textpoznmkypodiarou"/>
      </w:pPr>
      <w:r w:rsidRPr="00177A51">
        <w:rPr>
          <w:rStyle w:val="Odkaznapoznmkupodiarou"/>
        </w:rPr>
        <w:footnoteRef/>
      </w:r>
      <w:r w:rsidRPr="00177A51">
        <w:t xml:space="preserve"> Európsky zákonník vypracovaný na pôde rady Európy je pre SR záväzný prostredníctvom čl. 12 revidovanej Európskej sociálnej charty z roku 1996 </w:t>
      </w:r>
      <w:r w:rsidRPr="00177A51">
        <w:rPr>
          <w:i/>
        </w:rPr>
        <w:t>(„...udržiavať systém sociálneho zabezpečenia na uspokojivej úrovni, najmenej na takej úrovni, akú vyžaduje ratifikácia Európske zákonníka sociálneho zabezpečenia“</w:t>
      </w:r>
      <w:r w:rsidRPr="00177A51">
        <w:t>), ktorá bola publikovaná v Oznámení Ministerstva zahraničných vecí SR č. 273/2009 Z. z. a pre SR je záväzná od 1. júna 2009.</w:t>
      </w:r>
    </w:p>
  </w:footnote>
  <w:footnote w:id="12">
    <w:p w:rsidR="00953B08" w:rsidRPr="00177A51" w:rsidRDefault="00953B08" w:rsidP="00177A51">
      <w:pPr>
        <w:pStyle w:val="Textpoznmkypodiarou"/>
      </w:pPr>
      <w:r w:rsidRPr="00177A51">
        <w:rPr>
          <w:rStyle w:val="Odkaznapoznmkupodiarou"/>
        </w:rPr>
        <w:footnoteRef/>
      </w:r>
      <w:r w:rsidRPr="00177A51">
        <w:t xml:space="preserve"> Uvádzame, že ČSR prijala tento dohovor s výhradou, ktorá sa vzťahovala práve na dávky pri pracovných úrazoch a chorobách z povolania (VI. časť dohovoru).</w:t>
      </w:r>
    </w:p>
  </w:footnote>
  <w:footnote w:id="13">
    <w:p w:rsidR="00953B08" w:rsidRPr="00177A51" w:rsidRDefault="00953B08" w:rsidP="00177A51">
      <w:pPr>
        <w:pStyle w:val="Textpoznmkypodiarou"/>
      </w:pPr>
      <w:r w:rsidRPr="00177A51">
        <w:rPr>
          <w:rStyle w:val="Odkaznapoznmkupodiarou"/>
        </w:rPr>
        <w:footnoteRef/>
      </w:r>
      <w:r w:rsidRPr="00177A51">
        <w:t xml:space="preserve"> BRŐSTL, A. a kol. </w:t>
      </w:r>
      <w:r w:rsidRPr="00177A51">
        <w:rPr>
          <w:i/>
        </w:rPr>
        <w:t>Teória práva</w:t>
      </w:r>
      <w:r w:rsidRPr="00177A51">
        <w:t>. Plzeň: Aleš Čeňek, 2013, s. 91.</w:t>
      </w:r>
    </w:p>
  </w:footnote>
  <w:footnote w:id="14">
    <w:p w:rsidR="00953B08" w:rsidRPr="00177A51" w:rsidRDefault="00953B08" w:rsidP="00177A51">
      <w:pPr>
        <w:pStyle w:val="Textpoznmkypodiarou"/>
      </w:pPr>
      <w:r w:rsidRPr="00177A51">
        <w:rPr>
          <w:rStyle w:val="Odkaznapoznmkupodiarou"/>
        </w:rPr>
        <w:footnoteRef/>
      </w:r>
      <w:r w:rsidRPr="00177A51">
        <w:t xml:space="preserve"> Pozri MATLÁK, J. a kol. </w:t>
      </w:r>
      <w:r w:rsidRPr="00177A51">
        <w:rPr>
          <w:i/>
        </w:rPr>
        <w:t>Právo sociálneho zabezpečenia</w:t>
      </w:r>
      <w:r w:rsidRPr="00177A51">
        <w:t>. Plzeň: Vydavatelství a nakladatelství Aleš Čeněk, s.r.o. 2009, s. 77.</w:t>
      </w:r>
    </w:p>
  </w:footnote>
  <w:footnote w:id="15">
    <w:p w:rsidR="00953B08" w:rsidRPr="00177A51" w:rsidRDefault="00953B08" w:rsidP="00177A51">
      <w:pPr>
        <w:pStyle w:val="Textpoznmkypodiarou"/>
      </w:pPr>
      <w:r w:rsidRPr="00177A51">
        <w:rPr>
          <w:rStyle w:val="Odkaznapoznmkupodiarou"/>
        </w:rPr>
        <w:footnoteRef/>
      </w:r>
      <w:r w:rsidRPr="00177A51">
        <w:t xml:space="preserve"> Tamže s. 77.</w:t>
      </w:r>
    </w:p>
  </w:footnote>
  <w:footnote w:id="16">
    <w:p w:rsidR="00953B08" w:rsidRPr="00177A51" w:rsidRDefault="00953B08" w:rsidP="00177A51">
      <w:pPr>
        <w:pStyle w:val="Textpoznmkypodiarou"/>
      </w:pPr>
      <w:r w:rsidRPr="00177A51">
        <w:rPr>
          <w:rStyle w:val="Odkaznapoznmkupodiarou"/>
        </w:rPr>
        <w:footnoteRef/>
      </w:r>
      <w:r w:rsidRPr="00177A51">
        <w:t xml:space="preserve"> Obdobne MATLÁK, J. a kol. </w:t>
      </w:r>
      <w:r w:rsidRPr="00177A51">
        <w:rPr>
          <w:i/>
        </w:rPr>
        <w:t>Právo sociálneho zabezpečenia</w:t>
      </w:r>
      <w:r w:rsidRPr="00177A51">
        <w:t>. Plzeň: Vydavatelství a nakladateství Aleš Čeněk, s.r.o. 2009,  s. 180.</w:t>
      </w:r>
    </w:p>
  </w:footnote>
  <w:footnote w:id="17">
    <w:p w:rsidR="00953B08" w:rsidRPr="00177A51" w:rsidRDefault="00953B08" w:rsidP="00EC3E8D">
      <w:pPr>
        <w:pStyle w:val="Textpoznmkypodiarou"/>
      </w:pPr>
      <w:r w:rsidRPr="00177A51">
        <w:rPr>
          <w:rStyle w:val="Odkaznapoznmkupodiarou"/>
        </w:rPr>
        <w:footnoteRef/>
      </w:r>
      <w:r w:rsidRPr="00177A51">
        <w:t xml:space="preserve"> NOVÁKOVÁ, M. </w:t>
      </w:r>
      <w:r w:rsidRPr="00177A51">
        <w:rPr>
          <w:i/>
        </w:rPr>
        <w:t>Preddavková výplata dávok úrazového poistenia</w:t>
      </w:r>
      <w:r w:rsidRPr="00177A51">
        <w:t>. In.: Sociálne poistenie č. 10/2013. Dostupné na internete: http://www.socpoist.sk/2224-menu/56091s., dňa 29. júla 2014.</w:t>
      </w:r>
    </w:p>
  </w:footnote>
  <w:footnote w:id="18">
    <w:p w:rsidR="00953B08" w:rsidRPr="00177A51" w:rsidRDefault="00953B08" w:rsidP="00177A51">
      <w:pPr>
        <w:pStyle w:val="Textpoznmkypodiarou"/>
      </w:pPr>
      <w:r w:rsidRPr="00177A51">
        <w:rPr>
          <w:rStyle w:val="Odkaznapoznmkupodiarou"/>
        </w:rPr>
        <w:footnoteRef/>
      </w:r>
      <w:r w:rsidRPr="00177A51">
        <w:t xml:space="preserve"> Obdobný záver je uvedený na webportáli Sociálnej poisťovne http://www.socpoist.sk/urazove-poistenie-dug/48009s, zo dňa 10. júla 2014.</w:t>
      </w:r>
    </w:p>
  </w:footnote>
  <w:footnote w:id="19">
    <w:p w:rsidR="00953B08" w:rsidRPr="00177A51" w:rsidRDefault="00953B08" w:rsidP="00177A51">
      <w:pPr>
        <w:pStyle w:val="Textpoznmkypodiarou"/>
      </w:pPr>
      <w:r w:rsidRPr="00177A51">
        <w:rPr>
          <w:rStyle w:val="Odkaznapoznmkupodiarou"/>
        </w:rPr>
        <w:footnoteRef/>
      </w:r>
      <w:r w:rsidRPr="00177A51">
        <w:t xml:space="preserve"> Vymeriavacie základy na platenie poistného, z ktorých sa odvodzuje veľkosť odvodovej povinnosti (či zamestnávateľa alebo zamestnanca), sú v prípade jednotlivých podsystémov sociálneho poistenia limitované min. a tak aj max. vymeriavacím základom na platenie poistného z dôvodu, aby neskĺzla do podoby dane a súčasne aby napomáhala vytváraniu rovnováhy medzi solidaritou a ekvivalenciou v danom systéme sociálnej ochrany. Výška maximálneho vymeriavacieho základu na platenie poistného sa podľa § 138 ods. 6 ZoSP odvodzuje ako 5-násobok sumy priemernej mesačnej mzdy v hospodárstve SR platnej pred 2 rokmi (pre rok 2014 je max. výškou suma určená ako 805x5=4025). Avšak vzhľadom na dikciu § 138 ods. 10 ZoSP je táto max. výška vymeriavacieho základu vylúčená práve iba u úrazového poistenia. </w:t>
      </w:r>
    </w:p>
  </w:footnote>
  <w:footnote w:id="20">
    <w:p w:rsidR="00953B08" w:rsidRPr="00177A51" w:rsidRDefault="00953B08" w:rsidP="00177A51">
      <w:pPr>
        <w:pStyle w:val="Textpoznmkypodiarou"/>
      </w:pPr>
      <w:r w:rsidRPr="00177A51">
        <w:rPr>
          <w:rStyle w:val="Odkaznapoznmkupodiarou"/>
        </w:rPr>
        <w:footnoteRef/>
      </w:r>
      <w:r w:rsidRPr="00177A51">
        <w:t xml:space="preserve"> Zodpovedným zamestnávateľom je zamestnávateľský subjekt, ktorý je zodpovedný za škodu pri pracovnom úraze a chorobe z povolania.</w:t>
      </w:r>
    </w:p>
  </w:footnote>
  <w:footnote w:id="21">
    <w:p w:rsidR="00953B08" w:rsidRPr="00177A51" w:rsidRDefault="00953B08" w:rsidP="00177A51">
      <w:pPr>
        <w:pStyle w:val="Textpoznmkypodiarou"/>
      </w:pPr>
      <w:r w:rsidRPr="00177A51">
        <w:rPr>
          <w:rStyle w:val="Odkaznapoznmkupodiarou"/>
        </w:rPr>
        <w:footnoteRef/>
      </w:r>
      <w:r w:rsidRPr="00177A51">
        <w:t xml:space="preserve"> Uvedené hraničné sumy sa určujú podľa § 4 ods. 5 ZoSP ako zákonom stanovený percentuálny podiel zo sumy priemernej mesačnej mzdy v hospodárstve SR platnej v roku, ktorý dva roky predchádza aktuálnemu roku.   </w:t>
      </w:r>
    </w:p>
  </w:footnote>
  <w:footnote w:id="22">
    <w:p w:rsidR="00953B08" w:rsidRPr="00177A51" w:rsidRDefault="00953B08" w:rsidP="00177A51">
      <w:pPr>
        <w:pStyle w:val="Textpoznmkypodiarou"/>
      </w:pPr>
      <w:r w:rsidRPr="00177A51">
        <w:rPr>
          <w:rStyle w:val="Odkaznapoznmkupodiarou"/>
        </w:rPr>
        <w:footnoteRef/>
      </w:r>
      <w:r w:rsidRPr="00177A51">
        <w:t xml:space="preserve"> Bližšie SABOLČÁKOVÁ, R. </w:t>
      </w:r>
      <w:r w:rsidRPr="00177A51">
        <w:rPr>
          <w:i/>
        </w:rPr>
        <w:t>Nové podmienky</w:t>
      </w:r>
      <w:r w:rsidRPr="00177A51">
        <w:t>. In: Národné poistenie</w:t>
      </w:r>
      <w:r w:rsidRPr="00177A51">
        <w:rPr>
          <w:i/>
        </w:rPr>
        <w:t>.</w:t>
      </w:r>
      <w:r w:rsidRPr="00177A51">
        <w:t xml:space="preserve"> č. 8, roč. 40, 2008, s. 17.</w:t>
      </w:r>
    </w:p>
    <w:p w:rsidR="00953B08" w:rsidRPr="00177A51" w:rsidRDefault="00953B08" w:rsidP="00177A51">
      <w:pPr>
        <w:pStyle w:val="Textpoznmkypodiarou"/>
      </w:pPr>
      <w:r w:rsidRPr="00177A51">
        <w:t xml:space="preserve">Rovnako pozri HARVIĽÁKOVÁ, R. </w:t>
      </w:r>
      <w:r w:rsidRPr="00177A51">
        <w:rPr>
          <w:i/>
        </w:rPr>
        <w:t>Denný vymeriavací základ na určenie sumy úrazových dávok</w:t>
      </w:r>
      <w:r w:rsidRPr="00177A51">
        <w:t>. In.: Sociálne poistenie č. 7-8/2013. Dostupné na internete: http://www.socpoist.sk/socialne-poistenie---odborny-mesacnik-socialnej-poistovne-ydm/26811s, dňa 9. júla 2014. s. 19-23.</w:t>
      </w:r>
    </w:p>
  </w:footnote>
  <w:footnote w:id="23">
    <w:p w:rsidR="00953B08" w:rsidRPr="00177A51" w:rsidRDefault="00953B08" w:rsidP="00177A51">
      <w:pPr>
        <w:pStyle w:val="Textpoznmkypodiarou"/>
      </w:pPr>
      <w:r w:rsidRPr="00177A51">
        <w:rPr>
          <w:rStyle w:val="Odkaznapoznmkupodiarou"/>
        </w:rPr>
        <w:footnoteRef/>
      </w:r>
      <w:r w:rsidRPr="00177A51">
        <w:t xml:space="preserve"> Bližšie pozri PIPOVÁ, B. </w:t>
      </w:r>
      <w:r w:rsidRPr="00177A51">
        <w:rPr>
          <w:i/>
        </w:rPr>
        <w:t>Zmeny v úrazovom poistení vyplývajúce z novely zákona o sociálnom poistení.</w:t>
      </w:r>
      <w:r w:rsidRPr="00177A51">
        <w:t xml:space="preserve"> In.: Sociálne poistenie č. 12/2013. Dostupné na internete: http://www.socpoist.sk/socialne-poistenie---odborny-mesacnik-socialnej-poistovne-ydm/26811s, dňa 25. júla 2014. s. 27-31.  </w:t>
      </w:r>
    </w:p>
  </w:footnote>
  <w:footnote w:id="24">
    <w:p w:rsidR="00953B08" w:rsidRPr="00177A51" w:rsidRDefault="00953B08" w:rsidP="00177A51">
      <w:pPr>
        <w:pStyle w:val="Textpoznmkypodiarou"/>
      </w:pPr>
      <w:r w:rsidRPr="00177A51">
        <w:rPr>
          <w:rStyle w:val="Odkaznapoznmkupodiarou"/>
        </w:rPr>
        <w:footnoteRef/>
      </w:r>
      <w:r w:rsidRPr="00177A51">
        <w:t xml:space="preserve"> K rozsahu náhrady škody v rámci osobitnej zodpovednosti zamestnávateľa za škodu pozri BARANCOVÁ, H. - SCHRONK, R. </w:t>
      </w:r>
      <w:r w:rsidRPr="00177A51">
        <w:rPr>
          <w:i/>
        </w:rPr>
        <w:t>Pracovné právo</w:t>
      </w:r>
      <w:r w:rsidRPr="00177A51">
        <w:t xml:space="preserve">. Bratislava: Sprint 2, s.r.o., 2012, s. 519, 520, 545 a 546. </w:t>
      </w:r>
    </w:p>
  </w:footnote>
  <w:footnote w:id="25">
    <w:p w:rsidR="00953B08" w:rsidRPr="00177A51" w:rsidRDefault="00953B08" w:rsidP="00177A51">
      <w:pPr>
        <w:pStyle w:val="Textpoznmkypodiarou"/>
      </w:pPr>
      <w:r w:rsidRPr="00177A51">
        <w:rPr>
          <w:rStyle w:val="Odkaznapoznmkupodiarou"/>
        </w:rPr>
        <w:footnoteRef/>
      </w:r>
      <w:r w:rsidRPr="00177A51">
        <w:t xml:space="preserve"> Vrátane situácie, ak nárok na poskytovanie rekvalifikačného alebo rehabilitačného zanikol pre nedôvodnú neúčasť (neakceptovanú Sociálnou poisťovňou) poškodeného na pracovnej rehabilitácii alebo rekvalifikácii. </w:t>
      </w:r>
    </w:p>
  </w:footnote>
  <w:footnote w:id="26">
    <w:p w:rsidR="00953B08" w:rsidRPr="00177A51" w:rsidRDefault="00953B08" w:rsidP="00177A51">
      <w:pPr>
        <w:pStyle w:val="Textpoznmkypodiarou"/>
      </w:pPr>
      <w:r w:rsidRPr="00177A51">
        <w:rPr>
          <w:rStyle w:val="Odkaznapoznmkupodiarou"/>
        </w:rPr>
        <w:footnoteRef/>
      </w:r>
      <w:r w:rsidRPr="00177A51">
        <w:t xml:space="preserve"> Dodávame, že vecná a miestna príslušnosť posudkových lekárov v rámci výkonu lekárskej posudkovej činnosti (a to nielen na účely úrazového poistenia) nie je dostatočne precizovaná a dôvodná. Jej právna reglementácia je založená iba na § 153 ZoSP (regulujúcim generálne lekársku posudkovú činnosť), na vymedzení vecnej príslušnosti medzi organizačné zložky Sociálnej poisťovne a prípadne na procesnom inštitúte dožiadania (§ 201 ZoSP). Aplikačná prax lekárskej posudkovej činnosti úrazového poistenia je založená na jej uskutočňovaní na úrovni posudkového lekára pobočky a v prípade uplatnenia odvolania v rámci dávkového konania o priznanie úrazových dávok sa uskutočňuje na úrovni posudkového lekára ústredia.   </w:t>
      </w:r>
    </w:p>
  </w:footnote>
  <w:footnote w:id="27">
    <w:p w:rsidR="00953B08" w:rsidRPr="00177A51" w:rsidRDefault="00953B08" w:rsidP="00177A51">
      <w:pPr>
        <w:pStyle w:val="Textpoznmkypodiarou"/>
      </w:pPr>
      <w:r w:rsidRPr="00177A51">
        <w:rPr>
          <w:rStyle w:val="Odkaznapoznmkupodiarou"/>
        </w:rPr>
        <w:footnoteRef/>
      </w:r>
      <w:r w:rsidRPr="00177A51">
        <w:t xml:space="preserve"> K tomu pozri aj GANZARČÍKOVÁ, G. </w:t>
      </w:r>
      <w:r w:rsidRPr="00177A51">
        <w:rPr>
          <w:i/>
        </w:rPr>
        <w:t>Prehodnotenie úrazovej renty z dôvodu zmeny zdravotného stavu</w:t>
      </w:r>
      <w:r w:rsidRPr="00177A51">
        <w:t>. In: Sociálne poistenie, č. 11/2013. Dostupné na internete:</w:t>
      </w:r>
    </w:p>
    <w:p w:rsidR="00953B08" w:rsidRPr="00177A51" w:rsidRDefault="00953B08" w:rsidP="00EC3E8D">
      <w:pPr>
        <w:pStyle w:val="Textpoznmkypodiarou"/>
      </w:pPr>
      <w:r w:rsidRPr="00177A51">
        <w:t>http://www.socpoist.sk/socialne-poistenie---odborny-mesacnik-socialnej-poistovne-ydm/26811s, dňa 11. júla 2014. s. 23-26.</w:t>
      </w:r>
    </w:p>
  </w:footnote>
  <w:footnote w:id="28">
    <w:p w:rsidR="00953B08" w:rsidRPr="00177A51" w:rsidRDefault="00953B08" w:rsidP="00177A51">
      <w:pPr>
        <w:pStyle w:val="Textpoznmkypodiarou"/>
      </w:pPr>
      <w:r w:rsidRPr="00177A51">
        <w:rPr>
          <w:rStyle w:val="Odkaznapoznmkupodiarou"/>
        </w:rPr>
        <w:footnoteRef/>
      </w:r>
      <w:r w:rsidRPr="00177A51">
        <w:t xml:space="preserve"> K výmere úrazovej renty pozri ĎURIŠINOVÁ, M. - SABOLČÁKOVÁ, R. </w:t>
      </w:r>
      <w:r w:rsidRPr="00177A51">
        <w:rPr>
          <w:i/>
        </w:rPr>
        <w:t>Úrazová renta</w:t>
      </w:r>
      <w:r w:rsidRPr="00177A51">
        <w:t>. In: Sociálne poistenie, č. 10/2012, s. 17. Dostupné na internete:</w:t>
      </w:r>
    </w:p>
    <w:p w:rsidR="00953B08" w:rsidRPr="00177A51" w:rsidRDefault="00953B08" w:rsidP="00177A51">
      <w:pPr>
        <w:pStyle w:val="Textpoznmkypodiarou"/>
      </w:pPr>
      <w:r w:rsidRPr="00177A51">
        <w:t>http://www.socpoist.sk/socialne-poistenie---odborny-mesacnik-socialnej-poistovne--ost/56446s, dňa 26. 7. 2013.</w:t>
      </w:r>
    </w:p>
  </w:footnote>
  <w:footnote w:id="29">
    <w:p w:rsidR="00953B08" w:rsidRPr="00177A51" w:rsidRDefault="00953B08" w:rsidP="00177A51">
      <w:pPr>
        <w:pStyle w:val="Textpoznmkypodiarou"/>
      </w:pPr>
      <w:r w:rsidRPr="00177A51">
        <w:rPr>
          <w:rStyle w:val="Odkaznapoznmkupodiarou"/>
        </w:rPr>
        <w:footnoteRef/>
      </w:r>
      <w:r w:rsidRPr="00177A51">
        <w:t xml:space="preserve"> MATLÁK, J. </w:t>
      </w:r>
      <w:r w:rsidRPr="00177A51">
        <w:rPr>
          <w:i/>
        </w:rPr>
        <w:t>Právo sociálneho zabezpečenia</w:t>
      </w:r>
      <w:r w:rsidRPr="00177A51">
        <w:t>. Bratislava: Vydavateľské oddelenie Právnickej fakulty UK. 2004, s. 179.</w:t>
      </w:r>
    </w:p>
  </w:footnote>
  <w:footnote w:id="30">
    <w:p w:rsidR="00953B08" w:rsidRPr="00177A51" w:rsidRDefault="00953B08" w:rsidP="00177A51">
      <w:pPr>
        <w:pStyle w:val="Textpoznmkypodiarou"/>
      </w:pPr>
      <w:r w:rsidRPr="00177A51">
        <w:rPr>
          <w:rStyle w:val="Odkaznapoznmkupodiarou"/>
        </w:rPr>
        <w:footnoteRef/>
      </w:r>
      <w:r w:rsidRPr="00177A51">
        <w:t xml:space="preserve"> KOLDINSKÁ, K. </w:t>
      </w:r>
      <w:r w:rsidRPr="00177A51">
        <w:rPr>
          <w:i/>
        </w:rPr>
        <w:t>Sociální právo</w:t>
      </w:r>
      <w:r w:rsidRPr="00177A51">
        <w:t>. 1. vyd. Praha: C.H. Beck, 2007, s. 100.</w:t>
      </w:r>
    </w:p>
  </w:footnote>
  <w:footnote w:id="31">
    <w:p w:rsidR="00953B08" w:rsidRPr="00177A51" w:rsidRDefault="00953B08" w:rsidP="00177A51">
      <w:pPr>
        <w:pStyle w:val="Textpoznmkypodiarou"/>
      </w:pPr>
      <w:r w:rsidRPr="00177A51">
        <w:rPr>
          <w:rStyle w:val="Odkaznapoznmkupodiarou"/>
        </w:rPr>
        <w:footnoteRef/>
      </w:r>
      <w:r w:rsidRPr="00177A51">
        <w:t xml:space="preserve"> ŽONDROVÁ, S. (zost.) </w:t>
      </w:r>
      <w:r w:rsidRPr="00177A51">
        <w:rPr>
          <w:i/>
        </w:rPr>
        <w:t>Přehled judikatury z oblasti sociálního zabezpečení</w:t>
      </w:r>
      <w:r w:rsidRPr="00177A51">
        <w:t>. Praha: ASPI, a.s., 2008, s. 130-135.</w:t>
      </w:r>
    </w:p>
  </w:footnote>
  <w:footnote w:id="32">
    <w:p w:rsidR="00953B08" w:rsidRPr="00177A51" w:rsidRDefault="00953B08" w:rsidP="00177A51">
      <w:pPr>
        <w:pStyle w:val="Textpoznmkypodiarou"/>
      </w:pPr>
      <w:r w:rsidRPr="00177A51">
        <w:rPr>
          <w:rStyle w:val="Odkaznapoznmkupodiarou"/>
        </w:rPr>
        <w:footnoteRef/>
      </w:r>
      <w:r w:rsidRPr="00177A51">
        <w:t xml:space="preserve"> Pozri k tomu aj str. 6 rozsudku Najvyššieho súdu SR sp. zn. 9So/82/2008 zo dňa 16. decembra 2008.</w:t>
      </w:r>
    </w:p>
  </w:footnote>
  <w:footnote w:id="33">
    <w:p w:rsidR="00953B08" w:rsidRPr="00177A51" w:rsidRDefault="00953B08" w:rsidP="00177A51">
      <w:pPr>
        <w:pStyle w:val="Textpoznmkypodiarou"/>
      </w:pPr>
      <w:r w:rsidRPr="00177A51">
        <w:rPr>
          <w:rStyle w:val="Odkaznapoznmkupodiarou"/>
        </w:rPr>
        <w:footnoteRef/>
      </w:r>
      <w:r w:rsidRPr="00177A51">
        <w:t xml:space="preserve"> Neznížená o sumu poberaného invalidného dôchodku alebo o sumu predtým poberaného invalidného dôchodku.</w:t>
      </w:r>
    </w:p>
  </w:footnote>
  <w:footnote w:id="34">
    <w:p w:rsidR="00953B08" w:rsidRPr="00177A51" w:rsidRDefault="00953B08" w:rsidP="00177A51">
      <w:pPr>
        <w:pStyle w:val="Textpoznmkypodiarou"/>
      </w:pPr>
      <w:r w:rsidRPr="00177A51">
        <w:rPr>
          <w:rStyle w:val="Odkaznapoznmkupodiarou"/>
        </w:rPr>
        <w:footnoteRef/>
      </w:r>
      <w:r w:rsidRPr="00177A51">
        <w:t xml:space="preserve"> K nákladom spojených s pohrebom patria náklady účtované pohrebnou službou (prípadne náklady na spopolnenie), cintorínske poplatky, náklady na zriadenie pomníka (náhrobnej tabule) a náklady na úpravu hrobu. </w:t>
      </w:r>
    </w:p>
  </w:footnote>
  <w:footnote w:id="35">
    <w:p w:rsidR="00953B08" w:rsidRPr="00177A51" w:rsidRDefault="00953B08" w:rsidP="00177A51">
      <w:pPr>
        <w:pStyle w:val="Textpoznmkypodiarou"/>
      </w:pPr>
      <w:r w:rsidRPr="00177A51">
        <w:rPr>
          <w:rStyle w:val="Odkaznapoznmkupodiarou"/>
        </w:rPr>
        <w:footnoteRef/>
      </w:r>
      <w:r w:rsidRPr="00177A51">
        <w:t xml:space="preserve"> Výdavky na smútočné ošatenie sa uhrádzajú v tretinovej výške, max. na 1 fyzickú osobu vo výške 99,60,- €.</w:t>
      </w:r>
    </w:p>
  </w:footnote>
  <w:footnote w:id="36">
    <w:p w:rsidR="00953B08" w:rsidRPr="00177A51" w:rsidRDefault="00953B08" w:rsidP="00177A51">
      <w:pPr>
        <w:pStyle w:val="Textpoznmkypodiarou"/>
      </w:pPr>
      <w:r w:rsidRPr="00177A51">
        <w:rPr>
          <w:rStyle w:val="Odkaznapoznmkupodiarou"/>
        </w:rPr>
        <w:footnoteRef/>
      </w:r>
      <w:r w:rsidRPr="00177A51">
        <w:t xml:space="preserve"> TOMEŠ, I. - KOLDINSKÁ, K. </w:t>
      </w:r>
      <w:r w:rsidRPr="00177A51">
        <w:rPr>
          <w:i/>
        </w:rPr>
        <w:t>Právní a organizační aspekty posudzovaní zdravotního stavu v sociální oblasti</w:t>
      </w:r>
      <w:r w:rsidRPr="00177A51">
        <w:t>. Praha: Univerzita Karlova v Praze, 2011, s. 9-10.</w:t>
      </w:r>
    </w:p>
  </w:footnote>
  <w:footnote w:id="37">
    <w:p w:rsidR="00953B08" w:rsidRPr="00177A51" w:rsidRDefault="00953B08" w:rsidP="00EC3E8D">
      <w:pPr>
        <w:pStyle w:val="Textpoznmkypodiarou"/>
      </w:pPr>
      <w:r w:rsidRPr="00177A51">
        <w:rPr>
          <w:rStyle w:val="Odkaznapoznmkupodiarou"/>
        </w:rPr>
        <w:footnoteRef/>
      </w:r>
      <w:r w:rsidRPr="00177A51">
        <w:t xml:space="preserve"> Pozri na – Dostupné na internete: http://www.socpoist.sk/649/1617s, dňa 29. júla 2014.</w:t>
      </w:r>
    </w:p>
  </w:footnote>
  <w:footnote w:id="38">
    <w:p w:rsidR="00953B08" w:rsidRPr="00177A51" w:rsidRDefault="00953B08" w:rsidP="00600CD6">
      <w:pPr>
        <w:pStyle w:val="Textpoznmkypodiarou"/>
      </w:pPr>
      <w:r w:rsidRPr="00177A51">
        <w:rPr>
          <w:rStyle w:val="Odkaznapoznmkupodiarou"/>
        </w:rPr>
        <w:footnoteRef/>
      </w:r>
      <w:r w:rsidRPr="00177A51">
        <w:t xml:space="preserve"> DICE (Database for Insti</w:t>
      </w:r>
      <w:r w:rsidR="00FF12AC" w:rsidRPr="00177A51">
        <w:t>tutional Comparisons in Europe). Dostupné na internete:</w:t>
      </w:r>
      <w:r w:rsidRPr="00177A51">
        <w:t xml:space="preserve"> http://www.cesifo.de</w:t>
      </w:r>
    </w:p>
  </w:footnote>
  <w:footnote w:id="39">
    <w:p w:rsidR="00953B08" w:rsidRPr="00177A51" w:rsidRDefault="00953B08" w:rsidP="00600CD6">
      <w:pPr>
        <w:pStyle w:val="Textpoznmkypodiarou"/>
      </w:pPr>
      <w:r w:rsidRPr="00177A51">
        <w:rPr>
          <w:rStyle w:val="Odkaznapoznmkupodiarou"/>
        </w:rPr>
        <w:footnoteRef/>
      </w:r>
      <w:r w:rsidRPr="00177A51">
        <w:t xml:space="preserve"> Germany, Description of the organization of the occupational health and safety system and the delivery of prevention services, 2010, Institute for Work &amp; Health, Ontario Ministry of Labour.</w:t>
      </w:r>
    </w:p>
  </w:footnote>
  <w:footnote w:id="40">
    <w:p w:rsidR="00953B08" w:rsidRPr="00177A51" w:rsidRDefault="00953B08" w:rsidP="00600CD6">
      <w:pPr>
        <w:pStyle w:val="Textpoznmkypodiarou"/>
      </w:pPr>
      <w:r w:rsidRPr="00177A51">
        <w:rPr>
          <w:rStyle w:val="Odkaznapoznmkupodiarou"/>
        </w:rPr>
        <w:footnoteRef/>
      </w:r>
      <w:r w:rsidRPr="00177A51">
        <w:t xml:space="preserve"> P</w:t>
      </w:r>
      <w:r w:rsidR="00FF12AC" w:rsidRPr="00177A51">
        <w:t>URTON</w:t>
      </w:r>
      <w:r w:rsidRPr="00177A51">
        <w:t xml:space="preserve">, H. </w:t>
      </w:r>
      <w:r w:rsidRPr="00177A51">
        <w:rPr>
          <w:i/>
        </w:rPr>
        <w:t>European Welfare States in the 1990’s: An Economic Analysis of the C</w:t>
      </w:r>
      <w:r w:rsidR="00FF12AC" w:rsidRPr="00177A51">
        <w:rPr>
          <w:i/>
        </w:rPr>
        <w:t>hallenges and Efforts at Reform</w:t>
      </w:r>
      <w:r w:rsidRPr="00177A51">
        <w:rPr>
          <w:i/>
        </w:rPr>
        <w:t>,</w:t>
      </w:r>
      <w:r w:rsidRPr="00177A51">
        <w:t xml:space="preserve"> </w:t>
      </w:r>
      <w:r w:rsidRPr="00177A51">
        <w:rPr>
          <w:i/>
        </w:rPr>
        <w:t>CEPS Research Report</w:t>
      </w:r>
      <w:r w:rsidR="00FF12AC" w:rsidRPr="00177A51">
        <w:t xml:space="preserve"> no 19, 1996.</w:t>
      </w:r>
    </w:p>
  </w:footnote>
  <w:footnote w:id="41">
    <w:p w:rsidR="00953B08" w:rsidRPr="00177A51" w:rsidRDefault="00953B08" w:rsidP="00600CD6">
      <w:pPr>
        <w:pStyle w:val="Textpoznmkypodiarou"/>
      </w:pPr>
      <w:r w:rsidRPr="00177A51">
        <w:rPr>
          <w:rStyle w:val="Odkaznapoznmkupodiarou"/>
        </w:rPr>
        <w:footnoteRef/>
      </w:r>
      <w:r w:rsidRPr="00177A51">
        <w:t xml:space="preserve"> Germany, Description of the organization of the occupational health and safety system and the delivery of prevention services, 2010, Institute for Work &amp; Health, Ontario Ministry of Labour.</w:t>
      </w:r>
    </w:p>
  </w:footnote>
  <w:footnote w:id="42">
    <w:p w:rsidR="00953B08" w:rsidRPr="00177A51" w:rsidRDefault="00953B08" w:rsidP="00600CD6">
      <w:pPr>
        <w:pStyle w:val="Textpoznmkypodiarou"/>
      </w:pPr>
      <w:r w:rsidRPr="00177A51">
        <w:rPr>
          <w:rStyle w:val="Odkaznapoznmkupodiarou"/>
        </w:rPr>
        <w:footnoteRef/>
      </w:r>
      <w:r w:rsidRPr="00177A51">
        <w:t xml:space="preserve"> United Kingdom, Description of the organization of the occupational health and safety system and the delivery of prevention services, 2010, Institute for Work &amp; Health, Ontario Ministry of Labour.</w:t>
      </w:r>
    </w:p>
  </w:footnote>
  <w:footnote w:id="43">
    <w:p w:rsidR="00953B08" w:rsidRPr="00177A51" w:rsidRDefault="00953B08" w:rsidP="00600CD6">
      <w:pPr>
        <w:pStyle w:val="Textpoznmkypodiarou"/>
      </w:pPr>
      <w:r w:rsidRPr="00177A51">
        <w:rPr>
          <w:rStyle w:val="Odkaznapoznmkupodiarou"/>
        </w:rPr>
        <w:footnoteRef/>
      </w:r>
      <w:r w:rsidRPr="00177A51">
        <w:t xml:space="preserve"> M</w:t>
      </w:r>
      <w:r w:rsidR="00FF12AC" w:rsidRPr="00177A51">
        <w:t>ABBETT</w:t>
      </w:r>
      <w:r w:rsidRPr="00177A51">
        <w:t>, D</w:t>
      </w:r>
      <w:r w:rsidRPr="00177A51">
        <w:rPr>
          <w:i/>
        </w:rPr>
        <w:t>. Definition of Disability in Europe: A Comparative Analysis</w:t>
      </w:r>
      <w:r w:rsidRPr="00177A51">
        <w:t>, Summary of the Draft Final Report</w:t>
      </w:r>
      <w:r w:rsidR="00FF12AC" w:rsidRPr="00177A51">
        <w:t>, 2003.</w:t>
      </w:r>
      <w:r w:rsidRPr="00177A51">
        <w:t>.</w:t>
      </w:r>
    </w:p>
  </w:footnote>
  <w:footnote w:id="44">
    <w:p w:rsidR="00953B08" w:rsidRPr="00177A51" w:rsidRDefault="00953B08" w:rsidP="00600CD6">
      <w:pPr>
        <w:pStyle w:val="Textpoznmkypodiarou"/>
      </w:pPr>
      <w:r w:rsidRPr="00177A51">
        <w:rPr>
          <w:rStyle w:val="Odkaznapoznmkupodiarou"/>
        </w:rPr>
        <w:footnoteRef/>
      </w:r>
      <w:r w:rsidR="00F56BB1" w:rsidRPr="00177A51">
        <w:t xml:space="preserve"> L</w:t>
      </w:r>
      <w:r w:rsidR="0002504E" w:rsidRPr="00177A51">
        <w:t>ACKO</w:t>
      </w:r>
      <w:r w:rsidR="00F56BB1" w:rsidRPr="00177A51">
        <w:t>, M.</w:t>
      </w:r>
      <w:r w:rsidRPr="00177A51">
        <w:t xml:space="preserve"> </w:t>
      </w:r>
      <w:r w:rsidRPr="00177A51">
        <w:rPr>
          <w:i/>
        </w:rPr>
        <w:t>Systém úrazového poistenia Slovenskej republiky</w:t>
      </w:r>
      <w:r w:rsidR="00F56BB1" w:rsidRPr="00177A51">
        <w:t>. In</w:t>
      </w:r>
      <w:r w:rsidRPr="00177A51">
        <w:t>: Švec, M. (e</w:t>
      </w:r>
      <w:r w:rsidR="00F56BB1" w:rsidRPr="00177A51">
        <w:t>d</w:t>
      </w:r>
      <w:r w:rsidRPr="00177A51">
        <w:t>.) Ochrana zdrav</w:t>
      </w:r>
      <w:r w:rsidR="0002504E" w:rsidRPr="00177A51">
        <w:t>ia zamestnanca pri výkone práce. Bratislava:</w:t>
      </w:r>
      <w:r w:rsidRPr="00177A51">
        <w:t xml:space="preserve"> Fridrich Ebert Stiftung, zastúpenie</w:t>
      </w:r>
      <w:r w:rsidR="0002504E" w:rsidRPr="00177A51">
        <w:t xml:space="preserve"> v SR, </w:t>
      </w:r>
      <w:r w:rsidRPr="00177A51">
        <w:t>2014, s. 84.</w:t>
      </w:r>
    </w:p>
  </w:footnote>
  <w:footnote w:id="45">
    <w:p w:rsidR="00953B08" w:rsidRPr="00177A51" w:rsidRDefault="00953B08" w:rsidP="00600CD6">
      <w:pPr>
        <w:pStyle w:val="Textpoznmkypodiarou"/>
      </w:pPr>
      <w:r w:rsidRPr="00177A51">
        <w:rPr>
          <w:rStyle w:val="Odkaznapoznmkupodiarou"/>
        </w:rPr>
        <w:footnoteRef/>
      </w:r>
      <w:r w:rsidR="00C5514F" w:rsidRPr="00177A51">
        <w:t xml:space="preserve"> LACKO, M. </w:t>
      </w:r>
      <w:r w:rsidR="00C5514F" w:rsidRPr="00177A51">
        <w:rPr>
          <w:i/>
        </w:rPr>
        <w:t>Systém úrazového poistenia Slovenskej republiky</w:t>
      </w:r>
      <w:r w:rsidR="00C5514F" w:rsidRPr="00177A51">
        <w:t>. In: Švec, M. (ed.) Ochrana zdravia zamestnanca pri výkone práce. Bratislava: Fridrich Ebert Stiftung, zastúpenie v SR, 2014, s. 97.</w:t>
      </w:r>
    </w:p>
  </w:footnote>
  <w:footnote w:id="46">
    <w:p w:rsidR="00953B08" w:rsidRPr="00177A51" w:rsidRDefault="00953B08" w:rsidP="000C716D">
      <w:pPr>
        <w:pStyle w:val="Textpoznmkypodiarou"/>
      </w:pPr>
      <w:r w:rsidRPr="00177A51">
        <w:rPr>
          <w:rStyle w:val="Odkaznapoznmkupodiarou"/>
        </w:rPr>
        <w:footnoteRef/>
      </w:r>
      <w:r w:rsidRPr="00177A51">
        <w:t xml:space="preserve"> § 63 ods. 1 Zákonníka práce</w:t>
      </w:r>
    </w:p>
  </w:footnote>
  <w:footnote w:id="47">
    <w:p w:rsidR="00953B08" w:rsidRPr="00177A51" w:rsidRDefault="00953B08" w:rsidP="000C716D">
      <w:pPr>
        <w:pStyle w:val="Textpoznmkypodiarou"/>
      </w:pPr>
      <w:r w:rsidRPr="00177A51">
        <w:rPr>
          <w:rStyle w:val="Odkaznapoznmkupodiarou"/>
        </w:rPr>
        <w:footnoteRef/>
      </w:r>
      <w:r w:rsidRPr="00177A51">
        <w:t xml:space="preserve"> JAKUBKA, J.  </w:t>
      </w:r>
      <w:r w:rsidRPr="00177A51">
        <w:rPr>
          <w:i/>
        </w:rPr>
        <w:t>Výpověď z hlediska zaměstnance i zaměstavatele</w:t>
      </w:r>
      <w:r w:rsidRPr="00177A51">
        <w:t>. Praha: GRADA Publishing, 2000, s. 41.</w:t>
      </w:r>
    </w:p>
  </w:footnote>
  <w:footnote w:id="48">
    <w:p w:rsidR="00953B08" w:rsidRPr="00177A51" w:rsidRDefault="00953B08" w:rsidP="000C716D">
      <w:pPr>
        <w:pStyle w:val="Textpoznmkypodiarou"/>
      </w:pPr>
      <w:r w:rsidRPr="00177A51">
        <w:rPr>
          <w:rStyle w:val="Odkaznapoznmkupodiarou"/>
        </w:rPr>
        <w:footnoteRef/>
      </w:r>
      <w:r w:rsidRPr="00177A51">
        <w:t xml:space="preserve"> § 70 ods. 1 z. č. 461/2003 Z. z. o sociálnom poistení v platnom znení</w:t>
      </w:r>
    </w:p>
  </w:footnote>
  <w:footnote w:id="49">
    <w:p w:rsidR="00953B08" w:rsidRPr="00177A51" w:rsidRDefault="00953B08" w:rsidP="000C716D">
      <w:pPr>
        <w:pStyle w:val="Textpoznmkypodiarou"/>
      </w:pPr>
      <w:r w:rsidRPr="00177A51">
        <w:rPr>
          <w:rStyle w:val="Odkaznapoznmkupodiarou"/>
        </w:rPr>
        <w:footnoteRef/>
      </w:r>
      <w:r w:rsidRPr="00177A51">
        <w:t xml:space="preserve"> § 40 ods. 8 Zákonníka práce</w:t>
      </w:r>
    </w:p>
  </w:footnote>
  <w:footnote w:id="50">
    <w:p w:rsidR="00953B08" w:rsidRPr="00177A51" w:rsidRDefault="00953B08" w:rsidP="000C716D">
      <w:pPr>
        <w:pStyle w:val="Textpoznmkypodiarou"/>
      </w:pPr>
      <w:r w:rsidRPr="00177A51">
        <w:rPr>
          <w:rStyle w:val="Odkaznapoznmkupodiarou"/>
        </w:rPr>
        <w:footnoteRef/>
      </w:r>
      <w:r w:rsidRPr="00177A51">
        <w:t xml:space="preserve"> Z. č. 5/2004 Z. z. o službách zamestnanosti v platnom znení</w:t>
      </w:r>
    </w:p>
  </w:footnote>
  <w:footnote w:id="51">
    <w:p w:rsidR="00953B08" w:rsidRPr="00177A51" w:rsidRDefault="00953B08" w:rsidP="000C716D">
      <w:pPr>
        <w:pStyle w:val="Textpoznmkypodiarou"/>
      </w:pPr>
      <w:r w:rsidRPr="00177A51">
        <w:rPr>
          <w:rStyle w:val="Odkaznapoznmkupodiarou"/>
        </w:rPr>
        <w:footnoteRef/>
      </w:r>
      <w:r w:rsidRPr="00177A51">
        <w:t xml:space="preserve"> § 8 z. č. 5/2004 Z. z. o službách zamestnanosti v platnom znení</w:t>
      </w:r>
    </w:p>
  </w:footnote>
  <w:footnote w:id="52">
    <w:p w:rsidR="00953B08" w:rsidRPr="00177A51" w:rsidRDefault="00953B08" w:rsidP="000C716D">
      <w:pPr>
        <w:pStyle w:val="Textpoznmkypodiarou"/>
      </w:pPr>
      <w:r w:rsidRPr="00177A51">
        <w:rPr>
          <w:rStyle w:val="Odkaznapoznmkupodiarou"/>
        </w:rPr>
        <w:footnoteRef/>
      </w:r>
      <w:r w:rsidRPr="00177A51">
        <w:t xml:space="preserve"> GEJDOŠOVÁ, S. </w:t>
      </w:r>
      <w:r w:rsidRPr="00177A51">
        <w:rPr>
          <w:i/>
        </w:rPr>
        <w:t xml:space="preserve">Zamestnávanie občanov so zdravotným postihnutím, chránené dielne a pracoviská. </w:t>
      </w:r>
      <w:r w:rsidRPr="00177A51">
        <w:t>In Personálny a mzdový poradca podnikateľa č.14-15/2003, s. 6.</w:t>
      </w:r>
    </w:p>
  </w:footnote>
  <w:footnote w:id="53">
    <w:p w:rsidR="00953B08" w:rsidRPr="00177A51" w:rsidRDefault="00953B08" w:rsidP="000C716D">
      <w:pPr>
        <w:pStyle w:val="Textpoznmkypodiarou"/>
      </w:pPr>
      <w:r w:rsidRPr="00177A51">
        <w:rPr>
          <w:rStyle w:val="Odkaznapoznmkupodiarou"/>
        </w:rPr>
        <w:footnoteRef/>
      </w:r>
      <w:r w:rsidRPr="00177A51">
        <w:t xml:space="preserve"> § 63 z. č. 2/2004 Z. z.  o službách zamestnanosti a o zmene a doplnení niektorých zákonov v znení neskorších predpisov</w:t>
      </w:r>
    </w:p>
  </w:footnote>
  <w:footnote w:id="54">
    <w:p w:rsidR="00953B08" w:rsidRPr="00177A51" w:rsidRDefault="00953B08" w:rsidP="000C716D">
      <w:pPr>
        <w:pStyle w:val="Textpoznmkypodiarou"/>
      </w:pPr>
      <w:r w:rsidRPr="00177A51">
        <w:rPr>
          <w:rStyle w:val="Odkaznapoznmkupodiarou"/>
        </w:rPr>
        <w:footnoteRef/>
      </w:r>
      <w:r w:rsidRPr="00177A51">
        <w:t xml:space="preserve"> STRÝČKOVÁ, J. </w:t>
      </w:r>
      <w:r w:rsidRPr="00177A51">
        <w:rPr>
          <w:i/>
        </w:rPr>
        <w:t>Ročný výkaz o plnení povinnosti zamestnávateľa zamestnávať občanov so zdravotným postihnutím</w:t>
      </w:r>
      <w:r w:rsidRPr="00177A51">
        <w:t>. In: Personálny a mzdový poradca podnikateľa č. 6-7/2013, s. 368.</w:t>
      </w:r>
    </w:p>
  </w:footnote>
  <w:footnote w:id="55">
    <w:p w:rsidR="00953B08" w:rsidRPr="00177A51" w:rsidRDefault="00953B08" w:rsidP="000C716D">
      <w:pPr>
        <w:pStyle w:val="Textpoznmkypodiarou"/>
      </w:pPr>
      <w:r w:rsidRPr="00177A51">
        <w:rPr>
          <w:rStyle w:val="Odkaznapoznmkupodiarou"/>
        </w:rPr>
        <w:footnoteRef/>
      </w:r>
      <w:r w:rsidRPr="00177A51">
        <w:t xml:space="preserve"> § 158 Zákonníka práce</w:t>
      </w:r>
    </w:p>
  </w:footnote>
  <w:footnote w:id="56">
    <w:p w:rsidR="00953B08" w:rsidRPr="00177A51" w:rsidRDefault="00953B08" w:rsidP="000C716D">
      <w:pPr>
        <w:pStyle w:val="Textpoznmkypodiarou"/>
      </w:pPr>
      <w:r w:rsidRPr="00177A51">
        <w:rPr>
          <w:rStyle w:val="Odkaznapoznmkupodiarou"/>
        </w:rPr>
        <w:footnoteRef/>
      </w:r>
      <w:r w:rsidRPr="00177A51">
        <w:t xml:space="preserve"> § 60 ods. 2 Zákonníka práce</w:t>
      </w:r>
    </w:p>
  </w:footnote>
  <w:footnote w:id="57">
    <w:p w:rsidR="00953B08" w:rsidRPr="00177A51" w:rsidRDefault="00953B08" w:rsidP="000C716D">
      <w:pPr>
        <w:pStyle w:val="Textpoznmkypodiarou"/>
      </w:pPr>
      <w:r w:rsidRPr="00177A51">
        <w:rPr>
          <w:rStyle w:val="Odkaznapoznmkupodiarou"/>
        </w:rPr>
        <w:footnoteRef/>
      </w:r>
      <w:r w:rsidRPr="00177A51">
        <w:t xml:space="preserve"> § 13 ods. 1 písm. e) bod 3. z. č. 5/2004 Z. z. o službách zamestnanosti v platnom znení</w:t>
      </w:r>
    </w:p>
  </w:footnote>
  <w:footnote w:id="58">
    <w:p w:rsidR="00953B08" w:rsidRPr="00177A51" w:rsidRDefault="00953B08" w:rsidP="000C716D">
      <w:pPr>
        <w:pStyle w:val="Textpoznmkypodiarou"/>
      </w:pPr>
      <w:r w:rsidRPr="00177A51">
        <w:rPr>
          <w:rStyle w:val="Odkaznapoznmkupodiarou"/>
        </w:rPr>
        <w:footnoteRef/>
      </w:r>
      <w:r w:rsidRPr="00177A51">
        <w:t xml:space="preserve"> § 70 . z. č. 5/2004 Z. z. o službách zamestnanosti v platnom znení</w:t>
      </w:r>
    </w:p>
  </w:footnote>
  <w:footnote w:id="59">
    <w:p w:rsidR="00953B08" w:rsidRPr="00177A51" w:rsidRDefault="00953B08" w:rsidP="000C716D">
      <w:pPr>
        <w:pStyle w:val="Textpoznmkypodiarou"/>
      </w:pPr>
      <w:r w:rsidRPr="00177A51">
        <w:rPr>
          <w:rStyle w:val="Odkaznapoznmkupodiarou"/>
        </w:rPr>
        <w:footnoteRef/>
      </w:r>
      <w:r w:rsidRPr="00177A51">
        <w:t xml:space="preserve"> Rozhodnutie NS SR, 3 Cdo 150/2005</w:t>
      </w:r>
    </w:p>
  </w:footnote>
  <w:footnote w:id="60">
    <w:p w:rsidR="00953B08" w:rsidRPr="00177A51" w:rsidRDefault="00953B08" w:rsidP="000C716D">
      <w:pPr>
        <w:pStyle w:val="Textpoznmkypodiarou"/>
      </w:pPr>
      <w:r w:rsidRPr="00177A51">
        <w:rPr>
          <w:rStyle w:val="Odkaznapoznmkupodiarou"/>
        </w:rPr>
        <w:footnoteRef/>
      </w:r>
      <w:r w:rsidRPr="00177A51">
        <w:t xml:space="preserve"> OLŠOVSKÁ, A. – SKIČKOVÁ, D. </w:t>
      </w:r>
      <w:r w:rsidRPr="00177A51">
        <w:rPr>
          <w:i/>
        </w:rPr>
        <w:t>Postup zamestnávateľa pri pracovnom úraze a chorobe z povolania.</w:t>
      </w:r>
      <w:r w:rsidRPr="00177A51">
        <w:t xml:space="preserve"> In: Kultúra sveta práce. Ochrana zamestnanca pri výkone práce. Bratislava: FES, 2014, s.26</w:t>
      </w:r>
    </w:p>
  </w:footnote>
  <w:footnote w:id="61">
    <w:p w:rsidR="00953B08" w:rsidRPr="00177A51" w:rsidRDefault="00953B08" w:rsidP="000C716D">
      <w:pPr>
        <w:pStyle w:val="Textpoznmkypodiarou"/>
      </w:pPr>
      <w:r w:rsidRPr="00177A51">
        <w:rPr>
          <w:rStyle w:val="Odkaznapoznmkupodiarou"/>
        </w:rPr>
        <w:footnoteRef/>
      </w:r>
      <w:r w:rsidRPr="00177A51">
        <w:t xml:space="preserve"> ONDREJKOVÁ, Ľ. </w:t>
      </w:r>
      <w:r w:rsidRPr="00177A51">
        <w:rPr>
          <w:i/>
        </w:rPr>
        <w:t>Zdravotná (ne)spôsobilosť na prácu</w:t>
      </w:r>
      <w:r w:rsidRPr="00177A51">
        <w:t>. In: Personálny a mzdový poradca podnikateľa č. 9-10/2013, s. 352</w:t>
      </w:r>
    </w:p>
  </w:footnote>
  <w:footnote w:id="62">
    <w:p w:rsidR="00953B08" w:rsidRPr="00177A51" w:rsidRDefault="00953B08" w:rsidP="000C716D">
      <w:pPr>
        <w:pStyle w:val="Textpoznmkypodiarou"/>
      </w:pPr>
      <w:r w:rsidRPr="00177A51">
        <w:rPr>
          <w:rStyle w:val="Odkaznapoznmkupodiarou"/>
        </w:rPr>
        <w:footnoteRef/>
      </w:r>
      <w:r w:rsidRPr="00177A51">
        <w:t xml:space="preserve"> § 34 z. č. 461/2003 Z. z. o sociálnom poistení v platnom znení</w:t>
      </w:r>
    </w:p>
  </w:footnote>
  <w:footnote w:id="63">
    <w:p w:rsidR="00953B08" w:rsidRPr="00177A51" w:rsidRDefault="00953B08" w:rsidP="000C716D">
      <w:pPr>
        <w:pStyle w:val="Textpoznmkypodiarou"/>
      </w:pPr>
      <w:r w:rsidRPr="00177A51">
        <w:rPr>
          <w:rStyle w:val="Odkaznapoznmkupodiarou"/>
        </w:rPr>
        <w:footnoteRef/>
      </w:r>
      <w:r w:rsidRPr="00177A51">
        <w:t xml:space="preserve"> § 68 ods. 1 písm. b) Zákonníka práce</w:t>
      </w:r>
    </w:p>
  </w:footnote>
  <w:footnote w:id="64">
    <w:p w:rsidR="00953B08" w:rsidRPr="00177A51" w:rsidRDefault="00953B08" w:rsidP="000C716D">
      <w:pPr>
        <w:pStyle w:val="Textpoznmkypodiarou"/>
      </w:pPr>
      <w:r w:rsidRPr="00177A51">
        <w:rPr>
          <w:rStyle w:val="Odkaznapoznmkupodiarou"/>
        </w:rPr>
        <w:footnoteRef/>
      </w:r>
      <w:r w:rsidRPr="00177A51">
        <w:t xml:space="preserve"> § 55 Zákonníka práce</w:t>
      </w:r>
    </w:p>
  </w:footnote>
  <w:footnote w:id="65">
    <w:p w:rsidR="00953B08" w:rsidRPr="00177A51" w:rsidRDefault="00953B08" w:rsidP="000C716D">
      <w:pPr>
        <w:pStyle w:val="Textpoznmkypodiarou"/>
      </w:pPr>
      <w:r w:rsidRPr="00177A51">
        <w:rPr>
          <w:rStyle w:val="Odkaznapoznmkupodiarou"/>
        </w:rPr>
        <w:footnoteRef/>
      </w:r>
      <w:r w:rsidRPr="00177A51">
        <w:t xml:space="preserve"> BARANCOVÁ, H. </w:t>
      </w:r>
      <w:r w:rsidRPr="00177A51">
        <w:rPr>
          <w:i/>
        </w:rPr>
        <w:t>Zákonník práce. Komentár</w:t>
      </w:r>
      <w:r w:rsidRPr="00177A51">
        <w:t>. Praha: C. H. Beck, 2013, s. 402.</w:t>
      </w:r>
    </w:p>
  </w:footnote>
  <w:footnote w:id="66">
    <w:p w:rsidR="00953B08" w:rsidRPr="00177A51" w:rsidRDefault="00953B08" w:rsidP="000C716D">
      <w:pPr>
        <w:pStyle w:val="Textpoznmkypodiarou"/>
      </w:pPr>
      <w:r w:rsidRPr="00177A51">
        <w:rPr>
          <w:rStyle w:val="Odkaznapoznmkupodiarou"/>
        </w:rPr>
        <w:footnoteRef/>
      </w:r>
      <w:r w:rsidRPr="00177A51">
        <w:t xml:space="preserve"> Rozhodnutie Najvyššieho súdu SR sp. Zn. 5Cdo 237/2007</w:t>
      </w:r>
    </w:p>
  </w:footnote>
  <w:footnote w:id="67">
    <w:p w:rsidR="00953B08" w:rsidRPr="00177A51" w:rsidRDefault="00953B08" w:rsidP="000C716D">
      <w:pPr>
        <w:pStyle w:val="Textpoznmkypodiarou"/>
      </w:pPr>
      <w:r w:rsidRPr="00177A51">
        <w:rPr>
          <w:rStyle w:val="Odkaznapoznmkupodiarou"/>
        </w:rPr>
        <w:footnoteRef/>
      </w:r>
      <w:r w:rsidRPr="00177A51">
        <w:t xml:space="preserve"> Z. č. 124/2006 o bezpečnosti a ochrane zdravia pri práci</w:t>
      </w:r>
    </w:p>
  </w:footnote>
  <w:footnote w:id="68">
    <w:p w:rsidR="00953B08" w:rsidRPr="00177A51" w:rsidRDefault="00953B08" w:rsidP="000C716D">
      <w:pPr>
        <w:pStyle w:val="Textpoznmkypodiarou"/>
      </w:pPr>
      <w:r w:rsidRPr="00177A51">
        <w:rPr>
          <w:rStyle w:val="Odkaznapoznmkupodiarou"/>
        </w:rPr>
        <w:footnoteRef/>
      </w:r>
      <w:r w:rsidRPr="00177A51">
        <w:t xml:space="preserve"> § 63 ods. 3 Zákonníka práce</w:t>
      </w:r>
    </w:p>
  </w:footnote>
  <w:footnote w:id="69">
    <w:p w:rsidR="00953B08" w:rsidRPr="00177A51" w:rsidRDefault="00953B08" w:rsidP="000C716D">
      <w:pPr>
        <w:pStyle w:val="Textpoznmkypodiarou"/>
      </w:pPr>
      <w:r w:rsidRPr="00177A51">
        <w:rPr>
          <w:rStyle w:val="Odkaznapoznmkupodiarou"/>
        </w:rPr>
        <w:footnoteRef/>
      </w:r>
      <w:r w:rsidRPr="00177A51">
        <w:t xml:space="preserve"> § 76a Zákonníka práce</w:t>
      </w:r>
    </w:p>
  </w:footnote>
  <w:footnote w:id="70">
    <w:p w:rsidR="00953B08" w:rsidRPr="00177A51" w:rsidRDefault="00953B08" w:rsidP="000C716D">
      <w:pPr>
        <w:pStyle w:val="Textpoznmkypodiarou"/>
      </w:pPr>
      <w:r w:rsidRPr="00177A51">
        <w:rPr>
          <w:rStyle w:val="Odkaznapoznmkupodiarou"/>
        </w:rPr>
        <w:footnoteRef/>
      </w:r>
      <w:r w:rsidRPr="00177A51">
        <w:t xml:space="preserve"> § 69 ods. 1 písm. a) Zákonníka práce</w:t>
      </w:r>
    </w:p>
  </w:footnote>
  <w:footnote w:id="71">
    <w:p w:rsidR="00953B08" w:rsidRPr="00177A51" w:rsidRDefault="00953B08" w:rsidP="000C716D">
      <w:pPr>
        <w:pStyle w:val="Textpoznmkypodiarou"/>
      </w:pPr>
      <w:r w:rsidRPr="00177A51">
        <w:rPr>
          <w:rStyle w:val="Odkaznapoznmkupodiarou"/>
        </w:rPr>
        <w:footnoteRef/>
      </w:r>
      <w:r w:rsidRPr="00177A51">
        <w:t xml:space="preserve"> Rozhodnutie NS SR, 3 Cdo 150/2005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B08" w:rsidRDefault="00953B08">
    <w:pPr>
      <w:pStyle w:val="Hlavika"/>
      <w:jc w:val="right"/>
    </w:pPr>
  </w:p>
  <w:p w:rsidR="00953B08" w:rsidRDefault="00953B0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11A6B3C"/>
    <w:multiLevelType w:val="hybridMultilevel"/>
    <w:tmpl w:val="2AE0429E"/>
    <w:lvl w:ilvl="0" w:tplc="EF26354C">
      <w:start w:val="1"/>
      <w:numFmt w:val="lowerLetter"/>
      <w:lvlText w:val="%1)"/>
      <w:lvlJc w:val="left"/>
      <w:pPr>
        <w:tabs>
          <w:tab w:val="num" w:pos="540"/>
        </w:tabs>
        <w:ind w:left="540" w:hanging="360"/>
      </w:pPr>
      <w:rPr>
        <w:rFonts w:cs="Times New Roman" w:hint="default"/>
      </w:rPr>
    </w:lvl>
    <w:lvl w:ilvl="1" w:tplc="041B0019">
      <w:start w:val="1"/>
      <w:numFmt w:val="lowerLetter"/>
      <w:lvlText w:val="%2."/>
      <w:lvlJc w:val="left"/>
      <w:pPr>
        <w:tabs>
          <w:tab w:val="num" w:pos="1260"/>
        </w:tabs>
        <w:ind w:left="1260" w:hanging="360"/>
      </w:pPr>
      <w:rPr>
        <w:rFonts w:cs="Times New Roman"/>
      </w:rPr>
    </w:lvl>
    <w:lvl w:ilvl="2" w:tplc="041B001B">
      <w:start w:val="1"/>
      <w:numFmt w:val="lowerRoman"/>
      <w:lvlText w:val="%3."/>
      <w:lvlJc w:val="right"/>
      <w:pPr>
        <w:tabs>
          <w:tab w:val="num" w:pos="1980"/>
        </w:tabs>
        <w:ind w:left="1980" w:hanging="180"/>
      </w:pPr>
      <w:rPr>
        <w:rFonts w:cs="Times New Roman"/>
      </w:rPr>
    </w:lvl>
    <w:lvl w:ilvl="3" w:tplc="041B000F">
      <w:start w:val="1"/>
      <w:numFmt w:val="decimal"/>
      <w:lvlText w:val="%4."/>
      <w:lvlJc w:val="left"/>
      <w:pPr>
        <w:tabs>
          <w:tab w:val="num" w:pos="2700"/>
        </w:tabs>
        <w:ind w:left="2700" w:hanging="360"/>
      </w:pPr>
      <w:rPr>
        <w:rFonts w:cs="Times New Roman"/>
      </w:rPr>
    </w:lvl>
    <w:lvl w:ilvl="4" w:tplc="041B0019">
      <w:start w:val="1"/>
      <w:numFmt w:val="lowerLetter"/>
      <w:lvlText w:val="%5."/>
      <w:lvlJc w:val="left"/>
      <w:pPr>
        <w:tabs>
          <w:tab w:val="num" w:pos="3420"/>
        </w:tabs>
        <w:ind w:left="3420" w:hanging="360"/>
      </w:pPr>
      <w:rPr>
        <w:rFonts w:cs="Times New Roman"/>
      </w:rPr>
    </w:lvl>
    <w:lvl w:ilvl="5" w:tplc="041B001B">
      <w:start w:val="1"/>
      <w:numFmt w:val="lowerRoman"/>
      <w:lvlText w:val="%6."/>
      <w:lvlJc w:val="right"/>
      <w:pPr>
        <w:tabs>
          <w:tab w:val="num" w:pos="4140"/>
        </w:tabs>
        <w:ind w:left="4140" w:hanging="180"/>
      </w:pPr>
      <w:rPr>
        <w:rFonts w:cs="Times New Roman"/>
      </w:rPr>
    </w:lvl>
    <w:lvl w:ilvl="6" w:tplc="041B000F">
      <w:start w:val="1"/>
      <w:numFmt w:val="decimal"/>
      <w:lvlText w:val="%7."/>
      <w:lvlJc w:val="left"/>
      <w:pPr>
        <w:tabs>
          <w:tab w:val="num" w:pos="4860"/>
        </w:tabs>
        <w:ind w:left="4860" w:hanging="360"/>
      </w:pPr>
      <w:rPr>
        <w:rFonts w:cs="Times New Roman"/>
      </w:rPr>
    </w:lvl>
    <w:lvl w:ilvl="7" w:tplc="041B0019">
      <w:start w:val="1"/>
      <w:numFmt w:val="lowerLetter"/>
      <w:lvlText w:val="%8."/>
      <w:lvlJc w:val="left"/>
      <w:pPr>
        <w:tabs>
          <w:tab w:val="num" w:pos="5580"/>
        </w:tabs>
        <w:ind w:left="5580" w:hanging="360"/>
      </w:pPr>
      <w:rPr>
        <w:rFonts w:cs="Times New Roman"/>
      </w:rPr>
    </w:lvl>
    <w:lvl w:ilvl="8" w:tplc="041B001B">
      <w:start w:val="1"/>
      <w:numFmt w:val="lowerRoman"/>
      <w:lvlText w:val="%9."/>
      <w:lvlJc w:val="right"/>
      <w:pPr>
        <w:tabs>
          <w:tab w:val="num" w:pos="6300"/>
        </w:tabs>
        <w:ind w:left="6300" w:hanging="180"/>
      </w:pPr>
      <w:rPr>
        <w:rFonts w:cs="Times New Roman"/>
      </w:rPr>
    </w:lvl>
  </w:abstractNum>
  <w:abstractNum w:abstractNumId="2">
    <w:nsid w:val="01DE41FD"/>
    <w:multiLevelType w:val="hybridMultilevel"/>
    <w:tmpl w:val="97C4A83C"/>
    <w:lvl w:ilvl="0" w:tplc="360846B6">
      <w:start w:val="1"/>
      <w:numFmt w:val="bullet"/>
      <w:lvlText w:val=""/>
      <w:lvlJc w:val="left"/>
      <w:pPr>
        <w:tabs>
          <w:tab w:val="num" w:pos="2880"/>
        </w:tabs>
        <w:ind w:left="288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nsid w:val="041A0787"/>
    <w:multiLevelType w:val="hybridMultilevel"/>
    <w:tmpl w:val="00BEE17A"/>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4">
    <w:nsid w:val="094A016D"/>
    <w:multiLevelType w:val="hybridMultilevel"/>
    <w:tmpl w:val="274275FA"/>
    <w:lvl w:ilvl="0" w:tplc="C278026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0ABB557E"/>
    <w:multiLevelType w:val="hybridMultilevel"/>
    <w:tmpl w:val="F6221172"/>
    <w:lvl w:ilvl="0" w:tplc="4ABA424E">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6">
    <w:nsid w:val="0BE46E25"/>
    <w:multiLevelType w:val="hybridMultilevel"/>
    <w:tmpl w:val="933E4ACE"/>
    <w:lvl w:ilvl="0" w:tplc="539E455E">
      <w:start w:val="1"/>
      <w:numFmt w:val="bullet"/>
      <w:lvlText w:val=""/>
      <w:lvlJc w:val="left"/>
      <w:pPr>
        <w:tabs>
          <w:tab w:val="num" w:pos="720"/>
        </w:tabs>
        <w:ind w:left="720" w:hanging="360"/>
      </w:pPr>
      <w:rPr>
        <w:rFonts w:ascii="Wingdings" w:hAnsi="Wingdings" w:hint="default"/>
      </w:rPr>
    </w:lvl>
    <w:lvl w:ilvl="1" w:tplc="B7DADEB4">
      <w:start w:val="224"/>
      <w:numFmt w:val="bullet"/>
      <w:lvlText w:val=""/>
      <w:lvlJc w:val="left"/>
      <w:pPr>
        <w:tabs>
          <w:tab w:val="num" w:pos="1440"/>
        </w:tabs>
        <w:ind w:left="1440" w:hanging="360"/>
      </w:pPr>
      <w:rPr>
        <w:rFonts w:ascii="Wingdings" w:hAnsi="Wingdings" w:hint="default"/>
      </w:rPr>
    </w:lvl>
    <w:lvl w:ilvl="2" w:tplc="43B28BD8" w:tentative="1">
      <w:start w:val="1"/>
      <w:numFmt w:val="bullet"/>
      <w:lvlText w:val=""/>
      <w:lvlJc w:val="left"/>
      <w:pPr>
        <w:tabs>
          <w:tab w:val="num" w:pos="2160"/>
        </w:tabs>
        <w:ind w:left="2160" w:hanging="360"/>
      </w:pPr>
      <w:rPr>
        <w:rFonts w:ascii="Wingdings" w:hAnsi="Wingdings" w:hint="default"/>
      </w:rPr>
    </w:lvl>
    <w:lvl w:ilvl="3" w:tplc="4D38E0DC" w:tentative="1">
      <w:start w:val="1"/>
      <w:numFmt w:val="bullet"/>
      <w:lvlText w:val=""/>
      <w:lvlJc w:val="left"/>
      <w:pPr>
        <w:tabs>
          <w:tab w:val="num" w:pos="2880"/>
        </w:tabs>
        <w:ind w:left="2880" w:hanging="360"/>
      </w:pPr>
      <w:rPr>
        <w:rFonts w:ascii="Wingdings" w:hAnsi="Wingdings" w:hint="default"/>
      </w:rPr>
    </w:lvl>
    <w:lvl w:ilvl="4" w:tplc="F7A625BA" w:tentative="1">
      <w:start w:val="1"/>
      <w:numFmt w:val="bullet"/>
      <w:lvlText w:val=""/>
      <w:lvlJc w:val="left"/>
      <w:pPr>
        <w:tabs>
          <w:tab w:val="num" w:pos="3600"/>
        </w:tabs>
        <w:ind w:left="3600" w:hanging="360"/>
      </w:pPr>
      <w:rPr>
        <w:rFonts w:ascii="Wingdings" w:hAnsi="Wingdings" w:hint="default"/>
      </w:rPr>
    </w:lvl>
    <w:lvl w:ilvl="5" w:tplc="B754AF44" w:tentative="1">
      <w:start w:val="1"/>
      <w:numFmt w:val="bullet"/>
      <w:lvlText w:val=""/>
      <w:lvlJc w:val="left"/>
      <w:pPr>
        <w:tabs>
          <w:tab w:val="num" w:pos="4320"/>
        </w:tabs>
        <w:ind w:left="4320" w:hanging="360"/>
      </w:pPr>
      <w:rPr>
        <w:rFonts w:ascii="Wingdings" w:hAnsi="Wingdings" w:hint="default"/>
      </w:rPr>
    </w:lvl>
    <w:lvl w:ilvl="6" w:tplc="35D24462" w:tentative="1">
      <w:start w:val="1"/>
      <w:numFmt w:val="bullet"/>
      <w:lvlText w:val=""/>
      <w:lvlJc w:val="left"/>
      <w:pPr>
        <w:tabs>
          <w:tab w:val="num" w:pos="5040"/>
        </w:tabs>
        <w:ind w:left="5040" w:hanging="360"/>
      </w:pPr>
      <w:rPr>
        <w:rFonts w:ascii="Wingdings" w:hAnsi="Wingdings" w:hint="default"/>
      </w:rPr>
    </w:lvl>
    <w:lvl w:ilvl="7" w:tplc="B4EC5974" w:tentative="1">
      <w:start w:val="1"/>
      <w:numFmt w:val="bullet"/>
      <w:lvlText w:val=""/>
      <w:lvlJc w:val="left"/>
      <w:pPr>
        <w:tabs>
          <w:tab w:val="num" w:pos="5760"/>
        </w:tabs>
        <w:ind w:left="5760" w:hanging="360"/>
      </w:pPr>
      <w:rPr>
        <w:rFonts w:ascii="Wingdings" w:hAnsi="Wingdings" w:hint="default"/>
      </w:rPr>
    </w:lvl>
    <w:lvl w:ilvl="8" w:tplc="176018B0" w:tentative="1">
      <w:start w:val="1"/>
      <w:numFmt w:val="bullet"/>
      <w:lvlText w:val=""/>
      <w:lvlJc w:val="left"/>
      <w:pPr>
        <w:tabs>
          <w:tab w:val="num" w:pos="6480"/>
        </w:tabs>
        <w:ind w:left="6480" w:hanging="360"/>
      </w:pPr>
      <w:rPr>
        <w:rFonts w:ascii="Wingdings" w:hAnsi="Wingdings" w:hint="default"/>
      </w:rPr>
    </w:lvl>
  </w:abstractNum>
  <w:abstractNum w:abstractNumId="7">
    <w:nsid w:val="0D8424EF"/>
    <w:multiLevelType w:val="hybridMultilevel"/>
    <w:tmpl w:val="CD3E5D66"/>
    <w:lvl w:ilvl="0" w:tplc="17FC9C68">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nsid w:val="0E447BE8"/>
    <w:multiLevelType w:val="hybridMultilevel"/>
    <w:tmpl w:val="4BE634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110F3019"/>
    <w:multiLevelType w:val="hybridMultilevel"/>
    <w:tmpl w:val="DB46855C"/>
    <w:lvl w:ilvl="0" w:tplc="05F006E2">
      <w:start w:val="1"/>
      <w:numFmt w:val="bullet"/>
      <w:lvlText w:val=""/>
      <w:lvlJc w:val="left"/>
      <w:pPr>
        <w:tabs>
          <w:tab w:val="num" w:pos="1846"/>
        </w:tabs>
        <w:ind w:left="1846" w:hanging="360"/>
      </w:pPr>
      <w:rPr>
        <w:rFonts w:ascii="Wingdings" w:hAnsi="Wingdings" w:hint="default"/>
      </w:rPr>
    </w:lvl>
    <w:lvl w:ilvl="1" w:tplc="041B0003" w:tentative="1">
      <w:start w:val="1"/>
      <w:numFmt w:val="bullet"/>
      <w:lvlText w:val="o"/>
      <w:lvlJc w:val="left"/>
      <w:pPr>
        <w:tabs>
          <w:tab w:val="num" w:pos="2148"/>
        </w:tabs>
        <w:ind w:left="2148" w:hanging="360"/>
      </w:pPr>
      <w:rPr>
        <w:rFonts w:ascii="Courier New" w:hAnsi="Courier New" w:hint="default"/>
      </w:rPr>
    </w:lvl>
    <w:lvl w:ilvl="2" w:tplc="041B0005" w:tentative="1">
      <w:start w:val="1"/>
      <w:numFmt w:val="bullet"/>
      <w:lvlText w:val=""/>
      <w:lvlJc w:val="left"/>
      <w:pPr>
        <w:tabs>
          <w:tab w:val="num" w:pos="2868"/>
        </w:tabs>
        <w:ind w:left="2868" w:hanging="360"/>
      </w:pPr>
      <w:rPr>
        <w:rFonts w:ascii="Wingdings" w:hAnsi="Wingdings" w:hint="default"/>
      </w:rPr>
    </w:lvl>
    <w:lvl w:ilvl="3" w:tplc="041B0001" w:tentative="1">
      <w:start w:val="1"/>
      <w:numFmt w:val="bullet"/>
      <w:lvlText w:val=""/>
      <w:lvlJc w:val="left"/>
      <w:pPr>
        <w:tabs>
          <w:tab w:val="num" w:pos="3588"/>
        </w:tabs>
        <w:ind w:left="3588" w:hanging="360"/>
      </w:pPr>
      <w:rPr>
        <w:rFonts w:ascii="Symbol" w:hAnsi="Symbol" w:hint="default"/>
      </w:rPr>
    </w:lvl>
    <w:lvl w:ilvl="4" w:tplc="041B0003" w:tentative="1">
      <w:start w:val="1"/>
      <w:numFmt w:val="bullet"/>
      <w:lvlText w:val="o"/>
      <w:lvlJc w:val="left"/>
      <w:pPr>
        <w:tabs>
          <w:tab w:val="num" w:pos="4308"/>
        </w:tabs>
        <w:ind w:left="4308" w:hanging="360"/>
      </w:pPr>
      <w:rPr>
        <w:rFonts w:ascii="Courier New" w:hAnsi="Courier New" w:hint="default"/>
      </w:rPr>
    </w:lvl>
    <w:lvl w:ilvl="5" w:tplc="041B0005" w:tentative="1">
      <w:start w:val="1"/>
      <w:numFmt w:val="bullet"/>
      <w:lvlText w:val=""/>
      <w:lvlJc w:val="left"/>
      <w:pPr>
        <w:tabs>
          <w:tab w:val="num" w:pos="5028"/>
        </w:tabs>
        <w:ind w:left="5028" w:hanging="360"/>
      </w:pPr>
      <w:rPr>
        <w:rFonts w:ascii="Wingdings" w:hAnsi="Wingdings" w:hint="default"/>
      </w:rPr>
    </w:lvl>
    <w:lvl w:ilvl="6" w:tplc="041B0001" w:tentative="1">
      <w:start w:val="1"/>
      <w:numFmt w:val="bullet"/>
      <w:lvlText w:val=""/>
      <w:lvlJc w:val="left"/>
      <w:pPr>
        <w:tabs>
          <w:tab w:val="num" w:pos="5748"/>
        </w:tabs>
        <w:ind w:left="5748" w:hanging="360"/>
      </w:pPr>
      <w:rPr>
        <w:rFonts w:ascii="Symbol" w:hAnsi="Symbol" w:hint="default"/>
      </w:rPr>
    </w:lvl>
    <w:lvl w:ilvl="7" w:tplc="041B0003" w:tentative="1">
      <w:start w:val="1"/>
      <w:numFmt w:val="bullet"/>
      <w:lvlText w:val="o"/>
      <w:lvlJc w:val="left"/>
      <w:pPr>
        <w:tabs>
          <w:tab w:val="num" w:pos="6468"/>
        </w:tabs>
        <w:ind w:left="6468" w:hanging="360"/>
      </w:pPr>
      <w:rPr>
        <w:rFonts w:ascii="Courier New" w:hAnsi="Courier New" w:hint="default"/>
      </w:rPr>
    </w:lvl>
    <w:lvl w:ilvl="8" w:tplc="041B0005" w:tentative="1">
      <w:start w:val="1"/>
      <w:numFmt w:val="bullet"/>
      <w:lvlText w:val=""/>
      <w:lvlJc w:val="left"/>
      <w:pPr>
        <w:tabs>
          <w:tab w:val="num" w:pos="7188"/>
        </w:tabs>
        <w:ind w:left="7188" w:hanging="360"/>
      </w:pPr>
      <w:rPr>
        <w:rFonts w:ascii="Wingdings" w:hAnsi="Wingdings" w:hint="default"/>
      </w:rPr>
    </w:lvl>
  </w:abstractNum>
  <w:abstractNum w:abstractNumId="10">
    <w:nsid w:val="117A162D"/>
    <w:multiLevelType w:val="hybridMultilevel"/>
    <w:tmpl w:val="E0C457DC"/>
    <w:lvl w:ilvl="0" w:tplc="FD2AD486">
      <w:start w:val="1"/>
      <w:numFmt w:val="bullet"/>
      <w:lvlText w:val=""/>
      <w:lvlJc w:val="left"/>
      <w:pPr>
        <w:tabs>
          <w:tab w:val="num" w:pos="720"/>
        </w:tabs>
        <w:ind w:left="720" w:hanging="360"/>
      </w:pPr>
      <w:rPr>
        <w:rFonts w:ascii="Wingdings" w:hAnsi="Wingdings" w:hint="default"/>
      </w:rPr>
    </w:lvl>
    <w:lvl w:ilvl="1" w:tplc="BC9EB33C">
      <w:start w:val="224"/>
      <w:numFmt w:val="bullet"/>
      <w:lvlText w:val=""/>
      <w:lvlJc w:val="left"/>
      <w:pPr>
        <w:tabs>
          <w:tab w:val="num" w:pos="1440"/>
        </w:tabs>
        <w:ind w:left="1440" w:hanging="360"/>
      </w:pPr>
      <w:rPr>
        <w:rFonts w:ascii="Wingdings" w:hAnsi="Wingdings" w:hint="default"/>
      </w:rPr>
    </w:lvl>
    <w:lvl w:ilvl="2" w:tplc="7E807618" w:tentative="1">
      <w:start w:val="1"/>
      <w:numFmt w:val="bullet"/>
      <w:lvlText w:val=""/>
      <w:lvlJc w:val="left"/>
      <w:pPr>
        <w:tabs>
          <w:tab w:val="num" w:pos="2160"/>
        </w:tabs>
        <w:ind w:left="2160" w:hanging="360"/>
      </w:pPr>
      <w:rPr>
        <w:rFonts w:ascii="Wingdings" w:hAnsi="Wingdings" w:hint="default"/>
      </w:rPr>
    </w:lvl>
    <w:lvl w:ilvl="3" w:tplc="DCECFB92" w:tentative="1">
      <w:start w:val="1"/>
      <w:numFmt w:val="bullet"/>
      <w:lvlText w:val=""/>
      <w:lvlJc w:val="left"/>
      <w:pPr>
        <w:tabs>
          <w:tab w:val="num" w:pos="2880"/>
        </w:tabs>
        <w:ind w:left="2880" w:hanging="360"/>
      </w:pPr>
      <w:rPr>
        <w:rFonts w:ascii="Wingdings" w:hAnsi="Wingdings" w:hint="default"/>
      </w:rPr>
    </w:lvl>
    <w:lvl w:ilvl="4" w:tplc="AFB65FC0" w:tentative="1">
      <w:start w:val="1"/>
      <w:numFmt w:val="bullet"/>
      <w:lvlText w:val=""/>
      <w:lvlJc w:val="left"/>
      <w:pPr>
        <w:tabs>
          <w:tab w:val="num" w:pos="3600"/>
        </w:tabs>
        <w:ind w:left="3600" w:hanging="360"/>
      </w:pPr>
      <w:rPr>
        <w:rFonts w:ascii="Wingdings" w:hAnsi="Wingdings" w:hint="default"/>
      </w:rPr>
    </w:lvl>
    <w:lvl w:ilvl="5" w:tplc="9F98FEF4" w:tentative="1">
      <w:start w:val="1"/>
      <w:numFmt w:val="bullet"/>
      <w:lvlText w:val=""/>
      <w:lvlJc w:val="left"/>
      <w:pPr>
        <w:tabs>
          <w:tab w:val="num" w:pos="4320"/>
        </w:tabs>
        <w:ind w:left="4320" w:hanging="360"/>
      </w:pPr>
      <w:rPr>
        <w:rFonts w:ascii="Wingdings" w:hAnsi="Wingdings" w:hint="default"/>
      </w:rPr>
    </w:lvl>
    <w:lvl w:ilvl="6" w:tplc="8DD0CCE6" w:tentative="1">
      <w:start w:val="1"/>
      <w:numFmt w:val="bullet"/>
      <w:lvlText w:val=""/>
      <w:lvlJc w:val="left"/>
      <w:pPr>
        <w:tabs>
          <w:tab w:val="num" w:pos="5040"/>
        </w:tabs>
        <w:ind w:left="5040" w:hanging="360"/>
      </w:pPr>
      <w:rPr>
        <w:rFonts w:ascii="Wingdings" w:hAnsi="Wingdings" w:hint="default"/>
      </w:rPr>
    </w:lvl>
    <w:lvl w:ilvl="7" w:tplc="24E247B6" w:tentative="1">
      <w:start w:val="1"/>
      <w:numFmt w:val="bullet"/>
      <w:lvlText w:val=""/>
      <w:lvlJc w:val="left"/>
      <w:pPr>
        <w:tabs>
          <w:tab w:val="num" w:pos="5760"/>
        </w:tabs>
        <w:ind w:left="5760" w:hanging="360"/>
      </w:pPr>
      <w:rPr>
        <w:rFonts w:ascii="Wingdings" w:hAnsi="Wingdings" w:hint="default"/>
      </w:rPr>
    </w:lvl>
    <w:lvl w:ilvl="8" w:tplc="9A321DB8" w:tentative="1">
      <w:start w:val="1"/>
      <w:numFmt w:val="bullet"/>
      <w:lvlText w:val=""/>
      <w:lvlJc w:val="left"/>
      <w:pPr>
        <w:tabs>
          <w:tab w:val="num" w:pos="6480"/>
        </w:tabs>
        <w:ind w:left="6480" w:hanging="360"/>
      </w:pPr>
      <w:rPr>
        <w:rFonts w:ascii="Wingdings" w:hAnsi="Wingdings" w:hint="default"/>
      </w:rPr>
    </w:lvl>
  </w:abstractNum>
  <w:abstractNum w:abstractNumId="11">
    <w:nsid w:val="11F51B9B"/>
    <w:multiLevelType w:val="hybridMultilevel"/>
    <w:tmpl w:val="3FD42780"/>
    <w:lvl w:ilvl="0" w:tplc="041B000F">
      <w:start w:val="1"/>
      <w:numFmt w:val="decimal"/>
      <w:lvlText w:val="%1."/>
      <w:lvlJc w:val="left"/>
      <w:pPr>
        <w:tabs>
          <w:tab w:val="num" w:pos="1571"/>
        </w:tabs>
        <w:ind w:left="1571" w:hanging="360"/>
      </w:pPr>
    </w:lvl>
    <w:lvl w:ilvl="1" w:tplc="041B0019" w:tentative="1">
      <w:start w:val="1"/>
      <w:numFmt w:val="lowerLetter"/>
      <w:lvlText w:val="%2."/>
      <w:lvlJc w:val="left"/>
      <w:pPr>
        <w:tabs>
          <w:tab w:val="num" w:pos="2291"/>
        </w:tabs>
        <w:ind w:left="2291" w:hanging="360"/>
      </w:pPr>
    </w:lvl>
    <w:lvl w:ilvl="2" w:tplc="041B001B" w:tentative="1">
      <w:start w:val="1"/>
      <w:numFmt w:val="lowerRoman"/>
      <w:lvlText w:val="%3."/>
      <w:lvlJc w:val="right"/>
      <w:pPr>
        <w:tabs>
          <w:tab w:val="num" w:pos="3011"/>
        </w:tabs>
        <w:ind w:left="3011" w:hanging="180"/>
      </w:pPr>
    </w:lvl>
    <w:lvl w:ilvl="3" w:tplc="041B000F" w:tentative="1">
      <w:start w:val="1"/>
      <w:numFmt w:val="decimal"/>
      <w:lvlText w:val="%4."/>
      <w:lvlJc w:val="left"/>
      <w:pPr>
        <w:tabs>
          <w:tab w:val="num" w:pos="3731"/>
        </w:tabs>
        <w:ind w:left="3731" w:hanging="360"/>
      </w:pPr>
    </w:lvl>
    <w:lvl w:ilvl="4" w:tplc="041B0019" w:tentative="1">
      <w:start w:val="1"/>
      <w:numFmt w:val="lowerLetter"/>
      <w:lvlText w:val="%5."/>
      <w:lvlJc w:val="left"/>
      <w:pPr>
        <w:tabs>
          <w:tab w:val="num" w:pos="4451"/>
        </w:tabs>
        <w:ind w:left="4451" w:hanging="360"/>
      </w:pPr>
    </w:lvl>
    <w:lvl w:ilvl="5" w:tplc="041B001B" w:tentative="1">
      <w:start w:val="1"/>
      <w:numFmt w:val="lowerRoman"/>
      <w:lvlText w:val="%6."/>
      <w:lvlJc w:val="right"/>
      <w:pPr>
        <w:tabs>
          <w:tab w:val="num" w:pos="5171"/>
        </w:tabs>
        <w:ind w:left="5171" w:hanging="180"/>
      </w:pPr>
    </w:lvl>
    <w:lvl w:ilvl="6" w:tplc="041B000F" w:tentative="1">
      <w:start w:val="1"/>
      <w:numFmt w:val="decimal"/>
      <w:lvlText w:val="%7."/>
      <w:lvlJc w:val="left"/>
      <w:pPr>
        <w:tabs>
          <w:tab w:val="num" w:pos="5891"/>
        </w:tabs>
        <w:ind w:left="5891" w:hanging="360"/>
      </w:pPr>
    </w:lvl>
    <w:lvl w:ilvl="7" w:tplc="041B0019" w:tentative="1">
      <w:start w:val="1"/>
      <w:numFmt w:val="lowerLetter"/>
      <w:lvlText w:val="%8."/>
      <w:lvlJc w:val="left"/>
      <w:pPr>
        <w:tabs>
          <w:tab w:val="num" w:pos="6611"/>
        </w:tabs>
        <w:ind w:left="6611" w:hanging="360"/>
      </w:pPr>
    </w:lvl>
    <w:lvl w:ilvl="8" w:tplc="041B001B" w:tentative="1">
      <w:start w:val="1"/>
      <w:numFmt w:val="lowerRoman"/>
      <w:lvlText w:val="%9."/>
      <w:lvlJc w:val="right"/>
      <w:pPr>
        <w:tabs>
          <w:tab w:val="num" w:pos="7331"/>
        </w:tabs>
        <w:ind w:left="7331" w:hanging="180"/>
      </w:pPr>
    </w:lvl>
  </w:abstractNum>
  <w:abstractNum w:abstractNumId="12">
    <w:nsid w:val="16032204"/>
    <w:multiLevelType w:val="hybridMultilevel"/>
    <w:tmpl w:val="ECE82664"/>
    <w:lvl w:ilvl="0" w:tplc="C278026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19DA7C13"/>
    <w:multiLevelType w:val="hybridMultilevel"/>
    <w:tmpl w:val="8EFAACC4"/>
    <w:lvl w:ilvl="0" w:tplc="C278026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1B5C4705"/>
    <w:multiLevelType w:val="hybridMultilevel"/>
    <w:tmpl w:val="84D2117A"/>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nsid w:val="1F1D49E3"/>
    <w:multiLevelType w:val="hybridMultilevel"/>
    <w:tmpl w:val="940ABA14"/>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6">
    <w:nsid w:val="237866F2"/>
    <w:multiLevelType w:val="hybridMultilevel"/>
    <w:tmpl w:val="59544FAA"/>
    <w:lvl w:ilvl="0" w:tplc="B136D118">
      <w:start w:val="1"/>
      <w:numFmt w:val="bullet"/>
      <w:lvlText w:val=""/>
      <w:lvlJc w:val="left"/>
      <w:pPr>
        <w:tabs>
          <w:tab w:val="num" w:pos="720"/>
        </w:tabs>
        <w:ind w:left="720" w:hanging="360"/>
      </w:pPr>
      <w:rPr>
        <w:rFonts w:ascii="Wingdings" w:hAnsi="Wingdings" w:hint="default"/>
      </w:rPr>
    </w:lvl>
    <w:lvl w:ilvl="1" w:tplc="25E2CC1E">
      <w:start w:val="224"/>
      <w:numFmt w:val="bullet"/>
      <w:lvlText w:val=""/>
      <w:lvlJc w:val="left"/>
      <w:pPr>
        <w:tabs>
          <w:tab w:val="num" w:pos="1440"/>
        </w:tabs>
        <w:ind w:left="1440" w:hanging="360"/>
      </w:pPr>
      <w:rPr>
        <w:rFonts w:ascii="Wingdings" w:hAnsi="Wingdings" w:hint="default"/>
      </w:rPr>
    </w:lvl>
    <w:lvl w:ilvl="2" w:tplc="4FF874C8" w:tentative="1">
      <w:start w:val="1"/>
      <w:numFmt w:val="bullet"/>
      <w:lvlText w:val=""/>
      <w:lvlJc w:val="left"/>
      <w:pPr>
        <w:tabs>
          <w:tab w:val="num" w:pos="2160"/>
        </w:tabs>
        <w:ind w:left="2160" w:hanging="360"/>
      </w:pPr>
      <w:rPr>
        <w:rFonts w:ascii="Wingdings" w:hAnsi="Wingdings" w:hint="default"/>
      </w:rPr>
    </w:lvl>
    <w:lvl w:ilvl="3" w:tplc="A2AAFF70" w:tentative="1">
      <w:start w:val="1"/>
      <w:numFmt w:val="bullet"/>
      <w:lvlText w:val=""/>
      <w:lvlJc w:val="left"/>
      <w:pPr>
        <w:tabs>
          <w:tab w:val="num" w:pos="2880"/>
        </w:tabs>
        <w:ind w:left="2880" w:hanging="360"/>
      </w:pPr>
      <w:rPr>
        <w:rFonts w:ascii="Wingdings" w:hAnsi="Wingdings" w:hint="default"/>
      </w:rPr>
    </w:lvl>
    <w:lvl w:ilvl="4" w:tplc="271A5A72" w:tentative="1">
      <w:start w:val="1"/>
      <w:numFmt w:val="bullet"/>
      <w:lvlText w:val=""/>
      <w:lvlJc w:val="left"/>
      <w:pPr>
        <w:tabs>
          <w:tab w:val="num" w:pos="3600"/>
        </w:tabs>
        <w:ind w:left="3600" w:hanging="360"/>
      </w:pPr>
      <w:rPr>
        <w:rFonts w:ascii="Wingdings" w:hAnsi="Wingdings" w:hint="default"/>
      </w:rPr>
    </w:lvl>
    <w:lvl w:ilvl="5" w:tplc="3976CC28" w:tentative="1">
      <w:start w:val="1"/>
      <w:numFmt w:val="bullet"/>
      <w:lvlText w:val=""/>
      <w:lvlJc w:val="left"/>
      <w:pPr>
        <w:tabs>
          <w:tab w:val="num" w:pos="4320"/>
        </w:tabs>
        <w:ind w:left="4320" w:hanging="360"/>
      </w:pPr>
      <w:rPr>
        <w:rFonts w:ascii="Wingdings" w:hAnsi="Wingdings" w:hint="default"/>
      </w:rPr>
    </w:lvl>
    <w:lvl w:ilvl="6" w:tplc="A0EE616C" w:tentative="1">
      <w:start w:val="1"/>
      <w:numFmt w:val="bullet"/>
      <w:lvlText w:val=""/>
      <w:lvlJc w:val="left"/>
      <w:pPr>
        <w:tabs>
          <w:tab w:val="num" w:pos="5040"/>
        </w:tabs>
        <w:ind w:left="5040" w:hanging="360"/>
      </w:pPr>
      <w:rPr>
        <w:rFonts w:ascii="Wingdings" w:hAnsi="Wingdings" w:hint="default"/>
      </w:rPr>
    </w:lvl>
    <w:lvl w:ilvl="7" w:tplc="CAEC33F8" w:tentative="1">
      <w:start w:val="1"/>
      <w:numFmt w:val="bullet"/>
      <w:lvlText w:val=""/>
      <w:lvlJc w:val="left"/>
      <w:pPr>
        <w:tabs>
          <w:tab w:val="num" w:pos="5760"/>
        </w:tabs>
        <w:ind w:left="5760" w:hanging="360"/>
      </w:pPr>
      <w:rPr>
        <w:rFonts w:ascii="Wingdings" w:hAnsi="Wingdings" w:hint="default"/>
      </w:rPr>
    </w:lvl>
    <w:lvl w:ilvl="8" w:tplc="FDC8658A" w:tentative="1">
      <w:start w:val="1"/>
      <w:numFmt w:val="bullet"/>
      <w:lvlText w:val=""/>
      <w:lvlJc w:val="left"/>
      <w:pPr>
        <w:tabs>
          <w:tab w:val="num" w:pos="6480"/>
        </w:tabs>
        <w:ind w:left="6480" w:hanging="360"/>
      </w:pPr>
      <w:rPr>
        <w:rFonts w:ascii="Wingdings" w:hAnsi="Wingdings" w:hint="default"/>
      </w:rPr>
    </w:lvl>
  </w:abstractNum>
  <w:abstractNum w:abstractNumId="17">
    <w:nsid w:val="242025B4"/>
    <w:multiLevelType w:val="hybridMultilevel"/>
    <w:tmpl w:val="13E0ED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8DC3EB3"/>
    <w:multiLevelType w:val="hybridMultilevel"/>
    <w:tmpl w:val="34C6EDDC"/>
    <w:lvl w:ilvl="0" w:tplc="EF26354C">
      <w:start w:val="1"/>
      <w:numFmt w:val="lowerLetter"/>
      <w:lvlText w:val="%1)"/>
      <w:lvlJc w:val="left"/>
      <w:pPr>
        <w:tabs>
          <w:tab w:val="num" w:pos="540"/>
        </w:tabs>
        <w:ind w:left="540" w:hanging="360"/>
      </w:pPr>
      <w:rPr>
        <w:rFonts w:cs="Times New Roman" w:hint="default"/>
      </w:rPr>
    </w:lvl>
    <w:lvl w:ilvl="1" w:tplc="041B0019">
      <w:start w:val="1"/>
      <w:numFmt w:val="lowerLetter"/>
      <w:lvlText w:val="%2."/>
      <w:lvlJc w:val="left"/>
      <w:pPr>
        <w:tabs>
          <w:tab w:val="num" w:pos="1260"/>
        </w:tabs>
        <w:ind w:left="1260" w:hanging="360"/>
      </w:pPr>
      <w:rPr>
        <w:rFonts w:cs="Times New Roman"/>
      </w:rPr>
    </w:lvl>
    <w:lvl w:ilvl="2" w:tplc="041B001B">
      <w:start w:val="1"/>
      <w:numFmt w:val="lowerRoman"/>
      <w:lvlText w:val="%3."/>
      <w:lvlJc w:val="right"/>
      <w:pPr>
        <w:tabs>
          <w:tab w:val="num" w:pos="1980"/>
        </w:tabs>
        <w:ind w:left="1980" w:hanging="180"/>
      </w:pPr>
      <w:rPr>
        <w:rFonts w:cs="Times New Roman"/>
      </w:rPr>
    </w:lvl>
    <w:lvl w:ilvl="3" w:tplc="041B000F">
      <w:start w:val="1"/>
      <w:numFmt w:val="decimal"/>
      <w:lvlText w:val="%4."/>
      <w:lvlJc w:val="left"/>
      <w:pPr>
        <w:tabs>
          <w:tab w:val="num" w:pos="2700"/>
        </w:tabs>
        <w:ind w:left="2700" w:hanging="360"/>
      </w:pPr>
      <w:rPr>
        <w:rFonts w:cs="Times New Roman"/>
      </w:rPr>
    </w:lvl>
    <w:lvl w:ilvl="4" w:tplc="041B0019">
      <w:start w:val="1"/>
      <w:numFmt w:val="lowerLetter"/>
      <w:lvlText w:val="%5."/>
      <w:lvlJc w:val="left"/>
      <w:pPr>
        <w:tabs>
          <w:tab w:val="num" w:pos="3420"/>
        </w:tabs>
        <w:ind w:left="3420" w:hanging="360"/>
      </w:pPr>
      <w:rPr>
        <w:rFonts w:cs="Times New Roman"/>
      </w:rPr>
    </w:lvl>
    <w:lvl w:ilvl="5" w:tplc="041B001B">
      <w:start w:val="1"/>
      <w:numFmt w:val="lowerRoman"/>
      <w:lvlText w:val="%6."/>
      <w:lvlJc w:val="right"/>
      <w:pPr>
        <w:tabs>
          <w:tab w:val="num" w:pos="4140"/>
        </w:tabs>
        <w:ind w:left="4140" w:hanging="180"/>
      </w:pPr>
      <w:rPr>
        <w:rFonts w:cs="Times New Roman"/>
      </w:rPr>
    </w:lvl>
    <w:lvl w:ilvl="6" w:tplc="041B000F">
      <w:start w:val="1"/>
      <w:numFmt w:val="decimal"/>
      <w:lvlText w:val="%7."/>
      <w:lvlJc w:val="left"/>
      <w:pPr>
        <w:tabs>
          <w:tab w:val="num" w:pos="4860"/>
        </w:tabs>
        <w:ind w:left="4860" w:hanging="360"/>
      </w:pPr>
      <w:rPr>
        <w:rFonts w:cs="Times New Roman"/>
      </w:rPr>
    </w:lvl>
    <w:lvl w:ilvl="7" w:tplc="041B0019">
      <w:start w:val="1"/>
      <w:numFmt w:val="lowerLetter"/>
      <w:lvlText w:val="%8."/>
      <w:lvlJc w:val="left"/>
      <w:pPr>
        <w:tabs>
          <w:tab w:val="num" w:pos="5580"/>
        </w:tabs>
        <w:ind w:left="5580" w:hanging="360"/>
      </w:pPr>
      <w:rPr>
        <w:rFonts w:cs="Times New Roman"/>
      </w:rPr>
    </w:lvl>
    <w:lvl w:ilvl="8" w:tplc="041B001B">
      <w:start w:val="1"/>
      <w:numFmt w:val="lowerRoman"/>
      <w:lvlText w:val="%9."/>
      <w:lvlJc w:val="right"/>
      <w:pPr>
        <w:tabs>
          <w:tab w:val="num" w:pos="6300"/>
        </w:tabs>
        <w:ind w:left="6300" w:hanging="180"/>
      </w:pPr>
      <w:rPr>
        <w:rFonts w:cs="Times New Roman"/>
      </w:rPr>
    </w:lvl>
  </w:abstractNum>
  <w:abstractNum w:abstractNumId="19">
    <w:nsid w:val="2BC27E15"/>
    <w:multiLevelType w:val="hybridMultilevel"/>
    <w:tmpl w:val="5952F5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2F076C74"/>
    <w:multiLevelType w:val="multilevel"/>
    <w:tmpl w:val="CC8EDB14"/>
    <w:name w:val="0,5123364"/>
    <w:lvl w:ilvl="0">
      <w:start w:val="1"/>
      <w:numFmt w:val="decimal"/>
      <w:lvlRestart w:val="0"/>
      <w:pStyle w:val="Point0number"/>
      <w:lvlText w:val="(%1)"/>
      <w:lvlJc w:val="left"/>
      <w:pPr>
        <w:tabs>
          <w:tab w:val="num" w:pos="850"/>
        </w:tabs>
        <w:ind w:left="850" w:hanging="850"/>
      </w:pPr>
      <w:rPr>
        <w:rFonts w:ascii="Times New Roman" w:hAnsi="Times New Roman" w:cs="Times New Roman"/>
      </w:rPr>
    </w:lvl>
    <w:lvl w:ilvl="1">
      <w:start w:val="1"/>
      <w:numFmt w:val="lowerLetter"/>
      <w:pStyle w:val="Point0letter"/>
      <w:lvlText w:val="(%2)"/>
      <w:lvlJc w:val="left"/>
      <w:pPr>
        <w:tabs>
          <w:tab w:val="num" w:pos="850"/>
        </w:tabs>
        <w:ind w:left="850" w:hanging="850"/>
      </w:pPr>
      <w:rPr>
        <w:rFonts w:ascii="Times New Roman" w:hAnsi="Times New Roman" w:cs="Times New Roman"/>
      </w:rPr>
    </w:lvl>
    <w:lvl w:ilvl="2">
      <w:start w:val="1"/>
      <w:numFmt w:val="decimal"/>
      <w:pStyle w:val="Point1number"/>
      <w:lvlText w:val="(%3)"/>
      <w:lvlJc w:val="left"/>
      <w:pPr>
        <w:tabs>
          <w:tab w:val="num" w:pos="1417"/>
        </w:tabs>
        <w:ind w:left="1417" w:hanging="567"/>
      </w:pPr>
      <w:rPr>
        <w:rFonts w:ascii="Times New Roman" w:hAnsi="Times New Roman" w:cs="Times New Roman"/>
      </w:rPr>
    </w:lvl>
    <w:lvl w:ilvl="3">
      <w:start w:val="1"/>
      <w:numFmt w:val="lowerLetter"/>
      <w:pStyle w:val="Point1letter"/>
      <w:lvlText w:val="(%4)"/>
      <w:lvlJc w:val="left"/>
      <w:pPr>
        <w:tabs>
          <w:tab w:val="num" w:pos="1417"/>
        </w:tabs>
        <w:ind w:left="1417" w:hanging="567"/>
      </w:pPr>
      <w:rPr>
        <w:rFonts w:ascii="Times New Roman" w:hAnsi="Times New Roman" w:cs="Times New Roman"/>
      </w:rPr>
    </w:lvl>
    <w:lvl w:ilvl="4">
      <w:start w:val="1"/>
      <w:numFmt w:val="decimal"/>
      <w:pStyle w:val="Point2number"/>
      <w:lvlText w:val="(%5)"/>
      <w:lvlJc w:val="left"/>
      <w:pPr>
        <w:tabs>
          <w:tab w:val="num" w:pos="1984"/>
        </w:tabs>
        <w:ind w:left="1984" w:hanging="567"/>
      </w:pPr>
      <w:rPr>
        <w:rFonts w:ascii="Times New Roman" w:hAnsi="Times New Roman" w:cs="Times New Roman"/>
      </w:rPr>
    </w:lvl>
    <w:lvl w:ilvl="5">
      <w:start w:val="1"/>
      <w:numFmt w:val="lowerLetter"/>
      <w:pStyle w:val="Point2letter"/>
      <w:lvlText w:val="(%6)"/>
      <w:lvlJc w:val="left"/>
      <w:pPr>
        <w:tabs>
          <w:tab w:val="num" w:pos="1984"/>
        </w:tabs>
        <w:ind w:left="1984" w:hanging="567"/>
      </w:pPr>
      <w:rPr>
        <w:rFonts w:ascii="Times New Roman" w:hAnsi="Times New Roman" w:cs="Times New Roman"/>
      </w:rPr>
    </w:lvl>
    <w:lvl w:ilvl="6">
      <w:start w:val="1"/>
      <w:numFmt w:val="decimal"/>
      <w:pStyle w:val="Point3number"/>
      <w:lvlText w:val="(%7)"/>
      <w:lvlJc w:val="left"/>
      <w:pPr>
        <w:tabs>
          <w:tab w:val="num" w:pos="2551"/>
        </w:tabs>
        <w:ind w:left="2551" w:hanging="567"/>
      </w:pPr>
      <w:rPr>
        <w:rFonts w:ascii="Times New Roman" w:hAnsi="Times New Roman" w:cs="Times New Roman"/>
      </w:rPr>
    </w:lvl>
    <w:lvl w:ilvl="7">
      <w:start w:val="1"/>
      <w:numFmt w:val="lowerLetter"/>
      <w:pStyle w:val="Point3letter"/>
      <w:lvlText w:val="(%8)"/>
      <w:lvlJc w:val="left"/>
      <w:pPr>
        <w:tabs>
          <w:tab w:val="num" w:pos="2551"/>
        </w:tabs>
        <w:ind w:left="2551" w:hanging="567"/>
      </w:pPr>
      <w:rPr>
        <w:rFonts w:ascii="Times New Roman" w:hAnsi="Times New Roman" w:cs="Times New Roman"/>
      </w:rPr>
    </w:lvl>
    <w:lvl w:ilvl="8">
      <w:start w:val="1"/>
      <w:numFmt w:val="lowerLetter"/>
      <w:pStyle w:val="Point4letter"/>
      <w:lvlText w:val="(%9)"/>
      <w:lvlJc w:val="left"/>
      <w:pPr>
        <w:tabs>
          <w:tab w:val="num" w:pos="3118"/>
        </w:tabs>
        <w:ind w:left="3118" w:hanging="567"/>
      </w:pPr>
      <w:rPr>
        <w:rFonts w:ascii="Times New Roman" w:hAnsi="Times New Roman" w:cs="Times New Roman"/>
      </w:rPr>
    </w:lvl>
  </w:abstractNum>
  <w:abstractNum w:abstractNumId="21">
    <w:nsid w:val="30100F89"/>
    <w:multiLevelType w:val="hybridMultilevel"/>
    <w:tmpl w:val="7430C26E"/>
    <w:lvl w:ilvl="0" w:tplc="AB72AFE0">
      <w:start w:val="1"/>
      <w:numFmt w:val="bullet"/>
      <w:lvlText w:val=""/>
      <w:lvlJc w:val="left"/>
      <w:pPr>
        <w:tabs>
          <w:tab w:val="num" w:pos="720"/>
        </w:tabs>
        <w:ind w:left="720" w:hanging="360"/>
      </w:pPr>
      <w:rPr>
        <w:rFonts w:ascii="Wingdings" w:hAnsi="Wingdings" w:hint="default"/>
      </w:rPr>
    </w:lvl>
    <w:lvl w:ilvl="1" w:tplc="C008AACC" w:tentative="1">
      <w:start w:val="1"/>
      <w:numFmt w:val="bullet"/>
      <w:lvlText w:val=""/>
      <w:lvlJc w:val="left"/>
      <w:pPr>
        <w:tabs>
          <w:tab w:val="num" w:pos="1440"/>
        </w:tabs>
        <w:ind w:left="1440" w:hanging="360"/>
      </w:pPr>
      <w:rPr>
        <w:rFonts w:ascii="Wingdings" w:hAnsi="Wingdings" w:hint="default"/>
      </w:rPr>
    </w:lvl>
    <w:lvl w:ilvl="2" w:tplc="CBCC07E2" w:tentative="1">
      <w:start w:val="1"/>
      <w:numFmt w:val="bullet"/>
      <w:lvlText w:val=""/>
      <w:lvlJc w:val="left"/>
      <w:pPr>
        <w:tabs>
          <w:tab w:val="num" w:pos="2160"/>
        </w:tabs>
        <w:ind w:left="2160" w:hanging="360"/>
      </w:pPr>
      <w:rPr>
        <w:rFonts w:ascii="Wingdings" w:hAnsi="Wingdings" w:hint="default"/>
      </w:rPr>
    </w:lvl>
    <w:lvl w:ilvl="3" w:tplc="A7D667E4" w:tentative="1">
      <w:start w:val="1"/>
      <w:numFmt w:val="bullet"/>
      <w:lvlText w:val=""/>
      <w:lvlJc w:val="left"/>
      <w:pPr>
        <w:tabs>
          <w:tab w:val="num" w:pos="2880"/>
        </w:tabs>
        <w:ind w:left="2880" w:hanging="360"/>
      </w:pPr>
      <w:rPr>
        <w:rFonts w:ascii="Wingdings" w:hAnsi="Wingdings" w:hint="default"/>
      </w:rPr>
    </w:lvl>
    <w:lvl w:ilvl="4" w:tplc="FC40D900" w:tentative="1">
      <w:start w:val="1"/>
      <w:numFmt w:val="bullet"/>
      <w:lvlText w:val=""/>
      <w:lvlJc w:val="left"/>
      <w:pPr>
        <w:tabs>
          <w:tab w:val="num" w:pos="3600"/>
        </w:tabs>
        <w:ind w:left="3600" w:hanging="360"/>
      </w:pPr>
      <w:rPr>
        <w:rFonts w:ascii="Wingdings" w:hAnsi="Wingdings" w:hint="default"/>
      </w:rPr>
    </w:lvl>
    <w:lvl w:ilvl="5" w:tplc="5E5C4840" w:tentative="1">
      <w:start w:val="1"/>
      <w:numFmt w:val="bullet"/>
      <w:lvlText w:val=""/>
      <w:lvlJc w:val="left"/>
      <w:pPr>
        <w:tabs>
          <w:tab w:val="num" w:pos="4320"/>
        </w:tabs>
        <w:ind w:left="4320" w:hanging="360"/>
      </w:pPr>
      <w:rPr>
        <w:rFonts w:ascii="Wingdings" w:hAnsi="Wingdings" w:hint="default"/>
      </w:rPr>
    </w:lvl>
    <w:lvl w:ilvl="6" w:tplc="4D90DCAC" w:tentative="1">
      <w:start w:val="1"/>
      <w:numFmt w:val="bullet"/>
      <w:lvlText w:val=""/>
      <w:lvlJc w:val="left"/>
      <w:pPr>
        <w:tabs>
          <w:tab w:val="num" w:pos="5040"/>
        </w:tabs>
        <w:ind w:left="5040" w:hanging="360"/>
      </w:pPr>
      <w:rPr>
        <w:rFonts w:ascii="Wingdings" w:hAnsi="Wingdings" w:hint="default"/>
      </w:rPr>
    </w:lvl>
    <w:lvl w:ilvl="7" w:tplc="4524F04A" w:tentative="1">
      <w:start w:val="1"/>
      <w:numFmt w:val="bullet"/>
      <w:lvlText w:val=""/>
      <w:lvlJc w:val="left"/>
      <w:pPr>
        <w:tabs>
          <w:tab w:val="num" w:pos="5760"/>
        </w:tabs>
        <w:ind w:left="5760" w:hanging="360"/>
      </w:pPr>
      <w:rPr>
        <w:rFonts w:ascii="Wingdings" w:hAnsi="Wingdings" w:hint="default"/>
      </w:rPr>
    </w:lvl>
    <w:lvl w:ilvl="8" w:tplc="E3C211F2" w:tentative="1">
      <w:start w:val="1"/>
      <w:numFmt w:val="bullet"/>
      <w:lvlText w:val=""/>
      <w:lvlJc w:val="left"/>
      <w:pPr>
        <w:tabs>
          <w:tab w:val="num" w:pos="6480"/>
        </w:tabs>
        <w:ind w:left="6480" w:hanging="360"/>
      </w:pPr>
      <w:rPr>
        <w:rFonts w:ascii="Wingdings" w:hAnsi="Wingdings" w:hint="default"/>
      </w:rPr>
    </w:lvl>
  </w:abstractNum>
  <w:abstractNum w:abstractNumId="22">
    <w:nsid w:val="3CCF00B7"/>
    <w:multiLevelType w:val="hybridMultilevel"/>
    <w:tmpl w:val="843C62C2"/>
    <w:lvl w:ilvl="0" w:tplc="041B000F">
      <w:start w:val="1"/>
      <w:numFmt w:val="decimal"/>
      <w:lvlText w:val="%1."/>
      <w:lvlJc w:val="left"/>
      <w:pPr>
        <w:tabs>
          <w:tab w:val="num" w:pos="1571"/>
        </w:tabs>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23">
    <w:nsid w:val="4890084A"/>
    <w:multiLevelType w:val="hybridMultilevel"/>
    <w:tmpl w:val="5E4AB1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48EF44CA"/>
    <w:multiLevelType w:val="hybridMultilevel"/>
    <w:tmpl w:val="6DA01812"/>
    <w:lvl w:ilvl="0" w:tplc="C278026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4ED63FD9"/>
    <w:multiLevelType w:val="hybridMultilevel"/>
    <w:tmpl w:val="513852E8"/>
    <w:lvl w:ilvl="0" w:tplc="041B000F">
      <w:start w:val="1"/>
      <w:numFmt w:val="decimal"/>
      <w:lvlText w:val="%1."/>
      <w:lvlJc w:val="left"/>
      <w:pPr>
        <w:tabs>
          <w:tab w:val="num" w:pos="780"/>
        </w:tabs>
        <w:ind w:left="780" w:hanging="360"/>
      </w:pPr>
    </w:lvl>
    <w:lvl w:ilvl="1" w:tplc="041B0019" w:tentative="1">
      <w:start w:val="1"/>
      <w:numFmt w:val="lowerLetter"/>
      <w:lvlText w:val="%2."/>
      <w:lvlJc w:val="left"/>
      <w:pPr>
        <w:tabs>
          <w:tab w:val="num" w:pos="1500"/>
        </w:tabs>
        <w:ind w:left="1500" w:hanging="360"/>
      </w:pPr>
    </w:lvl>
    <w:lvl w:ilvl="2" w:tplc="041B001B" w:tentative="1">
      <w:start w:val="1"/>
      <w:numFmt w:val="lowerRoman"/>
      <w:lvlText w:val="%3."/>
      <w:lvlJc w:val="right"/>
      <w:pPr>
        <w:tabs>
          <w:tab w:val="num" w:pos="2220"/>
        </w:tabs>
        <w:ind w:left="2220" w:hanging="180"/>
      </w:pPr>
    </w:lvl>
    <w:lvl w:ilvl="3" w:tplc="041B000F" w:tentative="1">
      <w:start w:val="1"/>
      <w:numFmt w:val="decimal"/>
      <w:lvlText w:val="%4."/>
      <w:lvlJc w:val="left"/>
      <w:pPr>
        <w:tabs>
          <w:tab w:val="num" w:pos="2940"/>
        </w:tabs>
        <w:ind w:left="2940" w:hanging="360"/>
      </w:pPr>
    </w:lvl>
    <w:lvl w:ilvl="4" w:tplc="041B0019" w:tentative="1">
      <w:start w:val="1"/>
      <w:numFmt w:val="lowerLetter"/>
      <w:lvlText w:val="%5."/>
      <w:lvlJc w:val="left"/>
      <w:pPr>
        <w:tabs>
          <w:tab w:val="num" w:pos="3660"/>
        </w:tabs>
        <w:ind w:left="3660" w:hanging="360"/>
      </w:pPr>
    </w:lvl>
    <w:lvl w:ilvl="5" w:tplc="041B001B" w:tentative="1">
      <w:start w:val="1"/>
      <w:numFmt w:val="lowerRoman"/>
      <w:lvlText w:val="%6."/>
      <w:lvlJc w:val="right"/>
      <w:pPr>
        <w:tabs>
          <w:tab w:val="num" w:pos="4380"/>
        </w:tabs>
        <w:ind w:left="4380" w:hanging="180"/>
      </w:pPr>
    </w:lvl>
    <w:lvl w:ilvl="6" w:tplc="041B000F" w:tentative="1">
      <w:start w:val="1"/>
      <w:numFmt w:val="decimal"/>
      <w:lvlText w:val="%7."/>
      <w:lvlJc w:val="left"/>
      <w:pPr>
        <w:tabs>
          <w:tab w:val="num" w:pos="5100"/>
        </w:tabs>
        <w:ind w:left="5100" w:hanging="360"/>
      </w:pPr>
    </w:lvl>
    <w:lvl w:ilvl="7" w:tplc="041B0019" w:tentative="1">
      <w:start w:val="1"/>
      <w:numFmt w:val="lowerLetter"/>
      <w:lvlText w:val="%8."/>
      <w:lvlJc w:val="left"/>
      <w:pPr>
        <w:tabs>
          <w:tab w:val="num" w:pos="5820"/>
        </w:tabs>
        <w:ind w:left="5820" w:hanging="360"/>
      </w:pPr>
    </w:lvl>
    <w:lvl w:ilvl="8" w:tplc="041B001B" w:tentative="1">
      <w:start w:val="1"/>
      <w:numFmt w:val="lowerRoman"/>
      <w:lvlText w:val="%9."/>
      <w:lvlJc w:val="right"/>
      <w:pPr>
        <w:tabs>
          <w:tab w:val="num" w:pos="6540"/>
        </w:tabs>
        <w:ind w:left="6540" w:hanging="180"/>
      </w:pPr>
    </w:lvl>
  </w:abstractNum>
  <w:abstractNum w:abstractNumId="26">
    <w:nsid w:val="4F2E621C"/>
    <w:multiLevelType w:val="hybridMultilevel"/>
    <w:tmpl w:val="7FD0C08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50127681"/>
    <w:multiLevelType w:val="hybridMultilevel"/>
    <w:tmpl w:val="E3CE0656"/>
    <w:lvl w:ilvl="0" w:tplc="099C0780">
      <w:numFmt w:val="bullet"/>
      <w:lvlText w:val=""/>
      <w:lvlJc w:val="left"/>
      <w:pPr>
        <w:tabs>
          <w:tab w:val="num" w:pos="545"/>
        </w:tabs>
        <w:ind w:left="545" w:hanging="360"/>
      </w:pPr>
      <w:rPr>
        <w:rFonts w:ascii="Symbol" w:eastAsia="Times New Roman" w:hAnsi="Symbol" w:cs="Times New Roman" w:hint="default"/>
        <w:b/>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nsid w:val="598805F1"/>
    <w:multiLevelType w:val="hybridMultilevel"/>
    <w:tmpl w:val="703402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5C835DA7"/>
    <w:multiLevelType w:val="hybridMultilevel"/>
    <w:tmpl w:val="209688B8"/>
    <w:lvl w:ilvl="0" w:tplc="041B000B">
      <w:start w:val="1"/>
      <w:numFmt w:val="bullet"/>
      <w:lvlText w:val=""/>
      <w:lvlJc w:val="left"/>
      <w:pPr>
        <w:tabs>
          <w:tab w:val="num" w:pos="720"/>
        </w:tabs>
        <w:ind w:left="720" w:hanging="360"/>
      </w:pPr>
      <w:rPr>
        <w:rFonts w:ascii="Wingdings" w:hAnsi="Wingdings"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0">
    <w:nsid w:val="68AE2AB5"/>
    <w:multiLevelType w:val="hybridMultilevel"/>
    <w:tmpl w:val="3C168048"/>
    <w:lvl w:ilvl="0" w:tplc="C278026A">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1">
    <w:nsid w:val="6A341D08"/>
    <w:multiLevelType w:val="hybridMultilevel"/>
    <w:tmpl w:val="E0FA86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713D0072"/>
    <w:multiLevelType w:val="hybridMultilevel"/>
    <w:tmpl w:val="7A1E39C6"/>
    <w:lvl w:ilvl="0" w:tplc="C278026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725038B2"/>
    <w:multiLevelType w:val="hybridMultilevel"/>
    <w:tmpl w:val="31F6FE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7A573AA0"/>
    <w:multiLevelType w:val="hybridMultilevel"/>
    <w:tmpl w:val="C95C73C4"/>
    <w:lvl w:ilvl="0" w:tplc="A0DE102C">
      <w:start w:val="1"/>
      <w:numFmt w:val="bullet"/>
      <w:lvlText w:val="•"/>
      <w:lvlJc w:val="left"/>
      <w:pPr>
        <w:tabs>
          <w:tab w:val="num" w:pos="720"/>
        </w:tabs>
        <w:ind w:left="720" w:hanging="360"/>
      </w:pPr>
      <w:rPr>
        <w:rFonts w:ascii="Arial" w:hAnsi="Arial" w:hint="default"/>
      </w:rPr>
    </w:lvl>
    <w:lvl w:ilvl="1" w:tplc="E9FE3D82" w:tentative="1">
      <w:start w:val="1"/>
      <w:numFmt w:val="bullet"/>
      <w:lvlText w:val="•"/>
      <w:lvlJc w:val="left"/>
      <w:pPr>
        <w:tabs>
          <w:tab w:val="num" w:pos="1440"/>
        </w:tabs>
        <w:ind w:left="1440" w:hanging="360"/>
      </w:pPr>
      <w:rPr>
        <w:rFonts w:ascii="Arial" w:hAnsi="Arial" w:hint="default"/>
      </w:rPr>
    </w:lvl>
    <w:lvl w:ilvl="2" w:tplc="26A2A1E0" w:tentative="1">
      <w:start w:val="1"/>
      <w:numFmt w:val="bullet"/>
      <w:lvlText w:val="•"/>
      <w:lvlJc w:val="left"/>
      <w:pPr>
        <w:tabs>
          <w:tab w:val="num" w:pos="2160"/>
        </w:tabs>
        <w:ind w:left="2160" w:hanging="360"/>
      </w:pPr>
      <w:rPr>
        <w:rFonts w:ascii="Arial" w:hAnsi="Arial" w:hint="default"/>
      </w:rPr>
    </w:lvl>
    <w:lvl w:ilvl="3" w:tplc="ACE673AE" w:tentative="1">
      <w:start w:val="1"/>
      <w:numFmt w:val="bullet"/>
      <w:lvlText w:val="•"/>
      <w:lvlJc w:val="left"/>
      <w:pPr>
        <w:tabs>
          <w:tab w:val="num" w:pos="2880"/>
        </w:tabs>
        <w:ind w:left="2880" w:hanging="360"/>
      </w:pPr>
      <w:rPr>
        <w:rFonts w:ascii="Arial" w:hAnsi="Arial" w:hint="default"/>
      </w:rPr>
    </w:lvl>
    <w:lvl w:ilvl="4" w:tplc="3A10E6E8" w:tentative="1">
      <w:start w:val="1"/>
      <w:numFmt w:val="bullet"/>
      <w:lvlText w:val="•"/>
      <w:lvlJc w:val="left"/>
      <w:pPr>
        <w:tabs>
          <w:tab w:val="num" w:pos="3600"/>
        </w:tabs>
        <w:ind w:left="3600" w:hanging="360"/>
      </w:pPr>
      <w:rPr>
        <w:rFonts w:ascii="Arial" w:hAnsi="Arial" w:hint="default"/>
      </w:rPr>
    </w:lvl>
    <w:lvl w:ilvl="5" w:tplc="0408F596" w:tentative="1">
      <w:start w:val="1"/>
      <w:numFmt w:val="bullet"/>
      <w:lvlText w:val="•"/>
      <w:lvlJc w:val="left"/>
      <w:pPr>
        <w:tabs>
          <w:tab w:val="num" w:pos="4320"/>
        </w:tabs>
        <w:ind w:left="4320" w:hanging="360"/>
      </w:pPr>
      <w:rPr>
        <w:rFonts w:ascii="Arial" w:hAnsi="Arial" w:hint="default"/>
      </w:rPr>
    </w:lvl>
    <w:lvl w:ilvl="6" w:tplc="235002FA" w:tentative="1">
      <w:start w:val="1"/>
      <w:numFmt w:val="bullet"/>
      <w:lvlText w:val="•"/>
      <w:lvlJc w:val="left"/>
      <w:pPr>
        <w:tabs>
          <w:tab w:val="num" w:pos="5040"/>
        </w:tabs>
        <w:ind w:left="5040" w:hanging="360"/>
      </w:pPr>
      <w:rPr>
        <w:rFonts w:ascii="Arial" w:hAnsi="Arial" w:hint="default"/>
      </w:rPr>
    </w:lvl>
    <w:lvl w:ilvl="7" w:tplc="8810326A" w:tentative="1">
      <w:start w:val="1"/>
      <w:numFmt w:val="bullet"/>
      <w:lvlText w:val="•"/>
      <w:lvlJc w:val="left"/>
      <w:pPr>
        <w:tabs>
          <w:tab w:val="num" w:pos="5760"/>
        </w:tabs>
        <w:ind w:left="5760" w:hanging="360"/>
      </w:pPr>
      <w:rPr>
        <w:rFonts w:ascii="Arial" w:hAnsi="Arial" w:hint="default"/>
      </w:rPr>
    </w:lvl>
    <w:lvl w:ilvl="8" w:tplc="90D499AA" w:tentative="1">
      <w:start w:val="1"/>
      <w:numFmt w:val="bullet"/>
      <w:lvlText w:val="•"/>
      <w:lvlJc w:val="left"/>
      <w:pPr>
        <w:tabs>
          <w:tab w:val="num" w:pos="6480"/>
        </w:tabs>
        <w:ind w:left="6480" w:hanging="360"/>
      </w:pPr>
      <w:rPr>
        <w:rFonts w:ascii="Arial" w:hAnsi="Arial" w:hint="default"/>
      </w:rPr>
    </w:lvl>
  </w:abstractNum>
  <w:abstractNum w:abstractNumId="35">
    <w:nsid w:val="7CE81BD4"/>
    <w:multiLevelType w:val="hybridMultilevel"/>
    <w:tmpl w:val="E0C48492"/>
    <w:lvl w:ilvl="0" w:tplc="520023EE">
      <w:start w:val="1"/>
      <w:numFmt w:val="decimal"/>
      <w:lvlText w:val="%1."/>
      <w:lvlJc w:val="left"/>
      <w:pPr>
        <w:ind w:left="720" w:hanging="360"/>
      </w:pPr>
      <w:rPr>
        <w:rFonts w:ascii="Calibri" w:eastAsia="Calibri" w:hAnsi="Calibri"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D6D0AB8"/>
    <w:multiLevelType w:val="multilevel"/>
    <w:tmpl w:val="387C5DE8"/>
    <w:lvl w:ilvl="0">
      <w:start w:val="1"/>
      <w:numFmt w:val="decimal"/>
      <w:pStyle w:val="Nadpis1"/>
      <w:lvlText w:val="%1"/>
      <w:lvlJc w:val="left"/>
      <w:pPr>
        <w:tabs>
          <w:tab w:val="num" w:pos="432"/>
        </w:tabs>
        <w:ind w:left="432" w:hanging="432"/>
      </w:pPr>
      <w:rPr>
        <w:rFonts w:ascii="Times New Roman" w:hAnsi="Times New Roman" w:cs="Times New Roman"/>
      </w:rPr>
    </w:lvl>
    <w:lvl w:ilvl="1">
      <w:start w:val="1"/>
      <w:numFmt w:val="decimal"/>
      <w:pStyle w:val="Nadpis2"/>
      <w:lvlText w:val="%1.%2"/>
      <w:lvlJc w:val="left"/>
      <w:pPr>
        <w:tabs>
          <w:tab w:val="num" w:pos="576"/>
        </w:tabs>
        <w:ind w:left="576" w:hanging="576"/>
      </w:pPr>
      <w:rPr>
        <w:rFonts w:ascii="Times New Roman" w:hAnsi="Times New Roman" w:cs="Times New Roman"/>
      </w:rPr>
    </w:lvl>
    <w:lvl w:ilvl="2">
      <w:start w:val="1"/>
      <w:numFmt w:val="decimal"/>
      <w:pStyle w:val="Nadpis3"/>
      <w:lvlText w:val="%1.%2.%3"/>
      <w:lvlJc w:val="left"/>
      <w:pPr>
        <w:tabs>
          <w:tab w:val="num" w:pos="720"/>
        </w:tabs>
        <w:ind w:left="720" w:hanging="720"/>
      </w:pPr>
      <w:rPr>
        <w:rFonts w:ascii="Times New Roman" w:hAnsi="Times New Roman" w:cs="Times New Roman"/>
      </w:rPr>
    </w:lvl>
    <w:lvl w:ilvl="3">
      <w:start w:val="1"/>
      <w:numFmt w:val="decimal"/>
      <w:pStyle w:val="Nadpis4"/>
      <w:lvlText w:val="%1.%2.%3.%4"/>
      <w:lvlJc w:val="left"/>
      <w:pPr>
        <w:tabs>
          <w:tab w:val="num" w:pos="864"/>
        </w:tabs>
        <w:ind w:left="864" w:hanging="864"/>
      </w:pPr>
      <w:rPr>
        <w:rFonts w:ascii="Times New Roman" w:hAnsi="Times New Roman" w:cs="Times New Roman"/>
      </w:rPr>
    </w:lvl>
    <w:lvl w:ilvl="4">
      <w:start w:val="1"/>
      <w:numFmt w:val="decimal"/>
      <w:pStyle w:val="Nadpis5"/>
      <w:lvlText w:val="%1.%2.%3.%4.%5"/>
      <w:lvlJc w:val="left"/>
      <w:pPr>
        <w:tabs>
          <w:tab w:val="num" w:pos="1008"/>
        </w:tabs>
        <w:ind w:left="1008" w:hanging="1008"/>
      </w:pPr>
      <w:rPr>
        <w:rFonts w:ascii="Times New Roman" w:hAnsi="Times New Roman" w:cs="Times New Roman"/>
      </w:rPr>
    </w:lvl>
    <w:lvl w:ilvl="5">
      <w:start w:val="1"/>
      <w:numFmt w:val="decimal"/>
      <w:pStyle w:val="Nadpis6"/>
      <w:lvlText w:val="%1.%2.%3.%4.%5.%6"/>
      <w:lvlJc w:val="left"/>
      <w:pPr>
        <w:tabs>
          <w:tab w:val="num" w:pos="1152"/>
        </w:tabs>
        <w:ind w:left="1152" w:hanging="1152"/>
      </w:pPr>
      <w:rPr>
        <w:rFonts w:ascii="Times New Roman" w:hAnsi="Times New Roman" w:cs="Times New Roman"/>
      </w:rPr>
    </w:lvl>
    <w:lvl w:ilvl="6">
      <w:start w:val="1"/>
      <w:numFmt w:val="decimal"/>
      <w:pStyle w:val="Nadpis7"/>
      <w:lvlText w:val="%1.%2.%3.%4.%5.%6.%7"/>
      <w:lvlJc w:val="left"/>
      <w:pPr>
        <w:tabs>
          <w:tab w:val="num" w:pos="1296"/>
        </w:tabs>
        <w:ind w:left="1296" w:hanging="1296"/>
      </w:pPr>
      <w:rPr>
        <w:rFonts w:ascii="Times New Roman" w:hAnsi="Times New Roman" w:cs="Times New Roman"/>
      </w:rPr>
    </w:lvl>
    <w:lvl w:ilvl="7">
      <w:start w:val="1"/>
      <w:numFmt w:val="decimal"/>
      <w:pStyle w:val="Nadpis8"/>
      <w:lvlText w:val="%1.%2.%3.%4.%5.%6.%7.%8"/>
      <w:lvlJc w:val="left"/>
      <w:pPr>
        <w:tabs>
          <w:tab w:val="num" w:pos="1440"/>
        </w:tabs>
        <w:ind w:left="1440" w:hanging="1440"/>
      </w:pPr>
      <w:rPr>
        <w:rFonts w:ascii="Times New Roman" w:hAnsi="Times New Roman" w:cs="Times New Roman"/>
      </w:rPr>
    </w:lvl>
    <w:lvl w:ilvl="8">
      <w:start w:val="1"/>
      <w:numFmt w:val="decimal"/>
      <w:pStyle w:val="Nadpis9"/>
      <w:lvlText w:val="%1.%2.%3.%4.%5.%6.%7.%8.%9"/>
      <w:lvlJc w:val="left"/>
      <w:pPr>
        <w:tabs>
          <w:tab w:val="num" w:pos="1584"/>
        </w:tabs>
        <w:ind w:left="1584" w:hanging="1584"/>
      </w:pPr>
      <w:rPr>
        <w:rFonts w:ascii="Times New Roman" w:hAnsi="Times New Roman" w:cs="Times New Roman"/>
      </w:rPr>
    </w:lvl>
  </w:abstractNum>
  <w:num w:numId="1">
    <w:abstractNumId w:val="36"/>
  </w:num>
  <w:num w:numId="2">
    <w:abstractNumId w:val="20"/>
  </w:num>
  <w:num w:numId="3">
    <w:abstractNumId w:val="5"/>
  </w:num>
  <w:num w:numId="4">
    <w:abstractNumId w:val="26"/>
  </w:num>
  <w:num w:numId="5">
    <w:abstractNumId w:val="29"/>
  </w:num>
  <w:num w:numId="6">
    <w:abstractNumId w:val="1"/>
  </w:num>
  <w:num w:numId="7">
    <w:abstractNumId w:val="18"/>
  </w:num>
  <w:num w:numId="8">
    <w:abstractNumId w:val="9"/>
  </w:num>
  <w:num w:numId="9">
    <w:abstractNumId w:val="0"/>
  </w:num>
  <w:num w:numId="10">
    <w:abstractNumId w:val="27"/>
  </w:num>
  <w:num w:numId="11">
    <w:abstractNumId w:val="6"/>
  </w:num>
  <w:num w:numId="12">
    <w:abstractNumId w:val="2"/>
  </w:num>
  <w:num w:numId="13">
    <w:abstractNumId w:val="16"/>
  </w:num>
  <w:num w:numId="14">
    <w:abstractNumId w:val="10"/>
  </w:num>
  <w:num w:numId="15">
    <w:abstractNumId w:val="21"/>
  </w:num>
  <w:num w:numId="16">
    <w:abstractNumId w:val="35"/>
  </w:num>
  <w:num w:numId="17">
    <w:abstractNumId w:val="17"/>
  </w:num>
  <w:num w:numId="18">
    <w:abstractNumId w:val="7"/>
  </w:num>
  <w:num w:numId="19">
    <w:abstractNumId w:val="33"/>
  </w:num>
  <w:num w:numId="20">
    <w:abstractNumId w:val="32"/>
  </w:num>
  <w:num w:numId="21">
    <w:abstractNumId w:val="13"/>
  </w:num>
  <w:num w:numId="22">
    <w:abstractNumId w:val="30"/>
  </w:num>
  <w:num w:numId="23">
    <w:abstractNumId w:val="24"/>
  </w:num>
  <w:num w:numId="24">
    <w:abstractNumId w:val="22"/>
  </w:num>
  <w:num w:numId="25">
    <w:abstractNumId w:val="3"/>
  </w:num>
  <w:num w:numId="26">
    <w:abstractNumId w:val="15"/>
  </w:num>
  <w:num w:numId="27">
    <w:abstractNumId w:val="8"/>
  </w:num>
  <w:num w:numId="28">
    <w:abstractNumId w:val="4"/>
  </w:num>
  <w:num w:numId="29">
    <w:abstractNumId w:val="12"/>
  </w:num>
  <w:num w:numId="30">
    <w:abstractNumId w:val="23"/>
  </w:num>
  <w:num w:numId="31">
    <w:abstractNumId w:val="31"/>
  </w:num>
  <w:num w:numId="32">
    <w:abstractNumId w:val="19"/>
  </w:num>
  <w:num w:numId="33">
    <w:abstractNumId w:val="34"/>
  </w:num>
  <w:num w:numId="34">
    <w:abstractNumId w:val="11"/>
  </w:num>
  <w:num w:numId="35">
    <w:abstractNumId w:val="14"/>
  </w:num>
  <w:num w:numId="36">
    <w:abstractNumId w:val="25"/>
  </w:num>
  <w:num w:numId="37">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B1"/>
    <w:rsid w:val="00003429"/>
    <w:rsid w:val="00016611"/>
    <w:rsid w:val="00016B5D"/>
    <w:rsid w:val="0002504E"/>
    <w:rsid w:val="00026712"/>
    <w:rsid w:val="00043F3E"/>
    <w:rsid w:val="00051F83"/>
    <w:rsid w:val="00054D0D"/>
    <w:rsid w:val="0005523C"/>
    <w:rsid w:val="00062718"/>
    <w:rsid w:val="00063032"/>
    <w:rsid w:val="0006709C"/>
    <w:rsid w:val="00071644"/>
    <w:rsid w:val="000757B5"/>
    <w:rsid w:val="00090238"/>
    <w:rsid w:val="00093F66"/>
    <w:rsid w:val="00094044"/>
    <w:rsid w:val="000945CF"/>
    <w:rsid w:val="00094EDE"/>
    <w:rsid w:val="000B08D3"/>
    <w:rsid w:val="000B4BD1"/>
    <w:rsid w:val="000C207D"/>
    <w:rsid w:val="000C716D"/>
    <w:rsid w:val="000E031B"/>
    <w:rsid w:val="000E3F87"/>
    <w:rsid w:val="000F009E"/>
    <w:rsid w:val="00101BF9"/>
    <w:rsid w:val="001047B5"/>
    <w:rsid w:val="0010499E"/>
    <w:rsid w:val="00115F25"/>
    <w:rsid w:val="0011674D"/>
    <w:rsid w:val="001170CB"/>
    <w:rsid w:val="0013681B"/>
    <w:rsid w:val="0014205E"/>
    <w:rsid w:val="00157178"/>
    <w:rsid w:val="00163E17"/>
    <w:rsid w:val="00177A51"/>
    <w:rsid w:val="001A7E2D"/>
    <w:rsid w:val="001B21AD"/>
    <w:rsid w:val="001C403A"/>
    <w:rsid w:val="001D3C69"/>
    <w:rsid w:val="001E0E13"/>
    <w:rsid w:val="001F30C3"/>
    <w:rsid w:val="001F5C46"/>
    <w:rsid w:val="002008BE"/>
    <w:rsid w:val="0021651E"/>
    <w:rsid w:val="00220249"/>
    <w:rsid w:val="00222C4F"/>
    <w:rsid w:val="002240CF"/>
    <w:rsid w:val="00237B86"/>
    <w:rsid w:val="00241EA8"/>
    <w:rsid w:val="00250C4A"/>
    <w:rsid w:val="00260389"/>
    <w:rsid w:val="002778AB"/>
    <w:rsid w:val="00281EE0"/>
    <w:rsid w:val="00292C7D"/>
    <w:rsid w:val="002A5012"/>
    <w:rsid w:val="002B3795"/>
    <w:rsid w:val="002B6473"/>
    <w:rsid w:val="003155E7"/>
    <w:rsid w:val="00332341"/>
    <w:rsid w:val="00340107"/>
    <w:rsid w:val="003421A3"/>
    <w:rsid w:val="0034349E"/>
    <w:rsid w:val="0034538F"/>
    <w:rsid w:val="00347750"/>
    <w:rsid w:val="00353937"/>
    <w:rsid w:val="0035395C"/>
    <w:rsid w:val="00375E93"/>
    <w:rsid w:val="0039022D"/>
    <w:rsid w:val="00395774"/>
    <w:rsid w:val="003B7CBF"/>
    <w:rsid w:val="003E0898"/>
    <w:rsid w:val="003E15AB"/>
    <w:rsid w:val="00406794"/>
    <w:rsid w:val="00407DCE"/>
    <w:rsid w:val="004107D9"/>
    <w:rsid w:val="00412E85"/>
    <w:rsid w:val="004246BC"/>
    <w:rsid w:val="00455D49"/>
    <w:rsid w:val="0045667F"/>
    <w:rsid w:val="00474CD4"/>
    <w:rsid w:val="00486973"/>
    <w:rsid w:val="00495D2D"/>
    <w:rsid w:val="004A668F"/>
    <w:rsid w:val="004B1532"/>
    <w:rsid w:val="004C2D64"/>
    <w:rsid w:val="004D4654"/>
    <w:rsid w:val="004D46F8"/>
    <w:rsid w:val="004D69E3"/>
    <w:rsid w:val="004E0749"/>
    <w:rsid w:val="004E215B"/>
    <w:rsid w:val="004F1AD8"/>
    <w:rsid w:val="004F26F1"/>
    <w:rsid w:val="0050556C"/>
    <w:rsid w:val="00516793"/>
    <w:rsid w:val="005257E1"/>
    <w:rsid w:val="00532D2C"/>
    <w:rsid w:val="005376A4"/>
    <w:rsid w:val="00545406"/>
    <w:rsid w:val="0057331A"/>
    <w:rsid w:val="00576BBA"/>
    <w:rsid w:val="00580230"/>
    <w:rsid w:val="00591E37"/>
    <w:rsid w:val="005976C7"/>
    <w:rsid w:val="005A3BC0"/>
    <w:rsid w:val="005C05C6"/>
    <w:rsid w:val="005C0A99"/>
    <w:rsid w:val="005D3C85"/>
    <w:rsid w:val="005D618C"/>
    <w:rsid w:val="005D61D0"/>
    <w:rsid w:val="005D74E1"/>
    <w:rsid w:val="005E38DB"/>
    <w:rsid w:val="005F5ED4"/>
    <w:rsid w:val="005F7BEA"/>
    <w:rsid w:val="00600475"/>
    <w:rsid w:val="0060057B"/>
    <w:rsid w:val="00600CD6"/>
    <w:rsid w:val="00601D8C"/>
    <w:rsid w:val="006046A2"/>
    <w:rsid w:val="00620C52"/>
    <w:rsid w:val="006279E0"/>
    <w:rsid w:val="006363EC"/>
    <w:rsid w:val="0066165C"/>
    <w:rsid w:val="0067001C"/>
    <w:rsid w:val="006715CE"/>
    <w:rsid w:val="006A2C5F"/>
    <w:rsid w:val="006B7169"/>
    <w:rsid w:val="006C53CE"/>
    <w:rsid w:val="006E3E8D"/>
    <w:rsid w:val="006F5C5A"/>
    <w:rsid w:val="006F7733"/>
    <w:rsid w:val="00704205"/>
    <w:rsid w:val="0072461F"/>
    <w:rsid w:val="00731461"/>
    <w:rsid w:val="0073174B"/>
    <w:rsid w:val="007341BE"/>
    <w:rsid w:val="00743DD5"/>
    <w:rsid w:val="007511C4"/>
    <w:rsid w:val="00753068"/>
    <w:rsid w:val="0076007B"/>
    <w:rsid w:val="00776DF6"/>
    <w:rsid w:val="00797200"/>
    <w:rsid w:val="007A5C11"/>
    <w:rsid w:val="007B45FB"/>
    <w:rsid w:val="007C103D"/>
    <w:rsid w:val="007D08ED"/>
    <w:rsid w:val="007E0A82"/>
    <w:rsid w:val="007F6A8F"/>
    <w:rsid w:val="0081025A"/>
    <w:rsid w:val="00821B52"/>
    <w:rsid w:val="00844C78"/>
    <w:rsid w:val="00853956"/>
    <w:rsid w:val="0086188C"/>
    <w:rsid w:val="008654F2"/>
    <w:rsid w:val="008671C4"/>
    <w:rsid w:val="008831E0"/>
    <w:rsid w:val="0088638F"/>
    <w:rsid w:val="00886BE6"/>
    <w:rsid w:val="00894C46"/>
    <w:rsid w:val="00896A12"/>
    <w:rsid w:val="008D2BC3"/>
    <w:rsid w:val="008F6F7C"/>
    <w:rsid w:val="00900977"/>
    <w:rsid w:val="00902E82"/>
    <w:rsid w:val="00922AF4"/>
    <w:rsid w:val="00953B08"/>
    <w:rsid w:val="009640E6"/>
    <w:rsid w:val="00966241"/>
    <w:rsid w:val="009746F6"/>
    <w:rsid w:val="00977469"/>
    <w:rsid w:val="009832DA"/>
    <w:rsid w:val="0098431C"/>
    <w:rsid w:val="00984561"/>
    <w:rsid w:val="00986CAF"/>
    <w:rsid w:val="009A13FE"/>
    <w:rsid w:val="009A1E7E"/>
    <w:rsid w:val="009A3C85"/>
    <w:rsid w:val="009B0DA6"/>
    <w:rsid w:val="009B417C"/>
    <w:rsid w:val="009B41A6"/>
    <w:rsid w:val="009B7DAF"/>
    <w:rsid w:val="009C5378"/>
    <w:rsid w:val="009C6F73"/>
    <w:rsid w:val="009D071A"/>
    <w:rsid w:val="009D13F5"/>
    <w:rsid w:val="009D33C5"/>
    <w:rsid w:val="00A01DEA"/>
    <w:rsid w:val="00A02C80"/>
    <w:rsid w:val="00A12669"/>
    <w:rsid w:val="00A270AF"/>
    <w:rsid w:val="00A5430C"/>
    <w:rsid w:val="00A56636"/>
    <w:rsid w:val="00A6206A"/>
    <w:rsid w:val="00A624F0"/>
    <w:rsid w:val="00A70361"/>
    <w:rsid w:val="00A70602"/>
    <w:rsid w:val="00A80B6B"/>
    <w:rsid w:val="00A8187A"/>
    <w:rsid w:val="00A81D28"/>
    <w:rsid w:val="00A8555F"/>
    <w:rsid w:val="00A86904"/>
    <w:rsid w:val="00AA0113"/>
    <w:rsid w:val="00AA3508"/>
    <w:rsid w:val="00AA36F9"/>
    <w:rsid w:val="00AB7E6D"/>
    <w:rsid w:val="00AC34EC"/>
    <w:rsid w:val="00AC4371"/>
    <w:rsid w:val="00AC55CC"/>
    <w:rsid w:val="00AC5B99"/>
    <w:rsid w:val="00AE6401"/>
    <w:rsid w:val="00AF2E65"/>
    <w:rsid w:val="00B11DB8"/>
    <w:rsid w:val="00B11F1D"/>
    <w:rsid w:val="00B25F45"/>
    <w:rsid w:val="00B277E4"/>
    <w:rsid w:val="00B364FE"/>
    <w:rsid w:val="00B44580"/>
    <w:rsid w:val="00B47BE6"/>
    <w:rsid w:val="00B563D0"/>
    <w:rsid w:val="00B62EAC"/>
    <w:rsid w:val="00B65D51"/>
    <w:rsid w:val="00B752B4"/>
    <w:rsid w:val="00B779AA"/>
    <w:rsid w:val="00B94D74"/>
    <w:rsid w:val="00BA5E34"/>
    <w:rsid w:val="00BB056F"/>
    <w:rsid w:val="00BD5FD3"/>
    <w:rsid w:val="00BD63F9"/>
    <w:rsid w:val="00BE083B"/>
    <w:rsid w:val="00BE4B84"/>
    <w:rsid w:val="00BE7E54"/>
    <w:rsid w:val="00C135DF"/>
    <w:rsid w:val="00C142F1"/>
    <w:rsid w:val="00C15BDD"/>
    <w:rsid w:val="00C209C7"/>
    <w:rsid w:val="00C2118D"/>
    <w:rsid w:val="00C318C8"/>
    <w:rsid w:val="00C40D55"/>
    <w:rsid w:val="00C41582"/>
    <w:rsid w:val="00C43FE4"/>
    <w:rsid w:val="00C4589B"/>
    <w:rsid w:val="00C5514F"/>
    <w:rsid w:val="00C5589D"/>
    <w:rsid w:val="00C565A9"/>
    <w:rsid w:val="00C7311A"/>
    <w:rsid w:val="00C75192"/>
    <w:rsid w:val="00CB247B"/>
    <w:rsid w:val="00CD2842"/>
    <w:rsid w:val="00CE1DC1"/>
    <w:rsid w:val="00CF3EE4"/>
    <w:rsid w:val="00CF7706"/>
    <w:rsid w:val="00D01DDA"/>
    <w:rsid w:val="00D47CA0"/>
    <w:rsid w:val="00D545F1"/>
    <w:rsid w:val="00D60980"/>
    <w:rsid w:val="00D75B18"/>
    <w:rsid w:val="00D9361F"/>
    <w:rsid w:val="00DA154A"/>
    <w:rsid w:val="00DB618A"/>
    <w:rsid w:val="00DD74BA"/>
    <w:rsid w:val="00DE31B0"/>
    <w:rsid w:val="00DF7DFB"/>
    <w:rsid w:val="00E0063E"/>
    <w:rsid w:val="00E031CD"/>
    <w:rsid w:val="00E26B99"/>
    <w:rsid w:val="00E31815"/>
    <w:rsid w:val="00E45D61"/>
    <w:rsid w:val="00E46C9E"/>
    <w:rsid w:val="00E50F44"/>
    <w:rsid w:val="00E63852"/>
    <w:rsid w:val="00E72052"/>
    <w:rsid w:val="00E9087F"/>
    <w:rsid w:val="00EA2FED"/>
    <w:rsid w:val="00EB0FFB"/>
    <w:rsid w:val="00EB358F"/>
    <w:rsid w:val="00EC3E8D"/>
    <w:rsid w:val="00ED32E4"/>
    <w:rsid w:val="00ED3FD8"/>
    <w:rsid w:val="00EE18B5"/>
    <w:rsid w:val="00EF2474"/>
    <w:rsid w:val="00EF52C4"/>
    <w:rsid w:val="00F00552"/>
    <w:rsid w:val="00F015DC"/>
    <w:rsid w:val="00F05676"/>
    <w:rsid w:val="00F05ADC"/>
    <w:rsid w:val="00F16C9B"/>
    <w:rsid w:val="00F403C7"/>
    <w:rsid w:val="00F42CB1"/>
    <w:rsid w:val="00F4304D"/>
    <w:rsid w:val="00F56BB1"/>
    <w:rsid w:val="00F71E09"/>
    <w:rsid w:val="00F724F4"/>
    <w:rsid w:val="00F96287"/>
    <w:rsid w:val="00F97F30"/>
    <w:rsid w:val="00FA26C1"/>
    <w:rsid w:val="00FA3FB6"/>
    <w:rsid w:val="00FC2849"/>
    <w:rsid w:val="00FC6265"/>
    <w:rsid w:val="00FC7BB5"/>
    <w:rsid w:val="00FF12AC"/>
    <w:rsid w:val="00FF636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5:docId w15:val="{8DB4D567-7163-4C2B-BEBD-7EBFBAA1A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80230"/>
    <w:pPr>
      <w:spacing w:after="200" w:line="276" w:lineRule="auto"/>
    </w:pPr>
    <w:rPr>
      <w:rFonts w:cs="Calibri"/>
      <w:sz w:val="22"/>
      <w:szCs w:val="22"/>
      <w:lang w:eastAsia="en-US"/>
    </w:rPr>
  </w:style>
  <w:style w:type="paragraph" w:styleId="Nadpis1">
    <w:name w:val="heading 1"/>
    <w:basedOn w:val="Normlny"/>
    <w:next w:val="Normlny"/>
    <w:link w:val="Nadpis1Char"/>
    <w:qFormat/>
    <w:rsid w:val="00580230"/>
    <w:pPr>
      <w:keepNext/>
      <w:numPr>
        <w:numId w:val="1"/>
      </w:numPr>
      <w:spacing w:before="240" w:after="60" w:line="240" w:lineRule="auto"/>
      <w:jc w:val="both"/>
      <w:outlineLvl w:val="0"/>
    </w:pPr>
    <w:rPr>
      <w:rFonts w:ascii="Arial" w:hAnsi="Arial" w:cs="Times New Roman"/>
      <w:b/>
      <w:bCs/>
      <w:kern w:val="32"/>
      <w:sz w:val="32"/>
      <w:szCs w:val="32"/>
    </w:rPr>
  </w:style>
  <w:style w:type="paragraph" w:styleId="Nadpis2">
    <w:name w:val="heading 2"/>
    <w:basedOn w:val="Normlny"/>
    <w:next w:val="Normlny"/>
    <w:link w:val="Nadpis2Char"/>
    <w:qFormat/>
    <w:rsid w:val="00580230"/>
    <w:pPr>
      <w:keepNext/>
      <w:numPr>
        <w:ilvl w:val="1"/>
        <w:numId w:val="1"/>
      </w:numPr>
      <w:spacing w:before="240" w:after="60" w:line="240" w:lineRule="auto"/>
      <w:jc w:val="both"/>
      <w:outlineLvl w:val="1"/>
    </w:pPr>
    <w:rPr>
      <w:rFonts w:ascii="Arial" w:hAnsi="Arial" w:cs="Times New Roman"/>
      <w:b/>
      <w:bCs/>
      <w:i/>
      <w:iCs/>
      <w:sz w:val="28"/>
      <w:szCs w:val="28"/>
    </w:rPr>
  </w:style>
  <w:style w:type="paragraph" w:styleId="Nadpis3">
    <w:name w:val="heading 3"/>
    <w:basedOn w:val="Normlny"/>
    <w:next w:val="Normlny"/>
    <w:link w:val="Nadpis3Char"/>
    <w:uiPriority w:val="99"/>
    <w:qFormat/>
    <w:rsid w:val="00580230"/>
    <w:pPr>
      <w:keepNext/>
      <w:numPr>
        <w:ilvl w:val="2"/>
        <w:numId w:val="1"/>
      </w:numPr>
      <w:spacing w:before="240" w:after="60" w:line="240" w:lineRule="auto"/>
      <w:jc w:val="both"/>
      <w:outlineLvl w:val="2"/>
    </w:pPr>
    <w:rPr>
      <w:rFonts w:ascii="Arial" w:hAnsi="Arial" w:cs="Times New Roman"/>
      <w:b/>
      <w:bCs/>
      <w:sz w:val="26"/>
      <w:szCs w:val="26"/>
    </w:rPr>
  </w:style>
  <w:style w:type="paragraph" w:styleId="Nadpis4">
    <w:name w:val="heading 4"/>
    <w:basedOn w:val="Normlny"/>
    <w:next w:val="Normlny"/>
    <w:link w:val="Nadpis4Char"/>
    <w:uiPriority w:val="99"/>
    <w:qFormat/>
    <w:rsid w:val="00580230"/>
    <w:pPr>
      <w:keepNext/>
      <w:numPr>
        <w:ilvl w:val="3"/>
        <w:numId w:val="1"/>
      </w:numPr>
      <w:spacing w:before="240" w:after="60" w:line="240" w:lineRule="auto"/>
      <w:jc w:val="both"/>
      <w:outlineLvl w:val="3"/>
    </w:pPr>
    <w:rPr>
      <w:rFonts w:ascii="Times New Roman" w:hAnsi="Times New Roman" w:cs="Times New Roman"/>
      <w:i/>
      <w:iCs/>
      <w:sz w:val="28"/>
      <w:szCs w:val="28"/>
      <w:u w:val="single"/>
    </w:rPr>
  </w:style>
  <w:style w:type="paragraph" w:styleId="Nadpis5">
    <w:name w:val="heading 5"/>
    <w:basedOn w:val="Normlny"/>
    <w:next w:val="Normlny"/>
    <w:link w:val="Nadpis5Char"/>
    <w:uiPriority w:val="99"/>
    <w:qFormat/>
    <w:rsid w:val="00580230"/>
    <w:pPr>
      <w:numPr>
        <w:ilvl w:val="4"/>
        <w:numId w:val="1"/>
      </w:numPr>
      <w:spacing w:before="240" w:after="60" w:line="240" w:lineRule="auto"/>
      <w:jc w:val="both"/>
      <w:outlineLvl w:val="4"/>
    </w:pPr>
    <w:rPr>
      <w:rFonts w:ascii="Arial" w:hAnsi="Arial" w:cs="Times New Roman"/>
      <w:b/>
      <w:bCs/>
      <w:i/>
      <w:iCs/>
      <w:sz w:val="26"/>
      <w:szCs w:val="26"/>
    </w:rPr>
  </w:style>
  <w:style w:type="paragraph" w:styleId="Nadpis6">
    <w:name w:val="heading 6"/>
    <w:basedOn w:val="Normlny"/>
    <w:next w:val="Normlny"/>
    <w:link w:val="Nadpis6Char"/>
    <w:uiPriority w:val="99"/>
    <w:qFormat/>
    <w:rsid w:val="00580230"/>
    <w:pPr>
      <w:numPr>
        <w:ilvl w:val="5"/>
        <w:numId w:val="1"/>
      </w:numPr>
      <w:spacing w:before="240" w:after="60" w:line="240" w:lineRule="auto"/>
      <w:jc w:val="both"/>
      <w:outlineLvl w:val="5"/>
    </w:pPr>
    <w:rPr>
      <w:rFonts w:ascii="Times New Roman" w:hAnsi="Times New Roman" w:cs="Times New Roman"/>
      <w:b/>
      <w:bCs/>
    </w:rPr>
  </w:style>
  <w:style w:type="paragraph" w:styleId="Nadpis7">
    <w:name w:val="heading 7"/>
    <w:basedOn w:val="Normlny"/>
    <w:next w:val="Normlny"/>
    <w:link w:val="Nadpis7Char"/>
    <w:uiPriority w:val="99"/>
    <w:qFormat/>
    <w:rsid w:val="00580230"/>
    <w:pPr>
      <w:numPr>
        <w:ilvl w:val="6"/>
        <w:numId w:val="1"/>
      </w:numPr>
      <w:spacing w:before="240" w:after="60" w:line="240" w:lineRule="auto"/>
      <w:jc w:val="both"/>
      <w:outlineLvl w:val="6"/>
    </w:pPr>
    <w:rPr>
      <w:rFonts w:ascii="Times New Roman" w:hAnsi="Times New Roman" w:cs="Times New Roman"/>
      <w:sz w:val="24"/>
      <w:szCs w:val="24"/>
    </w:rPr>
  </w:style>
  <w:style w:type="paragraph" w:styleId="Nadpis8">
    <w:name w:val="heading 8"/>
    <w:basedOn w:val="Normlny"/>
    <w:next w:val="Normlny"/>
    <w:link w:val="Nadpis8Char"/>
    <w:uiPriority w:val="99"/>
    <w:qFormat/>
    <w:rsid w:val="00580230"/>
    <w:pPr>
      <w:numPr>
        <w:ilvl w:val="7"/>
        <w:numId w:val="1"/>
      </w:numPr>
      <w:spacing w:before="240" w:after="60" w:line="240" w:lineRule="auto"/>
      <w:jc w:val="both"/>
      <w:outlineLvl w:val="7"/>
    </w:pPr>
    <w:rPr>
      <w:rFonts w:ascii="Times New Roman" w:hAnsi="Times New Roman" w:cs="Times New Roman"/>
      <w:i/>
      <w:iCs/>
      <w:sz w:val="24"/>
      <w:szCs w:val="24"/>
    </w:rPr>
  </w:style>
  <w:style w:type="paragraph" w:styleId="Nadpis9">
    <w:name w:val="heading 9"/>
    <w:basedOn w:val="Normlny"/>
    <w:next w:val="Normlny"/>
    <w:link w:val="Nadpis9Char"/>
    <w:uiPriority w:val="99"/>
    <w:qFormat/>
    <w:rsid w:val="00580230"/>
    <w:pPr>
      <w:numPr>
        <w:ilvl w:val="8"/>
        <w:numId w:val="1"/>
      </w:numPr>
      <w:spacing w:before="240" w:after="60" w:line="240" w:lineRule="auto"/>
      <w:jc w:val="both"/>
      <w:outlineLvl w:val="8"/>
    </w:pPr>
    <w:rPr>
      <w:rFonts w:ascii="Arial" w:hAnsi="Arial"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sid w:val="00580230"/>
    <w:rPr>
      <w:rFonts w:ascii="Arial" w:hAnsi="Arial"/>
      <w:b/>
      <w:bCs/>
      <w:kern w:val="32"/>
      <w:sz w:val="32"/>
      <w:szCs w:val="32"/>
      <w:lang w:eastAsia="en-US"/>
    </w:rPr>
  </w:style>
  <w:style w:type="character" w:customStyle="1" w:styleId="Nadpis2Char">
    <w:name w:val="Nadpis 2 Char"/>
    <w:link w:val="Nadpis2"/>
    <w:locked/>
    <w:rsid w:val="00580230"/>
    <w:rPr>
      <w:rFonts w:ascii="Arial" w:hAnsi="Arial"/>
      <w:b/>
      <w:bCs/>
      <w:i/>
      <w:iCs/>
      <w:sz w:val="28"/>
      <w:szCs w:val="28"/>
      <w:lang w:eastAsia="en-US"/>
    </w:rPr>
  </w:style>
  <w:style w:type="character" w:customStyle="1" w:styleId="Nadpis3Char">
    <w:name w:val="Nadpis 3 Char"/>
    <w:link w:val="Nadpis3"/>
    <w:uiPriority w:val="99"/>
    <w:locked/>
    <w:rsid w:val="00580230"/>
    <w:rPr>
      <w:rFonts w:ascii="Arial" w:hAnsi="Arial"/>
      <w:b/>
      <w:bCs/>
      <w:sz w:val="26"/>
      <w:szCs w:val="26"/>
      <w:lang w:eastAsia="en-US"/>
    </w:rPr>
  </w:style>
  <w:style w:type="character" w:customStyle="1" w:styleId="Nadpis4Char">
    <w:name w:val="Nadpis 4 Char"/>
    <w:link w:val="Nadpis4"/>
    <w:uiPriority w:val="99"/>
    <w:locked/>
    <w:rsid w:val="00580230"/>
    <w:rPr>
      <w:rFonts w:ascii="Times New Roman" w:hAnsi="Times New Roman"/>
      <w:i/>
      <w:iCs/>
      <w:sz w:val="28"/>
      <w:szCs w:val="28"/>
      <w:u w:val="single"/>
      <w:lang w:eastAsia="en-US"/>
    </w:rPr>
  </w:style>
  <w:style w:type="character" w:customStyle="1" w:styleId="Nadpis5Char">
    <w:name w:val="Nadpis 5 Char"/>
    <w:link w:val="Nadpis5"/>
    <w:uiPriority w:val="99"/>
    <w:locked/>
    <w:rsid w:val="00580230"/>
    <w:rPr>
      <w:rFonts w:ascii="Arial" w:hAnsi="Arial"/>
      <w:b/>
      <w:bCs/>
      <w:i/>
      <w:iCs/>
      <w:sz w:val="26"/>
      <w:szCs w:val="26"/>
      <w:lang w:eastAsia="en-US"/>
    </w:rPr>
  </w:style>
  <w:style w:type="character" w:customStyle="1" w:styleId="Nadpis6Char">
    <w:name w:val="Nadpis 6 Char"/>
    <w:link w:val="Nadpis6"/>
    <w:uiPriority w:val="99"/>
    <w:locked/>
    <w:rsid w:val="00580230"/>
    <w:rPr>
      <w:rFonts w:ascii="Times New Roman" w:hAnsi="Times New Roman"/>
      <w:b/>
      <w:bCs/>
      <w:sz w:val="22"/>
      <w:szCs w:val="22"/>
      <w:lang w:eastAsia="en-US"/>
    </w:rPr>
  </w:style>
  <w:style w:type="character" w:customStyle="1" w:styleId="Nadpis7Char">
    <w:name w:val="Nadpis 7 Char"/>
    <w:link w:val="Nadpis7"/>
    <w:uiPriority w:val="99"/>
    <w:locked/>
    <w:rsid w:val="00580230"/>
    <w:rPr>
      <w:rFonts w:ascii="Times New Roman" w:hAnsi="Times New Roman"/>
      <w:sz w:val="24"/>
      <w:szCs w:val="24"/>
      <w:lang w:eastAsia="en-US"/>
    </w:rPr>
  </w:style>
  <w:style w:type="character" w:customStyle="1" w:styleId="Nadpis8Char">
    <w:name w:val="Nadpis 8 Char"/>
    <w:link w:val="Nadpis8"/>
    <w:uiPriority w:val="99"/>
    <w:locked/>
    <w:rsid w:val="00580230"/>
    <w:rPr>
      <w:rFonts w:ascii="Times New Roman" w:hAnsi="Times New Roman"/>
      <w:i/>
      <w:iCs/>
      <w:sz w:val="24"/>
      <w:szCs w:val="24"/>
      <w:lang w:eastAsia="en-US"/>
    </w:rPr>
  </w:style>
  <w:style w:type="character" w:customStyle="1" w:styleId="Nadpis9Char">
    <w:name w:val="Nadpis 9 Char"/>
    <w:link w:val="Nadpis9"/>
    <w:uiPriority w:val="99"/>
    <w:locked/>
    <w:rsid w:val="00580230"/>
    <w:rPr>
      <w:rFonts w:ascii="Arial" w:hAnsi="Arial"/>
      <w:sz w:val="22"/>
      <w:szCs w:val="22"/>
      <w:lang w:eastAsia="en-US"/>
    </w:rPr>
  </w:style>
  <w:style w:type="paragraph" w:styleId="Hlavika">
    <w:name w:val="header"/>
    <w:basedOn w:val="Normlny"/>
    <w:link w:val="HlavikaChar"/>
    <w:uiPriority w:val="99"/>
    <w:rsid w:val="00580230"/>
    <w:pPr>
      <w:tabs>
        <w:tab w:val="center" w:pos="4536"/>
        <w:tab w:val="right" w:pos="9072"/>
      </w:tabs>
      <w:spacing w:after="0" w:line="240" w:lineRule="auto"/>
    </w:pPr>
    <w:rPr>
      <w:rFonts w:ascii="Times New Roman" w:hAnsi="Times New Roman" w:cs="Times New Roman"/>
      <w:sz w:val="20"/>
      <w:szCs w:val="20"/>
    </w:rPr>
  </w:style>
  <w:style w:type="character" w:customStyle="1" w:styleId="HlavikaChar">
    <w:name w:val="Hlavička Char"/>
    <w:link w:val="Hlavika"/>
    <w:uiPriority w:val="99"/>
    <w:locked/>
    <w:rsid w:val="00580230"/>
    <w:rPr>
      <w:rFonts w:ascii="Times New Roman" w:hAnsi="Times New Roman" w:cs="Times New Roman"/>
    </w:rPr>
  </w:style>
  <w:style w:type="paragraph" w:styleId="Pta">
    <w:name w:val="footer"/>
    <w:basedOn w:val="Normlny"/>
    <w:link w:val="PtaChar"/>
    <w:rsid w:val="00580230"/>
    <w:pPr>
      <w:tabs>
        <w:tab w:val="center" w:pos="4536"/>
        <w:tab w:val="right" w:pos="9072"/>
      </w:tabs>
      <w:spacing w:after="0" w:line="240" w:lineRule="auto"/>
    </w:pPr>
    <w:rPr>
      <w:rFonts w:ascii="Times New Roman" w:hAnsi="Times New Roman" w:cs="Times New Roman"/>
      <w:sz w:val="20"/>
      <w:szCs w:val="20"/>
    </w:rPr>
  </w:style>
  <w:style w:type="character" w:customStyle="1" w:styleId="PtaChar">
    <w:name w:val="Päta Char"/>
    <w:link w:val="Pta"/>
    <w:uiPriority w:val="99"/>
    <w:locked/>
    <w:rsid w:val="00580230"/>
    <w:rPr>
      <w:rFonts w:ascii="Times New Roman" w:hAnsi="Times New Roman" w:cs="Times New Roman"/>
    </w:rPr>
  </w:style>
  <w:style w:type="paragraph" w:styleId="Bezriadkovania">
    <w:name w:val="No Spacing"/>
    <w:uiPriority w:val="99"/>
    <w:qFormat/>
    <w:rsid w:val="00580230"/>
    <w:rPr>
      <w:rFonts w:cs="Calibri"/>
      <w:sz w:val="22"/>
      <w:szCs w:val="22"/>
      <w:lang w:eastAsia="en-US"/>
    </w:rPr>
  </w:style>
  <w:style w:type="paragraph" w:styleId="Odsekzoznamu">
    <w:name w:val="List Paragraph"/>
    <w:basedOn w:val="Normlny"/>
    <w:uiPriority w:val="99"/>
    <w:qFormat/>
    <w:rsid w:val="00580230"/>
    <w:pPr>
      <w:spacing w:after="0" w:line="240" w:lineRule="auto"/>
      <w:ind w:left="720"/>
    </w:pPr>
  </w:style>
  <w:style w:type="paragraph" w:customStyle="1" w:styleId="Default">
    <w:name w:val="Default"/>
    <w:rsid w:val="00580230"/>
    <w:pPr>
      <w:autoSpaceDE w:val="0"/>
      <w:autoSpaceDN w:val="0"/>
      <w:adjustRightInd w:val="0"/>
    </w:pPr>
    <w:rPr>
      <w:rFonts w:ascii="Arial" w:hAnsi="Arial" w:cs="Arial"/>
      <w:color w:val="000000"/>
      <w:sz w:val="24"/>
      <w:szCs w:val="24"/>
      <w:lang w:eastAsia="en-US"/>
    </w:rPr>
  </w:style>
  <w:style w:type="paragraph" w:styleId="Textpoznmkypodiarou">
    <w:name w:val="footnote text"/>
    <w:aliases w:val="Char1,Char,Char1 Char Char Char,Char1 Char Char Char Char, Char1"/>
    <w:basedOn w:val="Normlny"/>
    <w:link w:val="TextpoznmkypodiarouChar"/>
    <w:rsid w:val="00580230"/>
    <w:pPr>
      <w:spacing w:after="0" w:line="240" w:lineRule="auto"/>
    </w:pPr>
    <w:rPr>
      <w:rFonts w:ascii="Times New Roman" w:hAnsi="Times New Roman" w:cs="Times New Roman"/>
      <w:sz w:val="20"/>
      <w:szCs w:val="20"/>
    </w:rPr>
  </w:style>
  <w:style w:type="character" w:customStyle="1" w:styleId="TextpoznmkypodiarouChar">
    <w:name w:val="Text poznámky pod čiarou Char"/>
    <w:aliases w:val="Char1 Char,Char Char,Char1 Char Char Char Char1,Char1 Char Char Char Char Char, Char1 Char"/>
    <w:link w:val="Textpoznmkypodiarou"/>
    <w:locked/>
    <w:rsid w:val="00580230"/>
    <w:rPr>
      <w:rFonts w:ascii="Times New Roman" w:hAnsi="Times New Roman" w:cs="Times New Roman"/>
      <w:sz w:val="20"/>
      <w:szCs w:val="20"/>
    </w:rPr>
  </w:style>
  <w:style w:type="character" w:styleId="Odkaznapoznmkupodiarou">
    <w:name w:val="footnote reference"/>
    <w:aliases w:val="Footnote symbol,Footnote Text2"/>
    <w:rsid w:val="00580230"/>
    <w:rPr>
      <w:rFonts w:ascii="Times New Roman" w:hAnsi="Times New Roman" w:cs="Times New Roman"/>
      <w:vertAlign w:val="superscript"/>
    </w:rPr>
  </w:style>
  <w:style w:type="character" w:customStyle="1" w:styleId="apple-converted-space">
    <w:name w:val="apple-converted-space"/>
    <w:rsid w:val="00580230"/>
  </w:style>
  <w:style w:type="paragraph" w:styleId="Podtitul">
    <w:name w:val="Subtitle"/>
    <w:basedOn w:val="Normlny"/>
    <w:next w:val="Normlny"/>
    <w:link w:val="PodtitulChar"/>
    <w:uiPriority w:val="99"/>
    <w:qFormat/>
    <w:rsid w:val="00580230"/>
    <w:pPr>
      <w:numPr>
        <w:ilvl w:val="1"/>
      </w:numPr>
    </w:pPr>
    <w:rPr>
      <w:rFonts w:ascii="Cambria" w:hAnsi="Cambria" w:cs="Times New Roman"/>
      <w:i/>
      <w:iCs/>
      <w:spacing w:val="15"/>
      <w:sz w:val="24"/>
      <w:szCs w:val="24"/>
    </w:rPr>
  </w:style>
  <w:style w:type="character" w:customStyle="1" w:styleId="PodtitulChar">
    <w:name w:val="Podtitul Char"/>
    <w:link w:val="Podtitul"/>
    <w:uiPriority w:val="99"/>
    <w:locked/>
    <w:rsid w:val="00580230"/>
    <w:rPr>
      <w:rFonts w:ascii="Cambria" w:hAnsi="Cambria" w:cs="Cambria"/>
      <w:i/>
      <w:iCs/>
      <w:color w:val="auto"/>
      <w:spacing w:val="15"/>
      <w:sz w:val="24"/>
      <w:szCs w:val="24"/>
    </w:rPr>
  </w:style>
  <w:style w:type="character" w:styleId="Hypertextovprepojenie">
    <w:name w:val="Hyperlink"/>
    <w:rsid w:val="00580230"/>
    <w:rPr>
      <w:rFonts w:ascii="Times New Roman" w:hAnsi="Times New Roman" w:cs="Times New Roman"/>
      <w:color w:val="0000FF"/>
      <w:u w:val="single"/>
    </w:rPr>
  </w:style>
  <w:style w:type="paragraph" w:customStyle="1" w:styleId="Zkladntext">
    <w:name w:val="Z‡kladn? text"/>
    <w:basedOn w:val="Normlny"/>
    <w:uiPriority w:val="99"/>
    <w:rsid w:val="00580230"/>
    <w:pPr>
      <w:spacing w:after="0" w:line="360" w:lineRule="auto"/>
      <w:jc w:val="both"/>
    </w:pPr>
    <w:rPr>
      <w:sz w:val="24"/>
      <w:szCs w:val="24"/>
      <w:lang w:eastAsia="cs-CZ"/>
    </w:rPr>
  </w:style>
  <w:style w:type="paragraph" w:styleId="Zkladntext2">
    <w:name w:val="Body Text 2"/>
    <w:basedOn w:val="Normlny"/>
    <w:link w:val="Zkladntext2Char"/>
    <w:uiPriority w:val="99"/>
    <w:rsid w:val="00580230"/>
    <w:pPr>
      <w:spacing w:after="0" w:line="360" w:lineRule="auto"/>
      <w:ind w:firstLine="708"/>
      <w:jc w:val="both"/>
    </w:pPr>
    <w:rPr>
      <w:rFonts w:cs="Times New Roman"/>
      <w:sz w:val="20"/>
      <w:szCs w:val="20"/>
    </w:rPr>
  </w:style>
  <w:style w:type="character" w:customStyle="1" w:styleId="Zkladntext2Char">
    <w:name w:val="Základný text 2 Char"/>
    <w:link w:val="Zkladntext2"/>
    <w:uiPriority w:val="99"/>
    <w:semiHidden/>
    <w:locked/>
    <w:rsid w:val="00F42CB1"/>
    <w:rPr>
      <w:rFonts w:ascii="Calibri" w:hAnsi="Calibri" w:cs="Calibri"/>
      <w:lang w:eastAsia="en-US"/>
    </w:rPr>
  </w:style>
  <w:style w:type="character" w:customStyle="1" w:styleId="BodyTextIndentChar">
    <w:name w:val="Body Text Indent Char"/>
    <w:uiPriority w:val="99"/>
    <w:rsid w:val="00580230"/>
    <w:rPr>
      <w:rFonts w:ascii="Arial" w:hAnsi="Arial" w:cs="Arial"/>
      <w:sz w:val="24"/>
      <w:szCs w:val="24"/>
      <w:lang w:eastAsia="sk-SK"/>
    </w:rPr>
  </w:style>
  <w:style w:type="paragraph" w:styleId="Zkladntext0">
    <w:name w:val="Body Text"/>
    <w:basedOn w:val="Normlny"/>
    <w:link w:val="ZkladntextChar"/>
    <w:rsid w:val="00580230"/>
    <w:pPr>
      <w:spacing w:after="120" w:line="240" w:lineRule="auto"/>
      <w:jc w:val="both"/>
    </w:pPr>
    <w:rPr>
      <w:rFonts w:ascii="Times New Roman" w:hAnsi="Times New Roman" w:cs="Times New Roman"/>
      <w:sz w:val="20"/>
      <w:szCs w:val="20"/>
      <w:lang w:val="cs-CZ"/>
    </w:rPr>
  </w:style>
  <w:style w:type="character" w:customStyle="1" w:styleId="ZkladntextChar">
    <w:name w:val="Základný text Char"/>
    <w:link w:val="Zkladntext0"/>
    <w:locked/>
    <w:rsid w:val="00580230"/>
    <w:rPr>
      <w:rFonts w:ascii="Times New Roman" w:hAnsi="Times New Roman" w:cs="Times New Roman"/>
      <w:sz w:val="20"/>
      <w:szCs w:val="20"/>
      <w:lang w:val="cs-CZ"/>
    </w:rPr>
  </w:style>
  <w:style w:type="paragraph" w:styleId="Normlnywebov">
    <w:name w:val="Normal (Web)"/>
    <w:basedOn w:val="Normlny"/>
    <w:rsid w:val="00580230"/>
    <w:pPr>
      <w:spacing w:before="100" w:beforeAutospacing="1" w:after="100" w:afterAutospacing="1" w:line="240" w:lineRule="auto"/>
    </w:pPr>
    <w:rPr>
      <w:sz w:val="24"/>
      <w:szCs w:val="24"/>
      <w:lang w:eastAsia="sk-SK"/>
    </w:rPr>
  </w:style>
  <w:style w:type="character" w:styleId="Odkaznavysvetlivku">
    <w:name w:val="endnote reference"/>
    <w:uiPriority w:val="99"/>
    <w:semiHidden/>
    <w:rsid w:val="00580230"/>
    <w:rPr>
      <w:rFonts w:ascii="Times New Roman" w:hAnsi="Times New Roman" w:cs="Times New Roman"/>
      <w:vertAlign w:val="superscript"/>
    </w:rPr>
  </w:style>
  <w:style w:type="paragraph" w:styleId="Textvysvetlivky">
    <w:name w:val="endnote text"/>
    <w:basedOn w:val="Normlny"/>
    <w:link w:val="TextvysvetlivkyChar"/>
    <w:uiPriority w:val="99"/>
    <w:semiHidden/>
    <w:rsid w:val="00580230"/>
    <w:pPr>
      <w:spacing w:after="0" w:line="240" w:lineRule="auto"/>
    </w:pPr>
    <w:rPr>
      <w:rFonts w:ascii="Times New Roman" w:hAnsi="Times New Roman" w:cs="Times New Roman"/>
      <w:sz w:val="20"/>
      <w:szCs w:val="20"/>
    </w:rPr>
  </w:style>
  <w:style w:type="character" w:customStyle="1" w:styleId="TextvysvetlivkyChar">
    <w:name w:val="Text vysvetlivky Char"/>
    <w:link w:val="Textvysvetlivky"/>
    <w:uiPriority w:val="99"/>
    <w:locked/>
    <w:rsid w:val="00580230"/>
    <w:rPr>
      <w:rFonts w:ascii="Times New Roman" w:hAnsi="Times New Roman" w:cs="Times New Roman"/>
      <w:sz w:val="20"/>
      <w:szCs w:val="20"/>
    </w:rPr>
  </w:style>
  <w:style w:type="character" w:styleId="Odkaznakomentr">
    <w:name w:val="annotation reference"/>
    <w:uiPriority w:val="99"/>
    <w:semiHidden/>
    <w:rsid w:val="00580230"/>
    <w:rPr>
      <w:rFonts w:ascii="Times New Roman" w:hAnsi="Times New Roman" w:cs="Times New Roman"/>
      <w:sz w:val="16"/>
      <w:szCs w:val="16"/>
    </w:rPr>
  </w:style>
  <w:style w:type="paragraph" w:styleId="Textkomentra">
    <w:name w:val="annotation text"/>
    <w:basedOn w:val="Normlny"/>
    <w:link w:val="TextkomentraChar"/>
    <w:uiPriority w:val="99"/>
    <w:semiHidden/>
    <w:rsid w:val="00580230"/>
    <w:rPr>
      <w:rFonts w:ascii="Times New Roman" w:hAnsi="Times New Roman" w:cs="Times New Roman"/>
      <w:sz w:val="20"/>
      <w:szCs w:val="20"/>
    </w:rPr>
  </w:style>
  <w:style w:type="character" w:customStyle="1" w:styleId="TextkomentraChar">
    <w:name w:val="Text komentára Char"/>
    <w:link w:val="Textkomentra"/>
    <w:uiPriority w:val="99"/>
    <w:locked/>
    <w:rsid w:val="00580230"/>
    <w:rPr>
      <w:rFonts w:ascii="Times New Roman" w:hAnsi="Times New Roman" w:cs="Times New Roman"/>
      <w:lang w:eastAsia="en-US"/>
    </w:rPr>
  </w:style>
  <w:style w:type="paragraph" w:styleId="Predmetkomentra">
    <w:name w:val="annotation subject"/>
    <w:basedOn w:val="Textkomentra"/>
    <w:next w:val="Textkomentra"/>
    <w:link w:val="PredmetkomentraChar"/>
    <w:uiPriority w:val="99"/>
    <w:semiHidden/>
    <w:rsid w:val="00580230"/>
    <w:rPr>
      <w:b/>
      <w:bCs/>
    </w:rPr>
  </w:style>
  <w:style w:type="character" w:customStyle="1" w:styleId="PredmetkomentraChar">
    <w:name w:val="Predmet komentára Char"/>
    <w:link w:val="Predmetkomentra"/>
    <w:uiPriority w:val="99"/>
    <w:locked/>
    <w:rsid w:val="00580230"/>
    <w:rPr>
      <w:rFonts w:ascii="Times New Roman" w:hAnsi="Times New Roman" w:cs="Times New Roman"/>
      <w:b/>
      <w:bCs/>
      <w:lang w:eastAsia="en-US"/>
    </w:rPr>
  </w:style>
  <w:style w:type="paragraph" w:styleId="Textbubliny">
    <w:name w:val="Balloon Text"/>
    <w:basedOn w:val="Normlny"/>
    <w:link w:val="TextbublinyChar"/>
    <w:uiPriority w:val="99"/>
    <w:semiHidden/>
    <w:rsid w:val="00580230"/>
    <w:pPr>
      <w:spacing w:after="0" w:line="240" w:lineRule="auto"/>
    </w:pPr>
    <w:rPr>
      <w:rFonts w:ascii="Tahoma" w:hAnsi="Tahoma" w:cs="Times New Roman"/>
      <w:sz w:val="16"/>
      <w:szCs w:val="16"/>
    </w:rPr>
  </w:style>
  <w:style w:type="character" w:customStyle="1" w:styleId="TextbublinyChar">
    <w:name w:val="Text bubliny Char"/>
    <w:link w:val="Textbubliny"/>
    <w:uiPriority w:val="99"/>
    <w:locked/>
    <w:rsid w:val="00580230"/>
    <w:rPr>
      <w:rFonts w:ascii="Tahoma" w:hAnsi="Tahoma" w:cs="Tahoma"/>
      <w:sz w:val="16"/>
      <w:szCs w:val="16"/>
      <w:lang w:eastAsia="en-US"/>
    </w:rPr>
  </w:style>
  <w:style w:type="character" w:styleId="Siln">
    <w:name w:val="Strong"/>
    <w:qFormat/>
    <w:rsid w:val="00580230"/>
    <w:rPr>
      <w:rFonts w:ascii="Times New Roman" w:hAnsi="Times New Roman" w:cs="Times New Roman"/>
      <w:b/>
      <w:bCs/>
    </w:rPr>
  </w:style>
  <w:style w:type="character" w:styleId="Zvraznenie">
    <w:name w:val="Emphasis"/>
    <w:qFormat/>
    <w:rsid w:val="00580230"/>
    <w:rPr>
      <w:rFonts w:ascii="Times New Roman" w:hAnsi="Times New Roman" w:cs="Times New Roman"/>
      <w:i/>
      <w:iCs/>
    </w:rPr>
  </w:style>
  <w:style w:type="paragraph" w:styleId="Nzov">
    <w:name w:val="Title"/>
    <w:basedOn w:val="Normlny"/>
    <w:next w:val="Normlny"/>
    <w:link w:val="NzovChar"/>
    <w:qFormat/>
    <w:rsid w:val="00580230"/>
    <w:pPr>
      <w:pBdr>
        <w:bottom w:val="single" w:sz="8" w:space="4" w:color="auto"/>
      </w:pBdr>
      <w:spacing w:after="300" w:line="240" w:lineRule="auto"/>
    </w:pPr>
    <w:rPr>
      <w:rFonts w:ascii="Cambria" w:hAnsi="Cambria" w:cs="Times New Roman"/>
      <w:spacing w:val="5"/>
      <w:kern w:val="28"/>
      <w:sz w:val="52"/>
      <w:szCs w:val="52"/>
    </w:rPr>
  </w:style>
  <w:style w:type="character" w:customStyle="1" w:styleId="NzovChar">
    <w:name w:val="Názov Char"/>
    <w:link w:val="Nzov"/>
    <w:locked/>
    <w:rsid w:val="00580230"/>
    <w:rPr>
      <w:rFonts w:ascii="Cambria" w:hAnsi="Cambria" w:cs="Cambria"/>
      <w:color w:val="auto"/>
      <w:spacing w:val="5"/>
      <w:kern w:val="28"/>
      <w:sz w:val="52"/>
      <w:szCs w:val="52"/>
      <w:lang w:eastAsia="en-US"/>
    </w:rPr>
  </w:style>
  <w:style w:type="paragraph" w:customStyle="1" w:styleId="Text1">
    <w:name w:val="Text 1"/>
    <w:basedOn w:val="Normlny"/>
    <w:uiPriority w:val="99"/>
    <w:rsid w:val="00580230"/>
    <w:pPr>
      <w:spacing w:before="120" w:after="120" w:line="240" w:lineRule="auto"/>
      <w:ind w:left="850"/>
      <w:jc w:val="both"/>
    </w:pPr>
    <w:rPr>
      <w:sz w:val="24"/>
      <w:szCs w:val="24"/>
    </w:rPr>
  </w:style>
  <w:style w:type="paragraph" w:customStyle="1" w:styleId="ManualNumPar1">
    <w:name w:val="Manual NumPar 1"/>
    <w:basedOn w:val="Normlny"/>
    <w:next w:val="Text1"/>
    <w:uiPriority w:val="99"/>
    <w:rsid w:val="00580230"/>
    <w:pPr>
      <w:spacing w:before="120" w:after="120" w:line="240" w:lineRule="auto"/>
      <w:ind w:left="850" w:hanging="850"/>
      <w:jc w:val="both"/>
    </w:pPr>
    <w:rPr>
      <w:sz w:val="24"/>
      <w:szCs w:val="24"/>
    </w:rPr>
  </w:style>
  <w:style w:type="paragraph" w:customStyle="1" w:styleId="Point0number">
    <w:name w:val="Point 0 (number)"/>
    <w:basedOn w:val="Normlny"/>
    <w:uiPriority w:val="99"/>
    <w:rsid w:val="00580230"/>
    <w:pPr>
      <w:numPr>
        <w:numId w:val="2"/>
      </w:numPr>
      <w:spacing w:before="120" w:after="120" w:line="240" w:lineRule="auto"/>
      <w:jc w:val="both"/>
    </w:pPr>
    <w:rPr>
      <w:sz w:val="24"/>
      <w:szCs w:val="24"/>
    </w:rPr>
  </w:style>
  <w:style w:type="paragraph" w:customStyle="1" w:styleId="Point1number">
    <w:name w:val="Point 1 (number)"/>
    <w:basedOn w:val="Normlny"/>
    <w:uiPriority w:val="99"/>
    <w:rsid w:val="00580230"/>
    <w:pPr>
      <w:numPr>
        <w:ilvl w:val="2"/>
        <w:numId w:val="2"/>
      </w:numPr>
      <w:spacing w:before="120" w:after="120" w:line="240" w:lineRule="auto"/>
      <w:jc w:val="both"/>
    </w:pPr>
    <w:rPr>
      <w:sz w:val="24"/>
      <w:szCs w:val="24"/>
    </w:rPr>
  </w:style>
  <w:style w:type="paragraph" w:customStyle="1" w:styleId="Point2number">
    <w:name w:val="Point 2 (number)"/>
    <w:basedOn w:val="Normlny"/>
    <w:uiPriority w:val="99"/>
    <w:rsid w:val="00580230"/>
    <w:pPr>
      <w:numPr>
        <w:ilvl w:val="4"/>
        <w:numId w:val="2"/>
      </w:numPr>
      <w:spacing w:before="120" w:after="120" w:line="240" w:lineRule="auto"/>
      <w:jc w:val="both"/>
    </w:pPr>
    <w:rPr>
      <w:sz w:val="24"/>
      <w:szCs w:val="24"/>
    </w:rPr>
  </w:style>
  <w:style w:type="paragraph" w:customStyle="1" w:styleId="Point3number">
    <w:name w:val="Point 3 (number)"/>
    <w:basedOn w:val="Normlny"/>
    <w:uiPriority w:val="99"/>
    <w:rsid w:val="00580230"/>
    <w:pPr>
      <w:numPr>
        <w:ilvl w:val="6"/>
        <w:numId w:val="2"/>
      </w:numPr>
      <w:spacing w:before="120" w:after="120" w:line="240" w:lineRule="auto"/>
      <w:jc w:val="both"/>
    </w:pPr>
    <w:rPr>
      <w:sz w:val="24"/>
      <w:szCs w:val="24"/>
    </w:rPr>
  </w:style>
  <w:style w:type="paragraph" w:customStyle="1" w:styleId="Point0letter">
    <w:name w:val="Point 0 (letter)"/>
    <w:basedOn w:val="Normlny"/>
    <w:uiPriority w:val="99"/>
    <w:rsid w:val="00580230"/>
    <w:pPr>
      <w:numPr>
        <w:ilvl w:val="1"/>
        <w:numId w:val="2"/>
      </w:numPr>
      <w:spacing w:before="120" w:after="120" w:line="240" w:lineRule="auto"/>
      <w:jc w:val="both"/>
    </w:pPr>
    <w:rPr>
      <w:sz w:val="24"/>
      <w:szCs w:val="24"/>
    </w:rPr>
  </w:style>
  <w:style w:type="paragraph" w:customStyle="1" w:styleId="Point1letter">
    <w:name w:val="Point 1 (letter)"/>
    <w:basedOn w:val="Normlny"/>
    <w:uiPriority w:val="99"/>
    <w:rsid w:val="00580230"/>
    <w:pPr>
      <w:numPr>
        <w:ilvl w:val="3"/>
        <w:numId w:val="2"/>
      </w:numPr>
      <w:spacing w:before="120" w:after="120" w:line="240" w:lineRule="auto"/>
      <w:jc w:val="both"/>
    </w:pPr>
    <w:rPr>
      <w:sz w:val="24"/>
      <w:szCs w:val="24"/>
    </w:rPr>
  </w:style>
  <w:style w:type="paragraph" w:customStyle="1" w:styleId="Point2letter">
    <w:name w:val="Point 2 (letter)"/>
    <w:basedOn w:val="Normlny"/>
    <w:uiPriority w:val="99"/>
    <w:rsid w:val="00580230"/>
    <w:pPr>
      <w:numPr>
        <w:ilvl w:val="5"/>
        <w:numId w:val="2"/>
      </w:numPr>
      <w:spacing w:before="120" w:after="120" w:line="240" w:lineRule="auto"/>
      <w:jc w:val="both"/>
    </w:pPr>
    <w:rPr>
      <w:sz w:val="24"/>
      <w:szCs w:val="24"/>
    </w:rPr>
  </w:style>
  <w:style w:type="paragraph" w:customStyle="1" w:styleId="Point3letter">
    <w:name w:val="Point 3 (letter)"/>
    <w:basedOn w:val="Normlny"/>
    <w:uiPriority w:val="99"/>
    <w:rsid w:val="00580230"/>
    <w:pPr>
      <w:numPr>
        <w:ilvl w:val="7"/>
        <w:numId w:val="2"/>
      </w:numPr>
      <w:spacing w:before="120" w:after="120" w:line="240" w:lineRule="auto"/>
      <w:jc w:val="both"/>
    </w:pPr>
    <w:rPr>
      <w:sz w:val="24"/>
      <w:szCs w:val="24"/>
    </w:rPr>
  </w:style>
  <w:style w:type="paragraph" w:customStyle="1" w:styleId="Point4letter">
    <w:name w:val="Point 4 (letter)"/>
    <w:basedOn w:val="Normlny"/>
    <w:uiPriority w:val="99"/>
    <w:rsid w:val="00580230"/>
    <w:pPr>
      <w:numPr>
        <w:ilvl w:val="8"/>
        <w:numId w:val="2"/>
      </w:numPr>
      <w:spacing w:before="120" w:after="120" w:line="240" w:lineRule="auto"/>
      <w:jc w:val="both"/>
    </w:pPr>
    <w:rPr>
      <w:sz w:val="24"/>
      <w:szCs w:val="24"/>
    </w:rPr>
  </w:style>
  <w:style w:type="paragraph" w:customStyle="1" w:styleId="l5">
    <w:name w:val="l5"/>
    <w:basedOn w:val="Normlny"/>
    <w:uiPriority w:val="99"/>
    <w:rsid w:val="00580230"/>
    <w:pPr>
      <w:spacing w:before="100" w:beforeAutospacing="1" w:after="100" w:afterAutospacing="1" w:line="240" w:lineRule="auto"/>
    </w:pPr>
    <w:rPr>
      <w:sz w:val="24"/>
      <w:szCs w:val="24"/>
      <w:lang w:eastAsia="sk-SK"/>
    </w:rPr>
  </w:style>
  <w:style w:type="character" w:customStyle="1" w:styleId="projekt">
    <w:name w:val="projekt"/>
    <w:uiPriority w:val="99"/>
    <w:rsid w:val="00580230"/>
  </w:style>
  <w:style w:type="paragraph" w:customStyle="1" w:styleId="titulok">
    <w:name w:val="titulok"/>
    <w:basedOn w:val="Normlny"/>
    <w:uiPriority w:val="99"/>
    <w:rsid w:val="00580230"/>
    <w:pPr>
      <w:spacing w:before="100" w:beforeAutospacing="1" w:after="100" w:afterAutospacing="1" w:line="240" w:lineRule="auto"/>
    </w:pPr>
    <w:rPr>
      <w:sz w:val="24"/>
      <w:szCs w:val="24"/>
      <w:lang w:eastAsia="sk-SK"/>
    </w:rPr>
  </w:style>
  <w:style w:type="paragraph" w:customStyle="1" w:styleId="l4">
    <w:name w:val="l4"/>
    <w:basedOn w:val="Normlny"/>
    <w:uiPriority w:val="99"/>
    <w:rsid w:val="00580230"/>
    <w:pPr>
      <w:spacing w:before="100" w:beforeAutospacing="1" w:after="100" w:afterAutospacing="1" w:line="240" w:lineRule="auto"/>
    </w:pPr>
    <w:rPr>
      <w:sz w:val="24"/>
      <w:szCs w:val="24"/>
      <w:lang w:eastAsia="sk-SK"/>
    </w:rPr>
  </w:style>
  <w:style w:type="paragraph" w:customStyle="1" w:styleId="l6">
    <w:name w:val="l6"/>
    <w:basedOn w:val="Normlny"/>
    <w:uiPriority w:val="99"/>
    <w:rsid w:val="00580230"/>
    <w:pPr>
      <w:spacing w:before="100" w:beforeAutospacing="1" w:after="100" w:afterAutospacing="1" w:line="240" w:lineRule="auto"/>
    </w:pPr>
    <w:rPr>
      <w:sz w:val="24"/>
      <w:szCs w:val="24"/>
      <w:lang w:eastAsia="sk-SK"/>
    </w:rPr>
  </w:style>
  <w:style w:type="paragraph" w:customStyle="1" w:styleId="bodytext">
    <w:name w:val="bodytext"/>
    <w:basedOn w:val="Normlny"/>
    <w:uiPriority w:val="99"/>
    <w:rsid w:val="00580230"/>
    <w:pPr>
      <w:spacing w:before="100" w:beforeAutospacing="1" w:after="100" w:afterAutospacing="1" w:line="240" w:lineRule="auto"/>
    </w:pPr>
    <w:rPr>
      <w:sz w:val="24"/>
      <w:szCs w:val="24"/>
      <w:lang w:eastAsia="sk-SK"/>
    </w:rPr>
  </w:style>
  <w:style w:type="paragraph" w:customStyle="1" w:styleId="l4parago">
    <w:name w:val="l4 para go"/>
    <w:basedOn w:val="Normlny"/>
    <w:uiPriority w:val="99"/>
    <w:rsid w:val="00580230"/>
    <w:pPr>
      <w:spacing w:before="100" w:beforeAutospacing="1" w:after="100" w:afterAutospacing="1" w:line="240" w:lineRule="auto"/>
    </w:pPr>
    <w:rPr>
      <w:sz w:val="24"/>
      <w:szCs w:val="24"/>
      <w:lang w:eastAsia="sk-SK"/>
    </w:rPr>
  </w:style>
  <w:style w:type="paragraph" w:customStyle="1" w:styleId="l5go">
    <w:name w:val="l5  go"/>
    <w:basedOn w:val="Normlny"/>
    <w:uiPriority w:val="99"/>
    <w:rsid w:val="00580230"/>
    <w:pPr>
      <w:spacing w:before="100" w:beforeAutospacing="1" w:after="100" w:afterAutospacing="1" w:line="240" w:lineRule="auto"/>
    </w:pPr>
    <w:rPr>
      <w:sz w:val="24"/>
      <w:szCs w:val="24"/>
      <w:lang w:eastAsia="sk-SK"/>
    </w:rPr>
  </w:style>
  <w:style w:type="paragraph" w:customStyle="1" w:styleId="l1">
    <w:name w:val="l1"/>
    <w:basedOn w:val="Normlny"/>
    <w:uiPriority w:val="99"/>
    <w:rsid w:val="00580230"/>
    <w:pPr>
      <w:spacing w:before="100" w:beforeAutospacing="1" w:after="100" w:afterAutospacing="1" w:line="240" w:lineRule="auto"/>
    </w:pPr>
    <w:rPr>
      <w:sz w:val="24"/>
      <w:szCs w:val="24"/>
      <w:lang w:eastAsia="sk-SK"/>
    </w:rPr>
  </w:style>
  <w:style w:type="paragraph" w:styleId="Zarkazkladnhotextu2">
    <w:name w:val="Body Text Indent 2"/>
    <w:basedOn w:val="Normlny"/>
    <w:link w:val="Zarkazkladnhotextu2Char"/>
    <w:uiPriority w:val="99"/>
    <w:rsid w:val="00580230"/>
    <w:pPr>
      <w:spacing w:after="0" w:line="360" w:lineRule="auto"/>
      <w:ind w:firstLine="709"/>
      <w:jc w:val="both"/>
    </w:pPr>
    <w:rPr>
      <w:rFonts w:cs="Times New Roman"/>
      <w:sz w:val="20"/>
      <w:szCs w:val="20"/>
    </w:rPr>
  </w:style>
  <w:style w:type="character" w:customStyle="1" w:styleId="Zarkazkladnhotextu2Char">
    <w:name w:val="Zarážka základného textu 2 Char"/>
    <w:link w:val="Zarkazkladnhotextu2"/>
    <w:uiPriority w:val="99"/>
    <w:semiHidden/>
    <w:locked/>
    <w:rsid w:val="00F42CB1"/>
    <w:rPr>
      <w:rFonts w:ascii="Calibri" w:hAnsi="Calibri" w:cs="Calibri"/>
      <w:lang w:eastAsia="en-US"/>
    </w:rPr>
  </w:style>
  <w:style w:type="numbering" w:customStyle="1" w:styleId="Bezzoznamu1">
    <w:name w:val="Bez zoznamu1"/>
    <w:next w:val="Bezzoznamu"/>
    <w:semiHidden/>
    <w:rsid w:val="00EC3E8D"/>
  </w:style>
  <w:style w:type="character" w:styleId="slostrany">
    <w:name w:val="page number"/>
    <w:rsid w:val="00EC3E8D"/>
  </w:style>
  <w:style w:type="character" w:styleId="PouitHypertextovPrepojenie">
    <w:name w:val="FollowedHyperlink"/>
    <w:rsid w:val="00EC3E8D"/>
    <w:rPr>
      <w:color w:val="800080"/>
      <w:u w:val="single"/>
    </w:rPr>
  </w:style>
  <w:style w:type="paragraph" w:styleId="Zarkazkladnhotextu">
    <w:name w:val="Body Text Indent"/>
    <w:basedOn w:val="Normlny"/>
    <w:link w:val="ZarkazkladnhotextuChar"/>
    <w:uiPriority w:val="99"/>
    <w:semiHidden/>
    <w:unhideWhenUsed/>
    <w:rsid w:val="009B0DA6"/>
    <w:pPr>
      <w:spacing w:after="120"/>
      <w:ind w:left="283"/>
    </w:pPr>
    <w:rPr>
      <w:rFonts w:cs="Times New Roman"/>
    </w:rPr>
  </w:style>
  <w:style w:type="character" w:customStyle="1" w:styleId="ZarkazkladnhotextuChar">
    <w:name w:val="Zarážka základného textu Char"/>
    <w:link w:val="Zarkazkladnhotextu"/>
    <w:uiPriority w:val="99"/>
    <w:semiHidden/>
    <w:rsid w:val="009B0DA6"/>
    <w:rPr>
      <w:rFonts w:cs="Calibri"/>
      <w:sz w:val="22"/>
      <w:szCs w:val="22"/>
      <w:lang w:eastAsia="en-US"/>
    </w:rPr>
  </w:style>
  <w:style w:type="paragraph" w:customStyle="1" w:styleId="a3520normal">
    <w:name w:val="a___35__20_normal"/>
    <w:basedOn w:val="Normlny"/>
    <w:rsid w:val="009B0DA6"/>
    <w:pPr>
      <w:spacing w:after="120" w:line="240" w:lineRule="auto"/>
      <w:jc w:val="both"/>
    </w:pPr>
    <w:rPr>
      <w:rFonts w:ascii="Times New Roman" w:hAnsi="Times New Roman" w:cs="Times New Roman"/>
      <w:sz w:val="24"/>
      <w:szCs w:val="24"/>
      <w:lang w:eastAsia="sk-SK"/>
    </w:rPr>
  </w:style>
  <w:style w:type="paragraph" w:styleId="Zkladntext3">
    <w:name w:val="Body Text 3"/>
    <w:basedOn w:val="Normlny"/>
    <w:link w:val="Zkladntext3Char"/>
    <w:rsid w:val="009B0DA6"/>
    <w:pPr>
      <w:spacing w:after="120"/>
    </w:pPr>
    <w:rPr>
      <w:rFonts w:cs="Times New Roman"/>
      <w:sz w:val="16"/>
      <w:szCs w:val="16"/>
    </w:rPr>
  </w:style>
  <w:style w:type="character" w:customStyle="1" w:styleId="Zkladntext3Char">
    <w:name w:val="Základný text 3 Char"/>
    <w:link w:val="Zkladntext3"/>
    <w:rsid w:val="009B0DA6"/>
    <w:rPr>
      <w:sz w:val="16"/>
      <w:szCs w:val="16"/>
      <w:lang w:eastAsia="en-US"/>
    </w:rPr>
  </w:style>
  <w:style w:type="paragraph" w:customStyle="1" w:styleId="Normln">
    <w:name w:val="Normální"/>
    <w:basedOn w:val="Normlny"/>
    <w:rsid w:val="009B0DA6"/>
    <w:pPr>
      <w:widowControl w:val="0"/>
      <w:spacing w:after="0" w:line="240" w:lineRule="auto"/>
    </w:pPr>
    <w:rPr>
      <w:rFonts w:ascii="Times New Roman" w:hAnsi="Times New Roman" w:cs="Times New Roman"/>
      <w:b/>
      <w:noProof/>
      <w:color w:val="000000"/>
      <w:sz w:val="24"/>
      <w:szCs w:val="20"/>
      <w:lang w:eastAsia="sk-SK"/>
    </w:rPr>
  </w:style>
  <w:style w:type="paragraph" w:customStyle="1" w:styleId="Zkladntext1">
    <w:name w:val="Základní text"/>
    <w:basedOn w:val="Normlny"/>
    <w:rsid w:val="009B0DA6"/>
    <w:pPr>
      <w:widowControl w:val="0"/>
      <w:tabs>
        <w:tab w:val="left" w:pos="567"/>
      </w:tabs>
      <w:spacing w:after="0" w:line="240" w:lineRule="auto"/>
      <w:jc w:val="both"/>
    </w:pPr>
    <w:rPr>
      <w:rFonts w:ascii="Times New Roman" w:hAnsi="Times New Roman" w:cs="Times New Roman"/>
      <w:color w:val="000000"/>
      <w:sz w:val="24"/>
      <w:szCs w:val="20"/>
      <w:lang w:eastAsia="sk-SK"/>
    </w:rPr>
  </w:style>
  <w:style w:type="character" w:customStyle="1" w:styleId="new">
    <w:name w:val="new"/>
    <w:rsid w:val="00636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proxy.ceit.sk/cgi-webisnt/sh.wis?h2=10&amp;dbn%5et4000=disso&amp;gizmo%5et4001=aw-1250&amp;jump%5et4501=generic&amp;db%5et4700=gen&amp;lang%5et4902=SK&amp;name%5et4903=disso&amp;ctl%5et4921=GA&amp;thead1%5et4922=class=tabulka3&amp;battr%5et4930=BGCOLOR=white&amp;tfattr%5et4932=class=intro&amp;metaex%5et4940=LINK%20href=/webisnt/custom/disso/styl.css%20type=text/css%20rel=StyleSheet&amp;TYPE%5et4901=G&amp;h1=1&amp;search=VY=IVP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C:/Users/Milos/Downloads/05.+Pozostalostna+urazova+renta+po+dovrseni+dochodkoveho+veku.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proxy.ceit.sk/cgi-webisnt/sh.wis?h2=10&amp;dbn%5et4000=disso&amp;gizmo%5et4001=aw-1250&amp;jump%5et4501=generic&amp;db%5et4700=gen&amp;lang%5et4902=SK&amp;name%5et4903=disso&amp;ctl%5et4921=GA&amp;thead1%5et4922=class=tabulka3&amp;battr%5et4930=BGCOLOR=white&amp;tfattr%5et4932=class=intro&amp;metaex%5et4940=LINK%20href=/webisnt/custom/disso/styl.css%20type=text/css%20rel=StyleSheet&amp;TYPE%5et4901=G&amp;h1=1&amp;search=RV=201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file:///C:/Users/Milos/Downloads/05.+Pozostalostna+urazova+renta+po+dovrseni+dochodkoveho+veku.pdf"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kordosova\AppData\Local\Microsoft\Windows\Temporary%20Internet%20Files\Content.Outlook\PE40UBSH\tab_a_grafy%20(2).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kordosova\AppData\Local\Microsoft\Windows\Temporary%20Internet%20Files\Content.Outlook\PE40UBSH\tab_a_grafy%20(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sk-SK"/>
  <c:roundedCorners val="1"/>
  <c:style val="2"/>
  <c:chart>
    <c:title>
      <c:tx>
        <c:rich>
          <a:bodyPr/>
          <a:lstStyle/>
          <a:p>
            <a:pPr>
              <a:defRPr b="1"/>
            </a:pPr>
            <a:r>
              <a:rPr lang="sk-SK" sz="1200" b="1"/>
              <a:t>Počet úrazov podľa vekových kategórií</a:t>
            </a:r>
          </a:p>
        </c:rich>
      </c:tx>
      <c:layout>
        <c:manualLayout>
          <c:xMode val="edge"/>
          <c:yMode val="edge"/>
          <c:x val="1.5974452361112484E-2"/>
          <c:y val="2.191766272021763E-2"/>
        </c:manualLayout>
      </c:layout>
      <c:overlay val="1"/>
      <c:spPr>
        <a:noFill/>
        <a:ln w="25400">
          <a:noFill/>
        </a:ln>
      </c:spPr>
    </c:title>
    <c:autoTitleDeleted val="0"/>
    <c:plotArea>
      <c:layout>
        <c:manualLayout>
          <c:layoutTarget val="inner"/>
          <c:xMode val="edge"/>
          <c:yMode val="edge"/>
          <c:x val="0.27263045793397234"/>
          <c:y val="0.21095890410958903"/>
          <c:w val="0.92172523961661601"/>
          <c:h val="0.68767123287671617"/>
        </c:manualLayout>
      </c:layout>
      <c:pieChart>
        <c:varyColors val="1"/>
        <c:ser>
          <c:idx val="0"/>
          <c:order val="0"/>
          <c:spPr>
            <a:pattFill prst="ltDnDiag">
              <a:fgClr>
                <a:srgbClr val="FFFFFF"/>
              </a:fgClr>
              <a:bgClr>
                <a:srgbClr val="000000"/>
              </a:bgClr>
            </a:pattFill>
            <a:ln w="12700">
              <a:solidFill>
                <a:srgbClr val="000000"/>
              </a:solidFill>
              <a:prstDash val="solid"/>
            </a:ln>
          </c:spPr>
          <c:explosion val="1"/>
          <c:dPt>
            <c:idx val="0"/>
            <c:bubble3D val="0"/>
            <c:spPr>
              <a:solidFill>
                <a:sysClr val="window" lastClr="FFFFFF">
                  <a:lumMod val="85000"/>
                </a:sysClr>
              </a:solidFill>
              <a:ln w="12700">
                <a:solidFill>
                  <a:srgbClr val="000000"/>
                </a:solidFill>
                <a:prstDash val="solid"/>
              </a:ln>
            </c:spPr>
          </c:dPt>
          <c:dPt>
            <c:idx val="1"/>
            <c:bubble3D val="0"/>
            <c:spPr>
              <a:solidFill>
                <a:srgbClr val="FF0000"/>
              </a:solidFill>
              <a:ln w="12700">
                <a:solidFill>
                  <a:srgbClr val="000000"/>
                </a:solidFill>
                <a:prstDash val="solid"/>
              </a:ln>
            </c:spPr>
          </c:dPt>
          <c:dPt>
            <c:idx val="2"/>
            <c:bubble3D val="0"/>
            <c:spPr>
              <a:solidFill>
                <a:sysClr val="window" lastClr="FFFFFF">
                  <a:lumMod val="50000"/>
                </a:sysClr>
              </a:solidFill>
              <a:ln w="12700">
                <a:solidFill>
                  <a:srgbClr val="000000"/>
                </a:solidFill>
                <a:prstDash val="solid"/>
              </a:ln>
            </c:spPr>
          </c:dPt>
          <c:dPt>
            <c:idx val="3"/>
            <c:bubble3D val="0"/>
            <c:spPr>
              <a:solidFill>
                <a:srgbClr val="0070C0"/>
              </a:solidFill>
              <a:ln w="12700">
                <a:solidFill>
                  <a:srgbClr val="000000"/>
                </a:solidFill>
                <a:prstDash val="solid"/>
              </a:ln>
            </c:spPr>
          </c:dPt>
          <c:dLbls>
            <c:dLbl>
              <c:idx val="0"/>
              <c:layout>
                <c:manualLayout>
                  <c:x val="7.7983530812642518E-2"/>
                  <c:y val="-1.6582173803617147E-2"/>
                </c:manualLayout>
              </c:layout>
              <c:spPr>
                <a:noFill/>
                <a:ln w="25400">
                  <a:noFill/>
                </a:ln>
              </c:spPr>
              <c:txPr>
                <a:bodyPr/>
                <a:lstStyle/>
                <a:p>
                  <a:pPr>
                    <a:defRPr/>
                  </a:pPr>
                  <a:endParaRPr lang="sk-SK"/>
                </a:p>
              </c:txPr>
              <c:dLblPos val="bestFit"/>
              <c:showLegendKey val="1"/>
              <c:showVal val="1"/>
              <c:showCatName val="1"/>
              <c:showSerName val="1"/>
              <c:showPercent val="1"/>
              <c:showBubbleSize val="1"/>
              <c:extLst>
                <c:ext xmlns:c15="http://schemas.microsoft.com/office/drawing/2012/chart" uri="{CE6537A1-D6FC-4f65-9D91-7224C49458BB}">
                  <c15:layout/>
                </c:ext>
              </c:extLst>
            </c:dLbl>
            <c:dLbl>
              <c:idx val="1"/>
              <c:layout>
                <c:manualLayout>
                  <c:x val="4.3018791980076222E-2"/>
                  <c:y val="8.9805486642937048E-3"/>
                </c:manualLayout>
              </c:layout>
              <c:spPr>
                <a:noFill/>
                <a:ln w="25400">
                  <a:noFill/>
                </a:ln>
              </c:spPr>
              <c:txPr>
                <a:bodyPr/>
                <a:lstStyle/>
                <a:p>
                  <a:pPr>
                    <a:defRPr/>
                  </a:pPr>
                  <a:endParaRPr lang="sk-SK"/>
                </a:p>
              </c:txPr>
              <c:dLblPos val="bestFit"/>
              <c:showLegendKey val="1"/>
              <c:showVal val="1"/>
              <c:showCatName val="1"/>
              <c:showSerName val="1"/>
              <c:showPercent val="1"/>
              <c:showBubbleSize val="1"/>
              <c:extLst>
                <c:ext xmlns:c15="http://schemas.microsoft.com/office/drawing/2012/chart" uri="{CE6537A1-D6FC-4f65-9D91-7224C49458BB}">
                  <c15:layout/>
                </c:ext>
              </c:extLst>
            </c:dLbl>
            <c:dLbl>
              <c:idx val="2"/>
              <c:layout>
                <c:manualLayout>
                  <c:x val="3.2528992981308645E-2"/>
                  <c:y val="8.7201812102254347E-2"/>
                </c:manualLayout>
              </c:layout>
              <c:spPr>
                <a:noFill/>
                <a:ln w="25400">
                  <a:noFill/>
                </a:ln>
              </c:spPr>
              <c:txPr>
                <a:bodyPr/>
                <a:lstStyle/>
                <a:p>
                  <a:pPr>
                    <a:defRPr/>
                  </a:pPr>
                  <a:endParaRPr lang="sk-SK"/>
                </a:p>
              </c:txPr>
              <c:dLblPos val="bestFit"/>
              <c:showLegendKey val="1"/>
              <c:showVal val="1"/>
              <c:showCatName val="1"/>
              <c:showSerName val="1"/>
              <c:showPercent val="1"/>
              <c:showBubbleSize val="1"/>
              <c:extLst>
                <c:ext xmlns:c15="http://schemas.microsoft.com/office/drawing/2012/chart" uri="{CE6537A1-D6FC-4f65-9D91-7224C49458BB}">
                  <c15:layout/>
                </c:ext>
              </c:extLst>
            </c:dLbl>
            <c:dLbl>
              <c:idx val="3"/>
              <c:layout>
                <c:manualLayout>
                  <c:x val="-7.1946701550485104E-2"/>
                  <c:y val="2.0364865350735267E-2"/>
                </c:manualLayout>
              </c:layout>
              <c:spPr>
                <a:noFill/>
                <a:ln w="25400">
                  <a:noFill/>
                </a:ln>
              </c:spPr>
              <c:txPr>
                <a:bodyPr/>
                <a:lstStyle/>
                <a:p>
                  <a:pPr>
                    <a:defRPr/>
                  </a:pPr>
                  <a:endParaRPr lang="sk-SK"/>
                </a:p>
              </c:txPr>
              <c:dLblPos val="bestFit"/>
              <c:showLegendKey val="1"/>
              <c:showVal val="1"/>
              <c:showCatName val="1"/>
              <c:showSerName val="1"/>
              <c:showPercent val="1"/>
              <c:showBubbleSize val="1"/>
              <c:extLst>
                <c:ext xmlns:c15="http://schemas.microsoft.com/office/drawing/2012/chart" uri="{CE6537A1-D6FC-4f65-9D91-7224C49458BB}">
                  <c15:layout/>
                </c:ext>
              </c:extLst>
            </c:dLbl>
            <c:dLbl>
              <c:idx val="4"/>
              <c:layout>
                <c:manualLayout>
                  <c:x val="-0.12096483945896552"/>
                  <c:y val="4.0041994750656174E-2"/>
                </c:manualLayout>
              </c:layout>
              <c:spPr>
                <a:noFill/>
                <a:ln w="25400">
                  <a:noFill/>
                </a:ln>
              </c:spPr>
              <c:txPr>
                <a:bodyPr/>
                <a:lstStyle/>
                <a:p>
                  <a:pPr>
                    <a:defRPr/>
                  </a:pPr>
                  <a:endParaRPr lang="sk-SK"/>
                </a:p>
              </c:txPr>
              <c:dLblPos val="bestFit"/>
              <c:showLegendKey val="1"/>
              <c:showVal val="1"/>
              <c:showCatName val="1"/>
              <c:showSerName val="1"/>
              <c:showPercent val="1"/>
              <c:showBubbleSize val="1"/>
              <c:extLst>
                <c:ext xmlns:c15="http://schemas.microsoft.com/office/drawing/2012/chart" uri="{CE6537A1-D6FC-4f65-9D91-7224C49458BB}"/>
              </c:extLst>
            </c:dLbl>
            <c:dLbl>
              <c:idx val="5"/>
              <c:layout>
                <c:manualLayout>
                  <c:x val="-9.6896681844481927E-2"/>
                  <c:y val="-2.7877611189012592E-3"/>
                </c:manualLayout>
              </c:layout>
              <c:spPr>
                <a:noFill/>
                <a:ln w="25400">
                  <a:noFill/>
                </a:ln>
              </c:spPr>
              <c:txPr>
                <a:bodyPr/>
                <a:lstStyle/>
                <a:p>
                  <a:pPr>
                    <a:defRPr/>
                  </a:pPr>
                  <a:endParaRPr lang="sk-SK"/>
                </a:p>
              </c:txPr>
              <c:dLblPos val="bestFit"/>
              <c:showLegendKey val="1"/>
              <c:showVal val="1"/>
              <c:showCatName val="1"/>
              <c:showSerName val="1"/>
              <c:showPercent val="1"/>
              <c:showBubbleSize val="1"/>
              <c:extLst>
                <c:ext xmlns:c15="http://schemas.microsoft.com/office/drawing/2012/chart" uri="{CE6537A1-D6FC-4f65-9D91-7224C49458BB}"/>
              </c:extLst>
            </c:dLbl>
            <c:spPr>
              <a:noFill/>
              <a:ln w="25400">
                <a:noFill/>
              </a:ln>
            </c:spPr>
            <c:showLegendKey val="1"/>
            <c:showVal val="1"/>
            <c:showCatName val="1"/>
            <c:showSerName val="1"/>
            <c:showPercent val="1"/>
            <c:showBubbleSize val="1"/>
            <c:showLeaderLines val="1"/>
            <c:extLst>
              <c:ext xmlns:c15="http://schemas.microsoft.com/office/drawing/2012/chart" uri="{CE6537A1-D6FC-4f65-9D91-7224C49458BB}"/>
            </c:extLst>
          </c:dLbls>
          <c:cat>
            <c:strRef>
              <c:f>'graf 1'!$B$2:$B$5</c:f>
              <c:strCache>
                <c:ptCount val="4"/>
                <c:pt idx="0">
                  <c:v>do 30 rokov</c:v>
                </c:pt>
                <c:pt idx="1">
                  <c:v>od 30 do 40 rokov</c:v>
                </c:pt>
                <c:pt idx="2">
                  <c:v>od 40 do 50 rokov</c:v>
                </c:pt>
                <c:pt idx="3">
                  <c:v>od 50 do 60 a viac rokov</c:v>
                </c:pt>
              </c:strCache>
            </c:strRef>
          </c:cat>
          <c:val>
            <c:numRef>
              <c:f>'graf 1'!$C$2:$C$5</c:f>
              <c:numCache>
                <c:formatCode>#,##0</c:formatCode>
                <c:ptCount val="4"/>
                <c:pt idx="0">
                  <c:v>12059</c:v>
                </c:pt>
                <c:pt idx="1">
                  <c:v>11086</c:v>
                </c:pt>
                <c:pt idx="2">
                  <c:v>11154</c:v>
                </c:pt>
                <c:pt idx="3">
                  <c:v>13161</c:v>
                </c:pt>
              </c:numCache>
            </c:numRef>
          </c:val>
        </c:ser>
        <c:dLbls>
          <c:showLegendKey val="0"/>
          <c:showVal val="0"/>
          <c:showCatName val="0"/>
          <c:showSerName val="0"/>
          <c:showPercent val="0"/>
          <c:showBubbleSize val="0"/>
          <c:showLeaderLines val="1"/>
        </c:dLbls>
        <c:firstSliceAng val="0"/>
      </c:pieChart>
      <c:spPr>
        <a:solidFill>
          <a:srgbClr val="FFFFFF"/>
        </a:solidFill>
        <a:ln w="25400">
          <a:noFill/>
        </a:ln>
      </c:spPr>
    </c:plotArea>
    <c:legend>
      <c:legendPos val="r"/>
      <c:layout>
        <c:manualLayout>
          <c:xMode val="edge"/>
          <c:yMode val="edge"/>
          <c:x val="6.8159720819000874E-2"/>
          <c:y val="0.51282183469759557"/>
          <c:w val="0.23758531256908821"/>
          <c:h val="0.31523459838763795"/>
        </c:manualLayout>
      </c:layout>
      <c:overlay val="1"/>
      <c:spPr>
        <a:solidFill>
          <a:srgbClr val="FFFFFF"/>
        </a:solidFill>
        <a:ln w="25400">
          <a:noFill/>
        </a:ln>
      </c:spPr>
    </c:legend>
    <c:plotVisOnly val="1"/>
    <c:dispBlanksAs val="zero"/>
    <c:showDLblsOverMax val="1"/>
  </c:chart>
  <c:spPr>
    <a:solidFill>
      <a:srgbClr val="FFFFFF"/>
    </a:solidFill>
    <a:ln w="9525">
      <a:noFill/>
    </a:ln>
  </c:spPr>
  <c:txPr>
    <a:bodyPr/>
    <a:lstStyle/>
    <a:p>
      <a:pPr>
        <a:defRPr sz="1200" b="0" i="0" u="none" strike="noStrike" baseline="0">
          <a:solidFill>
            <a:srgbClr val="000000"/>
          </a:solidFill>
          <a:latin typeface="Times New Roman" panose="02020603050405020304" pitchFamily="18" charset="0"/>
          <a:ea typeface="Times New Roman CE"/>
          <a:cs typeface="Times New Roman CE"/>
        </a:defRPr>
      </a:pPr>
      <a:endParaRPr lang="sk-SK"/>
    </a:p>
  </c:txPr>
  <c:externalData r:id="rId2">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sk-SK"/>
  <c:roundedCorners val="1"/>
  <c:style val="2"/>
  <c:chart>
    <c:autoTitleDeleted val="1"/>
    <c:plotArea>
      <c:layout>
        <c:manualLayout>
          <c:layoutTarget val="inner"/>
          <c:xMode val="edge"/>
          <c:yMode val="edge"/>
          <c:x val="0.13846930071043057"/>
          <c:y val="5.0651163181745555E-2"/>
          <c:w val="0.42636985241004388"/>
          <c:h val="0.82930946437431063"/>
        </c:manualLayout>
      </c:layout>
      <c:pieChart>
        <c:varyColors val="1"/>
        <c:ser>
          <c:idx val="0"/>
          <c:order val="0"/>
          <c:dPt>
            <c:idx val="0"/>
            <c:bubble3D val="0"/>
            <c:spPr>
              <a:solidFill>
                <a:srgbClr val="0070C0"/>
              </a:solidFill>
            </c:spPr>
          </c:dPt>
          <c:dPt>
            <c:idx val="1"/>
            <c:bubble3D val="0"/>
            <c:spPr>
              <a:solidFill>
                <a:srgbClr val="FF0000"/>
              </a:solidFill>
            </c:spPr>
          </c:dPt>
          <c:dPt>
            <c:idx val="2"/>
            <c:bubble3D val="0"/>
            <c:spPr>
              <a:solidFill>
                <a:schemeClr val="bg1">
                  <a:lumMod val="50000"/>
                </a:schemeClr>
              </a:solidFill>
            </c:spPr>
          </c:dPt>
          <c:dLbls>
            <c:dLbl>
              <c:idx val="0"/>
              <c:layout>
                <c:manualLayout>
                  <c:x val="0.10108366396748562"/>
                  <c:y val="4.7657849739291956E-2"/>
                </c:manualLayout>
              </c:layout>
              <c:tx>
                <c:rich>
                  <a:bodyPr/>
                  <a:lstStyle/>
                  <a:p>
                    <a:pPr>
                      <a:defRPr sz="1600" b="1"/>
                    </a:pPr>
                    <a:r>
                      <a:rPr lang="en-US" sz="1200"/>
                      <a:t>1 117</a:t>
                    </a:r>
                  </a:p>
                </c:rich>
              </c:tx>
              <c:numFmt formatCode="#,##0" sourceLinked="0"/>
              <c:spPr/>
              <c:dLblPos val="bestFit"/>
              <c:showLegendKey val="1"/>
              <c:showVal val="1"/>
              <c:showCatName val="1"/>
              <c:showSerName val="1"/>
              <c:showPercent val="1"/>
              <c:showBubbleSize val="1"/>
              <c:extLst>
                <c:ext xmlns:c15="http://schemas.microsoft.com/office/drawing/2012/chart" uri="{CE6537A1-D6FC-4f65-9D91-7224C49458BB}">
                  <c15:layout/>
                </c:ext>
              </c:extLst>
            </c:dLbl>
            <c:dLbl>
              <c:idx val="1"/>
              <c:layout>
                <c:manualLayout>
                  <c:x val="8.5213579461742683E-2"/>
                  <c:y val="0.10601035795458549"/>
                </c:manualLayout>
              </c:layout>
              <c:tx>
                <c:rich>
                  <a:bodyPr/>
                  <a:lstStyle/>
                  <a:p>
                    <a:pPr>
                      <a:defRPr sz="1600" b="1"/>
                    </a:pPr>
                    <a:r>
                      <a:rPr lang="en-US" sz="1200"/>
                      <a:t>849</a:t>
                    </a:r>
                  </a:p>
                </c:rich>
              </c:tx>
              <c:numFmt formatCode="#,##0" sourceLinked="0"/>
              <c:spPr/>
              <c:dLblPos val="bestFit"/>
              <c:showLegendKey val="1"/>
              <c:showVal val="1"/>
              <c:showCatName val="1"/>
              <c:showSerName val="1"/>
              <c:showPercent val="1"/>
              <c:showBubbleSize val="1"/>
              <c:extLst>
                <c:ext xmlns:c15="http://schemas.microsoft.com/office/drawing/2012/chart" uri="{CE6537A1-D6FC-4f65-9D91-7224C49458BB}">
                  <c15:layout/>
                </c:ext>
              </c:extLst>
            </c:dLbl>
            <c:dLbl>
              <c:idx val="2"/>
              <c:layout>
                <c:manualLayout>
                  <c:x val="-5.2612196623570313E-2"/>
                  <c:y val="-4.2232591426170446E-2"/>
                </c:manualLayout>
              </c:layout>
              <c:tx>
                <c:rich>
                  <a:bodyPr/>
                  <a:lstStyle/>
                  <a:p>
                    <a:pPr>
                      <a:defRPr sz="1600" b="1"/>
                    </a:pPr>
                    <a:r>
                      <a:rPr lang="en-US" sz="1200"/>
                      <a:t>11 195</a:t>
                    </a:r>
                  </a:p>
                </c:rich>
              </c:tx>
              <c:numFmt formatCode="#,##0" sourceLinked="0"/>
              <c:spPr/>
              <c:dLblPos val="bestFit"/>
              <c:showLegendKey val="1"/>
              <c:showVal val="1"/>
              <c:showCatName val="1"/>
              <c:showSerName val="1"/>
              <c:showPercent val="1"/>
              <c:showBubbleSize val="1"/>
              <c:extLst>
                <c:ext xmlns:c15="http://schemas.microsoft.com/office/drawing/2012/chart" uri="{CE6537A1-D6FC-4f65-9D91-7224C49458BB}">
                  <c15:layout/>
                </c:ext>
              </c:extLst>
            </c:dLbl>
            <c:numFmt formatCode="#,##0" sourceLinked="0"/>
            <c:spPr>
              <a:noFill/>
              <a:ln w="25400">
                <a:noFill/>
              </a:ln>
            </c:spPr>
            <c:txPr>
              <a:bodyPr/>
              <a:lstStyle/>
              <a:p>
                <a:pPr>
                  <a:defRPr sz="1600" b="1"/>
                </a:pPr>
                <a:endParaRPr lang="sk-SK"/>
              </a:p>
            </c:txPr>
            <c:showLegendKey val="1"/>
            <c:showVal val="1"/>
            <c:showCatName val="1"/>
            <c:showSerName val="1"/>
            <c:showPercent val="1"/>
            <c:showBubbleSize val="1"/>
            <c:showLeaderLines val="1"/>
            <c:extLst>
              <c:ext xmlns:c15="http://schemas.microsoft.com/office/drawing/2012/chart" uri="{CE6537A1-D6FC-4f65-9D91-7224C49458BB}"/>
            </c:extLst>
          </c:dLbls>
          <c:cat>
            <c:strRef>
              <c:f>'graf 4'!$B$4:$B$6</c:f>
              <c:strCache>
                <c:ptCount val="3"/>
                <c:pt idx="0">
                  <c:v>Spolu príčiny, za ktoré nesie zodpovednosť zamestnávateľ (kódy 1 až 7)</c:v>
                </c:pt>
                <c:pt idx="1">
                  <c:v>Spolu príčiny spočívajúce v konaní postihnutého (kódy 8 až 10)</c:v>
                </c:pt>
                <c:pt idx="2">
                  <c:v>Spolu iné príčiny (kódy 11 až 14)</c:v>
                </c:pt>
              </c:strCache>
            </c:strRef>
          </c:cat>
          <c:val>
            <c:numRef>
              <c:f>'graf 4'!$C$4:$C$6</c:f>
              <c:numCache>
                <c:formatCode>#,##0</c:formatCode>
                <c:ptCount val="3"/>
                <c:pt idx="0">
                  <c:v>1117</c:v>
                </c:pt>
                <c:pt idx="1">
                  <c:v>849</c:v>
                </c:pt>
                <c:pt idx="2">
                  <c:v>11195</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54069148719009841"/>
          <c:y val="0.69609033488228722"/>
          <c:w val="0.43812732879527388"/>
          <c:h val="0.2938551493965354"/>
        </c:manualLayout>
      </c:layout>
      <c:overlay val="1"/>
      <c:txPr>
        <a:bodyPr/>
        <a:lstStyle/>
        <a:p>
          <a:pPr>
            <a:defRPr sz="1200" baseline="0"/>
          </a:pPr>
          <a:endParaRPr lang="sk-SK"/>
        </a:p>
      </c:txPr>
    </c:legend>
    <c:plotVisOnly val="1"/>
    <c:dispBlanksAs val="zero"/>
    <c:showDLblsOverMax val="1"/>
  </c:chart>
  <c:txPr>
    <a:bodyPr/>
    <a:lstStyle/>
    <a:p>
      <a:pPr>
        <a:defRPr sz="1200" b="0" i="0" u="none" strike="noStrike" baseline="0">
          <a:solidFill>
            <a:srgbClr val="000000"/>
          </a:solidFill>
          <a:latin typeface="Times New Roman" panose="02020603050405020304" pitchFamily="18" charset="0"/>
          <a:ea typeface="Calibri"/>
          <a:cs typeface="Calibri"/>
        </a:defRPr>
      </a:pPr>
      <a:endParaRPr lang="sk-SK"/>
    </a:p>
  </c:txPr>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98</Pages>
  <Words>29785</Words>
  <Characters>169778</Characters>
  <Application>Microsoft Office Word</Application>
  <DocSecurity>4</DocSecurity>
  <Lines>1414</Lines>
  <Paragraphs>398</Paragraphs>
  <ScaleCrop>false</ScaleCrop>
  <HeadingPairs>
    <vt:vector size="2" baseType="variant">
      <vt:variant>
        <vt:lpstr>Názov</vt:lpstr>
      </vt:variant>
      <vt:variant>
        <vt:i4>1</vt:i4>
      </vt:variant>
    </vt:vector>
  </HeadingPairs>
  <TitlesOfParts>
    <vt:vector size="1" baseType="lpstr">
      <vt:lpstr>Marek Švec (ed</vt:lpstr>
    </vt:vector>
  </TitlesOfParts>
  <Company>VSMU</Company>
  <LinksUpToDate>false</LinksUpToDate>
  <CharactersWithSpaces>199165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Marek Švec (ed</dc:title>
  <dc:subject/>
  <dc:creator>Marek</dc:creator>
  <cp:keywords/>
  <dc:description/>
  <cp:lastModifiedBy>Zuzana Strapatá</cp:lastModifiedBy>
  <cp:revision>2</cp:revision>
  <cp:lastPrinted>2014-04-25T10:37:00Z</cp:lastPrinted>
  <dcterms:created xsi:type="dcterms:W3CDTF">2014-08-18T09:12:00Z</dcterms:created>
  <dcterms:modified xsi:type="dcterms:W3CDTF">2014-08-18T09:12:00Z</dcterms:modified>
</cp:coreProperties>
</file>